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4BFDF4">
      <w:pPr>
        <w:pStyle w:val="17"/>
        <w:ind w:firstLine="2409" w:firstLineChars="500"/>
        <w:outlineLvl w:val="0"/>
        <w:rPr>
          <w:rFonts w:ascii="宋体" w:hAnsi="宋体" w:eastAsia="宋体" w:cs="仿宋_GB2312"/>
          <w:b/>
          <w:sz w:val="48"/>
          <w:lang w:eastAsia="zh-CN"/>
        </w:rPr>
      </w:pPr>
    </w:p>
    <w:p w14:paraId="1D8A0A92">
      <w:pPr>
        <w:pStyle w:val="17"/>
        <w:ind w:firstLine="2610" w:firstLineChars="500"/>
        <w:outlineLvl w:val="0"/>
        <w:rPr>
          <w:rFonts w:ascii="宋体" w:hAnsi="宋体" w:eastAsia="宋体"/>
          <w:sz w:val="52"/>
          <w:szCs w:val="52"/>
        </w:rPr>
      </w:pPr>
      <w:r>
        <w:rPr>
          <w:rFonts w:ascii="宋体" w:hAnsi="宋体" w:eastAsia="宋体" w:cs="仿宋_GB2312"/>
          <w:b/>
          <w:sz w:val="52"/>
          <w:szCs w:val="52"/>
        </w:rPr>
        <w:t>福建省政府采购</w:t>
      </w:r>
    </w:p>
    <w:p w14:paraId="6D1AF699">
      <w:pPr>
        <w:pStyle w:val="17"/>
        <w:jc w:val="center"/>
        <w:outlineLvl w:val="0"/>
        <w:rPr>
          <w:rFonts w:ascii="宋体" w:hAnsi="宋体" w:eastAsia="宋体"/>
          <w:sz w:val="52"/>
          <w:szCs w:val="52"/>
        </w:rPr>
      </w:pPr>
      <w:r>
        <w:rPr>
          <w:rFonts w:ascii="宋体" w:hAnsi="宋体" w:eastAsia="宋体" w:cs="仿宋_GB2312"/>
          <w:b/>
          <w:sz w:val="52"/>
          <w:szCs w:val="52"/>
          <w:lang w:eastAsia="zh-CN"/>
        </w:rPr>
        <w:t xml:space="preserve">  </w:t>
      </w:r>
      <w:r>
        <w:rPr>
          <w:rFonts w:ascii="宋体" w:hAnsi="宋体" w:eastAsia="宋体" w:cs="仿宋_GB2312"/>
          <w:b/>
          <w:sz w:val="52"/>
          <w:szCs w:val="52"/>
        </w:rPr>
        <w:t>货物和服务项目</w:t>
      </w:r>
    </w:p>
    <w:p w14:paraId="0F8BF4FB">
      <w:pPr>
        <w:pStyle w:val="17"/>
        <w:jc w:val="center"/>
        <w:outlineLvl w:val="0"/>
        <w:rPr>
          <w:rFonts w:ascii="宋体" w:hAnsi="宋体" w:eastAsia="宋体" w:cs="仿宋_GB2312"/>
          <w:b/>
          <w:sz w:val="48"/>
          <w:lang w:eastAsia="zh-CN"/>
        </w:rPr>
      </w:pPr>
      <w:r>
        <w:rPr>
          <w:rFonts w:ascii="宋体" w:hAnsi="宋体" w:eastAsia="宋体" w:cs="仿宋_GB2312"/>
          <w:b/>
          <w:sz w:val="52"/>
          <w:szCs w:val="52"/>
          <w:lang w:eastAsia="zh-CN"/>
        </w:rPr>
        <w:t xml:space="preserve">  </w:t>
      </w:r>
      <w:r>
        <w:rPr>
          <w:rFonts w:ascii="宋体" w:hAnsi="宋体" w:eastAsia="宋体" w:cs="仿宋_GB2312"/>
          <w:b/>
          <w:sz w:val="52"/>
          <w:szCs w:val="52"/>
        </w:rPr>
        <w:t>公开招标文件</w:t>
      </w:r>
    </w:p>
    <w:p w14:paraId="00969C4C">
      <w:pPr>
        <w:pStyle w:val="17"/>
        <w:jc w:val="center"/>
        <w:outlineLvl w:val="0"/>
        <w:rPr>
          <w:rFonts w:ascii="宋体" w:hAnsi="宋体" w:eastAsia="宋体" w:cs="仿宋_GB2312"/>
          <w:b/>
          <w:sz w:val="48"/>
          <w:lang w:eastAsia="zh-CN"/>
        </w:rPr>
      </w:pPr>
      <w:r>
        <w:rPr>
          <w:rFonts w:hint="eastAsia" w:ascii="宋体" w:hAnsi="宋体" w:eastAsia="宋体" w:cs="仿宋_GB2312"/>
          <w:b/>
          <w:sz w:val="48"/>
          <w:lang w:val="en-US" w:eastAsia="zh-CN"/>
        </w:rPr>
        <w:t xml:space="preserve"> </w:t>
      </w:r>
      <w:r>
        <w:rPr>
          <w:rFonts w:hint="eastAsia" w:ascii="宋体" w:hAnsi="宋体" w:eastAsia="宋体" w:cs="仿宋_GB2312"/>
          <w:b/>
          <w:sz w:val="48"/>
          <w:lang w:eastAsia="zh-CN"/>
        </w:rPr>
        <w:t>（</w:t>
      </w:r>
      <w:r>
        <w:rPr>
          <w:rFonts w:hint="eastAsia" w:ascii="宋体" w:hAnsi="宋体" w:eastAsia="宋体" w:cs="仿宋_GB2312"/>
          <w:b/>
          <w:sz w:val="48"/>
          <w:lang w:val="en-US" w:eastAsia="zh-CN"/>
        </w:rPr>
        <w:t>预公告稿</w:t>
      </w:r>
      <w:r>
        <w:rPr>
          <w:rFonts w:hint="eastAsia" w:ascii="宋体" w:hAnsi="宋体" w:eastAsia="宋体" w:cs="仿宋_GB2312"/>
          <w:b/>
          <w:sz w:val="48"/>
          <w:lang w:eastAsia="zh-CN"/>
        </w:rPr>
        <w:t>）</w:t>
      </w:r>
    </w:p>
    <w:p w14:paraId="0511814A">
      <w:pPr>
        <w:pStyle w:val="17"/>
        <w:jc w:val="center"/>
        <w:outlineLvl w:val="0"/>
        <w:rPr>
          <w:rFonts w:ascii="宋体" w:hAnsi="宋体" w:eastAsia="宋体" w:cs="仿宋_GB2312"/>
          <w:b/>
          <w:sz w:val="48"/>
          <w:lang w:eastAsia="zh-CN"/>
        </w:rPr>
      </w:pPr>
      <w:bookmarkStart w:id="110" w:name="_GoBack"/>
      <w:bookmarkEnd w:id="110"/>
    </w:p>
    <w:p w14:paraId="705996B7">
      <w:pPr>
        <w:pStyle w:val="17"/>
        <w:jc w:val="center"/>
        <w:outlineLvl w:val="0"/>
        <w:rPr>
          <w:rFonts w:ascii="宋体" w:hAnsi="宋体" w:eastAsia="宋体" w:cs="仿宋_GB2312"/>
          <w:b/>
          <w:sz w:val="48"/>
          <w:lang w:eastAsia="zh-CN"/>
        </w:rPr>
      </w:pPr>
    </w:p>
    <w:p w14:paraId="3705CE98">
      <w:pPr>
        <w:pStyle w:val="17"/>
        <w:jc w:val="center"/>
        <w:outlineLvl w:val="0"/>
        <w:rPr>
          <w:rFonts w:ascii="宋体" w:hAnsi="宋体" w:eastAsia="宋体"/>
          <w:lang w:eastAsia="zh-CN"/>
        </w:rPr>
      </w:pPr>
    </w:p>
    <w:p w14:paraId="5C29D9B7">
      <w:pPr>
        <w:pStyle w:val="17"/>
        <w:jc w:val="center"/>
        <w:outlineLvl w:val="2"/>
        <w:rPr>
          <w:rFonts w:ascii="宋体" w:hAnsi="宋体" w:eastAsia="宋体"/>
        </w:rPr>
      </w:pPr>
      <w:r>
        <w:rPr>
          <w:rFonts w:ascii="宋体" w:hAnsi="宋体" w:eastAsia="宋体" w:cs="仿宋_GB2312"/>
          <w:b/>
          <w:sz w:val="28"/>
        </w:rPr>
        <w:t>项目名称：2025年新版GB9706系列标准检验能力建设项目（国产）</w:t>
      </w:r>
    </w:p>
    <w:p w14:paraId="0A994941">
      <w:pPr>
        <w:pStyle w:val="17"/>
        <w:jc w:val="center"/>
        <w:outlineLvl w:val="2"/>
        <w:rPr>
          <w:rFonts w:ascii="宋体" w:hAnsi="宋体" w:eastAsia="宋体"/>
        </w:rPr>
      </w:pPr>
      <w:r>
        <w:rPr>
          <w:rFonts w:ascii="宋体" w:hAnsi="宋体" w:eastAsia="宋体" w:cs="仿宋_GB2312"/>
          <w:b/>
          <w:sz w:val="28"/>
        </w:rPr>
        <w:t>备案编号：CGXM-2025-350001-01174[2025]01832</w:t>
      </w:r>
    </w:p>
    <w:p w14:paraId="12703BBF">
      <w:pPr>
        <w:pStyle w:val="17"/>
        <w:jc w:val="center"/>
        <w:outlineLvl w:val="2"/>
        <w:rPr>
          <w:rFonts w:ascii="宋体" w:hAnsi="宋体" w:eastAsia="宋体" w:cs="仿宋_GB2312"/>
          <w:b/>
          <w:sz w:val="28"/>
        </w:rPr>
      </w:pPr>
      <w:r>
        <w:rPr>
          <w:rFonts w:ascii="宋体" w:hAnsi="宋体" w:eastAsia="宋体" w:cs="仿宋_GB2312"/>
          <w:b/>
          <w:sz w:val="28"/>
        </w:rPr>
        <w:t>项目编号：[350001]fjfyzb[GK]2025001</w:t>
      </w:r>
    </w:p>
    <w:p w14:paraId="67E4E6C7">
      <w:pPr>
        <w:pStyle w:val="17"/>
        <w:jc w:val="center"/>
        <w:outlineLvl w:val="2"/>
        <w:rPr>
          <w:rFonts w:ascii="宋体" w:hAnsi="宋体" w:eastAsia="宋体" w:cs="仿宋_GB2312"/>
          <w:b/>
          <w:sz w:val="28"/>
          <w:lang w:eastAsia="zh-CN"/>
        </w:rPr>
      </w:pPr>
    </w:p>
    <w:p w14:paraId="7709DCA4">
      <w:pPr>
        <w:pStyle w:val="17"/>
        <w:jc w:val="center"/>
        <w:outlineLvl w:val="2"/>
        <w:rPr>
          <w:rFonts w:ascii="宋体" w:hAnsi="宋体" w:eastAsia="宋体" w:cs="仿宋_GB2312"/>
          <w:b/>
          <w:sz w:val="28"/>
          <w:lang w:eastAsia="zh-CN"/>
        </w:rPr>
      </w:pPr>
    </w:p>
    <w:p w14:paraId="119D824F">
      <w:pPr>
        <w:pStyle w:val="17"/>
        <w:jc w:val="center"/>
        <w:outlineLvl w:val="2"/>
        <w:rPr>
          <w:rFonts w:ascii="宋体" w:hAnsi="宋体" w:eastAsia="宋体"/>
          <w:lang w:eastAsia="zh-CN"/>
        </w:rPr>
      </w:pPr>
    </w:p>
    <w:p w14:paraId="7706C82E">
      <w:pPr>
        <w:pStyle w:val="17"/>
        <w:jc w:val="center"/>
        <w:outlineLvl w:val="2"/>
        <w:rPr>
          <w:rFonts w:ascii="宋体" w:hAnsi="宋体" w:eastAsia="宋体"/>
          <w:lang w:eastAsia="zh-CN"/>
        </w:rPr>
      </w:pPr>
    </w:p>
    <w:p w14:paraId="020A2A9D">
      <w:pPr>
        <w:pStyle w:val="17"/>
        <w:jc w:val="center"/>
        <w:outlineLvl w:val="2"/>
        <w:rPr>
          <w:rFonts w:ascii="宋体" w:hAnsi="宋体" w:eastAsia="宋体"/>
          <w:lang w:eastAsia="zh-CN"/>
        </w:rPr>
      </w:pPr>
    </w:p>
    <w:p w14:paraId="23B40579">
      <w:pPr>
        <w:pStyle w:val="17"/>
        <w:jc w:val="center"/>
        <w:outlineLvl w:val="2"/>
        <w:rPr>
          <w:rFonts w:ascii="宋体" w:hAnsi="宋体" w:eastAsia="宋体"/>
          <w:lang w:eastAsia="zh-CN"/>
        </w:rPr>
      </w:pPr>
    </w:p>
    <w:p w14:paraId="2376FC34">
      <w:pPr>
        <w:pStyle w:val="17"/>
        <w:jc w:val="center"/>
        <w:outlineLvl w:val="2"/>
        <w:rPr>
          <w:rFonts w:ascii="宋体" w:hAnsi="宋体" w:eastAsia="宋体"/>
        </w:rPr>
      </w:pPr>
      <w:r>
        <w:rPr>
          <w:rFonts w:ascii="宋体" w:hAnsi="宋体" w:eastAsia="宋体" w:cs="仿宋_GB2312"/>
          <w:b/>
          <w:sz w:val="28"/>
        </w:rPr>
        <w:t>采购人：</w:t>
      </w:r>
      <w:bookmarkStart w:id="0" w:name="OLE_LINK93"/>
      <w:r>
        <w:rPr>
          <w:rFonts w:ascii="宋体" w:hAnsi="宋体" w:eastAsia="宋体" w:cs="仿宋_GB2312"/>
          <w:b/>
          <w:sz w:val="28"/>
        </w:rPr>
        <w:t>福建省食品药品质量检验研究院</w:t>
      </w:r>
      <w:bookmarkEnd w:id="0"/>
    </w:p>
    <w:p w14:paraId="16CED2B5">
      <w:pPr>
        <w:pStyle w:val="17"/>
        <w:jc w:val="center"/>
        <w:outlineLvl w:val="2"/>
        <w:rPr>
          <w:rFonts w:ascii="宋体" w:hAnsi="宋体" w:eastAsia="宋体"/>
        </w:rPr>
      </w:pPr>
      <w:r>
        <w:rPr>
          <w:rFonts w:ascii="宋体" w:hAnsi="宋体" w:eastAsia="宋体" w:cs="仿宋_GB2312"/>
          <w:b/>
          <w:sz w:val="28"/>
        </w:rPr>
        <w:t>代理机构：福建省福怡招标代理有限公司</w:t>
      </w:r>
    </w:p>
    <w:p w14:paraId="589E1D44">
      <w:pPr>
        <w:pStyle w:val="17"/>
        <w:jc w:val="center"/>
        <w:outlineLvl w:val="2"/>
        <w:rPr>
          <w:rFonts w:ascii="宋体" w:hAnsi="宋体" w:eastAsia="宋体"/>
          <w:lang w:eastAsia="zh-CN"/>
        </w:rPr>
      </w:pPr>
      <w:r>
        <w:rPr>
          <w:rFonts w:ascii="宋体" w:hAnsi="宋体" w:eastAsia="宋体" w:cs="仿宋_GB2312"/>
          <w:b/>
          <w:sz w:val="28"/>
        </w:rPr>
        <w:t>编制时间：</w:t>
      </w:r>
      <w:r>
        <w:rPr>
          <w:rFonts w:ascii="宋体" w:hAnsi="宋体" w:eastAsia="宋体" w:cs="仿宋_GB2312"/>
          <w:b/>
          <w:sz w:val="28"/>
          <w:lang w:eastAsia="zh-CN"/>
        </w:rPr>
        <w:t>2025年05月</w:t>
      </w:r>
    </w:p>
    <w:p w14:paraId="7C201A43">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1E8166C6">
      <w:pPr>
        <w:pStyle w:val="17"/>
        <w:jc w:val="center"/>
        <w:outlineLvl w:val="1"/>
        <w:rPr>
          <w:rFonts w:ascii="宋体" w:hAnsi="宋体" w:eastAsia="宋体"/>
        </w:rPr>
      </w:pPr>
      <w:r>
        <w:rPr>
          <w:rFonts w:ascii="宋体" w:hAnsi="宋体" w:eastAsia="宋体" w:cs="仿宋_GB2312"/>
          <w:b/>
          <w:sz w:val="36"/>
        </w:rPr>
        <w:t>第一章 投标邀请</w:t>
      </w:r>
    </w:p>
    <w:p w14:paraId="13FB413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福建省福怡招标代理有限公司 采用公开招标方式组织 2025年新版GB9706系列标准检验能力建设项目（国产） （以下简称：“本项目”）的政府采购活动，现邀请供应商参加投标。</w:t>
      </w:r>
    </w:p>
    <w:p w14:paraId="63B9E2BA">
      <w:pPr>
        <w:pStyle w:val="17"/>
        <w:spacing w:line="360" w:lineRule="auto"/>
        <w:ind w:firstLine="480"/>
        <w:outlineLvl w:val="2"/>
        <w:rPr>
          <w:rFonts w:ascii="宋体" w:hAnsi="宋体" w:eastAsia="宋体"/>
          <w:sz w:val="24"/>
          <w:szCs w:val="24"/>
        </w:rPr>
      </w:pPr>
      <w:r>
        <w:rPr>
          <w:rFonts w:ascii="宋体" w:hAnsi="宋体" w:eastAsia="宋体" w:cs="仿宋_GB2312"/>
          <w:b/>
          <w:sz w:val="24"/>
          <w:szCs w:val="24"/>
        </w:rPr>
        <w:t>1、备案编号：CGXM-2025-350001-01174[2025]01832</w:t>
      </w:r>
    </w:p>
    <w:p w14:paraId="650B0F7E">
      <w:pPr>
        <w:pStyle w:val="17"/>
        <w:spacing w:line="360" w:lineRule="auto"/>
        <w:ind w:firstLine="480"/>
        <w:outlineLvl w:val="2"/>
        <w:rPr>
          <w:rFonts w:ascii="宋体" w:hAnsi="宋体" w:eastAsia="宋体"/>
          <w:sz w:val="24"/>
          <w:szCs w:val="24"/>
        </w:rPr>
      </w:pPr>
      <w:r>
        <w:rPr>
          <w:rFonts w:ascii="宋体" w:hAnsi="宋体" w:eastAsia="宋体" w:cs="仿宋_GB2312"/>
          <w:b/>
          <w:sz w:val="24"/>
          <w:szCs w:val="24"/>
        </w:rPr>
        <w:t>2、项目编号：[350001]fjfyzb[GK]2025001</w:t>
      </w:r>
    </w:p>
    <w:p w14:paraId="4A29F329">
      <w:pPr>
        <w:pStyle w:val="17"/>
        <w:spacing w:line="360" w:lineRule="auto"/>
        <w:ind w:firstLine="480"/>
        <w:jc w:val="both"/>
        <w:outlineLvl w:val="2"/>
        <w:rPr>
          <w:rFonts w:ascii="宋体" w:hAnsi="宋体" w:eastAsia="宋体"/>
          <w:sz w:val="24"/>
          <w:szCs w:val="24"/>
        </w:rPr>
      </w:pPr>
      <w:r>
        <w:rPr>
          <w:rFonts w:ascii="宋体" w:hAnsi="宋体" w:eastAsia="宋体" w:cs="仿宋_GB2312"/>
          <w:b/>
          <w:sz w:val="24"/>
          <w:szCs w:val="24"/>
        </w:rPr>
        <w:t>3、预算金额、最高限价：详见《采购标的一览表》。</w:t>
      </w:r>
    </w:p>
    <w:p w14:paraId="5BCCF8C9">
      <w:pPr>
        <w:pStyle w:val="17"/>
        <w:spacing w:line="360" w:lineRule="auto"/>
        <w:ind w:firstLine="480"/>
        <w:outlineLvl w:val="2"/>
        <w:rPr>
          <w:rFonts w:ascii="宋体" w:hAnsi="宋体" w:eastAsia="宋体"/>
          <w:sz w:val="24"/>
          <w:szCs w:val="24"/>
        </w:rPr>
      </w:pPr>
      <w:r>
        <w:rPr>
          <w:rFonts w:ascii="宋体" w:hAnsi="宋体" w:eastAsia="宋体" w:cs="仿宋_GB2312"/>
          <w:b/>
          <w:sz w:val="24"/>
          <w:szCs w:val="24"/>
        </w:rPr>
        <w:t>4、招标内容及要求：详见《采购标的一览表》及招标文件第五章。</w:t>
      </w:r>
    </w:p>
    <w:p w14:paraId="1952CFA3">
      <w:pPr>
        <w:pStyle w:val="17"/>
        <w:spacing w:line="360" w:lineRule="auto"/>
        <w:ind w:firstLine="480"/>
        <w:outlineLvl w:val="2"/>
        <w:rPr>
          <w:rFonts w:ascii="宋体" w:hAnsi="宋体" w:eastAsia="宋体"/>
          <w:sz w:val="24"/>
          <w:szCs w:val="24"/>
        </w:rPr>
      </w:pPr>
      <w:bookmarkStart w:id="1" w:name="_Hlk198193998"/>
      <w:r>
        <w:rPr>
          <w:rFonts w:ascii="宋体" w:hAnsi="宋体" w:eastAsia="宋体" w:cs="仿宋_GB2312"/>
          <w:b/>
          <w:sz w:val="24"/>
          <w:szCs w:val="24"/>
        </w:rPr>
        <w:t>5、需要落实的政府采购政策</w:t>
      </w:r>
      <w:bookmarkEnd w:id="1"/>
    </w:p>
    <w:p w14:paraId="3A877A6F">
      <w:pPr>
        <w:pStyle w:val="17"/>
        <w:spacing w:line="360" w:lineRule="auto"/>
        <w:ind w:firstLine="960"/>
        <w:rPr>
          <w:rFonts w:ascii="宋体" w:hAnsi="宋体" w:eastAsia="宋体"/>
          <w:sz w:val="24"/>
          <w:szCs w:val="24"/>
        </w:rPr>
      </w:pPr>
      <w:r>
        <w:rPr>
          <w:rFonts w:ascii="宋体" w:hAnsi="宋体" w:eastAsia="宋体" w:cs="仿宋_GB2312"/>
          <w:sz w:val="24"/>
          <w:szCs w:val="24"/>
        </w:rPr>
        <w:t>进口产品：不适用于本项目。</w:t>
      </w:r>
    </w:p>
    <w:p w14:paraId="0BB6A298">
      <w:pPr>
        <w:pStyle w:val="17"/>
        <w:spacing w:line="360" w:lineRule="auto"/>
        <w:ind w:firstLine="960"/>
        <w:rPr>
          <w:rFonts w:ascii="宋体" w:hAnsi="宋体" w:eastAsia="宋体"/>
          <w:sz w:val="24"/>
          <w:szCs w:val="24"/>
        </w:rPr>
      </w:pPr>
      <w:r>
        <w:rPr>
          <w:rFonts w:ascii="宋体" w:hAnsi="宋体" w:eastAsia="宋体" w:cs="仿宋_GB2312"/>
          <w:sz w:val="24"/>
          <w:szCs w:val="24"/>
        </w:rPr>
        <w:t>节能产品：适用于本项目。</w:t>
      </w:r>
    </w:p>
    <w:p w14:paraId="24EDA23F">
      <w:pPr>
        <w:pStyle w:val="17"/>
        <w:spacing w:line="360" w:lineRule="auto"/>
        <w:ind w:firstLine="960"/>
        <w:rPr>
          <w:rFonts w:ascii="宋体" w:hAnsi="宋体" w:eastAsia="宋体"/>
          <w:sz w:val="24"/>
          <w:szCs w:val="24"/>
        </w:rPr>
      </w:pPr>
      <w:r>
        <w:rPr>
          <w:rFonts w:ascii="宋体" w:hAnsi="宋体" w:eastAsia="宋体" w:cs="仿宋_GB2312"/>
          <w:sz w:val="24"/>
          <w:szCs w:val="24"/>
        </w:rPr>
        <w:t>环境标志产品：适用于本项目。</w:t>
      </w:r>
    </w:p>
    <w:p w14:paraId="43FC782E">
      <w:pPr>
        <w:pStyle w:val="17"/>
        <w:spacing w:line="360" w:lineRule="auto"/>
        <w:ind w:firstLine="960"/>
        <w:rPr>
          <w:rFonts w:ascii="宋体" w:hAnsi="宋体" w:eastAsia="宋体"/>
          <w:sz w:val="24"/>
          <w:szCs w:val="24"/>
        </w:rPr>
      </w:pPr>
      <w:r>
        <w:rPr>
          <w:rFonts w:ascii="宋体" w:hAnsi="宋体" w:eastAsia="宋体" w:cs="仿宋_GB2312"/>
          <w:sz w:val="24"/>
          <w:szCs w:val="24"/>
        </w:rPr>
        <w:t>促进中小企业发展的相关政策：</w:t>
      </w:r>
    </w:p>
    <w:p w14:paraId="47A2AEE1">
      <w:pPr>
        <w:pStyle w:val="17"/>
        <w:spacing w:line="360" w:lineRule="auto"/>
        <w:ind w:firstLine="960"/>
        <w:rPr>
          <w:rFonts w:ascii="宋体" w:hAnsi="宋体" w:eastAsia="宋体"/>
          <w:sz w:val="24"/>
          <w:szCs w:val="24"/>
        </w:rPr>
      </w:pPr>
      <w:r>
        <w:rPr>
          <w:rFonts w:ascii="宋体" w:hAnsi="宋体" w:eastAsia="宋体" w:cs="仿宋_GB2312"/>
          <w:sz w:val="24"/>
          <w:szCs w:val="24"/>
        </w:rPr>
        <w:t>采购包1：不专门面向中小企业采购</w:t>
      </w:r>
    </w:p>
    <w:p w14:paraId="1C216C84">
      <w:pPr>
        <w:pStyle w:val="17"/>
        <w:spacing w:line="360" w:lineRule="auto"/>
        <w:ind w:firstLine="960" w:firstLineChars="400"/>
        <w:rPr>
          <w:rFonts w:ascii="宋体" w:hAnsi="宋体" w:eastAsia="宋体"/>
          <w:sz w:val="24"/>
          <w:szCs w:val="24"/>
        </w:rPr>
      </w:pPr>
      <w:r>
        <w:rPr>
          <w:rFonts w:ascii="宋体" w:hAnsi="宋体" w:eastAsia="宋体" w:cs="仿宋_GB2312"/>
          <w:sz w:val="24"/>
          <w:szCs w:val="24"/>
        </w:rPr>
        <w:t>采购包2：不专门面向中小企业采购</w:t>
      </w:r>
    </w:p>
    <w:p w14:paraId="18D0B408">
      <w:pPr>
        <w:pStyle w:val="17"/>
        <w:spacing w:line="360" w:lineRule="auto"/>
        <w:ind w:firstLine="960" w:firstLineChars="400"/>
        <w:rPr>
          <w:rFonts w:ascii="宋体" w:hAnsi="宋体" w:eastAsia="宋体"/>
          <w:sz w:val="24"/>
          <w:szCs w:val="24"/>
        </w:rPr>
      </w:pPr>
      <w:r>
        <w:rPr>
          <w:rFonts w:ascii="宋体" w:hAnsi="宋体" w:eastAsia="宋体" w:cs="仿宋_GB2312"/>
          <w:sz w:val="24"/>
          <w:szCs w:val="24"/>
        </w:rPr>
        <w:t>采购包3：不专门面向中小企业采购</w:t>
      </w:r>
    </w:p>
    <w:p w14:paraId="060E5E2E">
      <w:pPr>
        <w:pStyle w:val="17"/>
        <w:spacing w:line="360" w:lineRule="auto"/>
        <w:ind w:firstLine="960" w:firstLineChars="400"/>
        <w:rPr>
          <w:rFonts w:ascii="宋体" w:hAnsi="宋体" w:eastAsia="宋体"/>
          <w:sz w:val="24"/>
          <w:szCs w:val="24"/>
        </w:rPr>
      </w:pPr>
      <w:r>
        <w:rPr>
          <w:rFonts w:ascii="宋体" w:hAnsi="宋体" w:eastAsia="宋体" w:cs="仿宋_GB2312"/>
          <w:sz w:val="24"/>
          <w:szCs w:val="24"/>
        </w:rPr>
        <w:t>采购包4：不专门面向中小企业采购</w:t>
      </w:r>
    </w:p>
    <w:p w14:paraId="080EFCDC">
      <w:pPr>
        <w:pStyle w:val="17"/>
        <w:spacing w:line="360" w:lineRule="auto"/>
        <w:ind w:firstLine="480"/>
        <w:jc w:val="both"/>
        <w:outlineLvl w:val="2"/>
        <w:rPr>
          <w:rFonts w:ascii="宋体" w:hAnsi="宋体" w:eastAsia="宋体"/>
          <w:sz w:val="24"/>
          <w:szCs w:val="24"/>
        </w:rPr>
      </w:pPr>
      <w:bookmarkStart w:id="2" w:name="_Hlk198194015"/>
      <w:r>
        <w:rPr>
          <w:rFonts w:ascii="宋体" w:hAnsi="宋体" w:eastAsia="宋体" w:cs="仿宋_GB2312"/>
          <w:b/>
          <w:sz w:val="24"/>
          <w:szCs w:val="24"/>
        </w:rPr>
        <w:t>6、投标人的资格要求</w:t>
      </w:r>
      <w:bookmarkEnd w:id="2"/>
    </w:p>
    <w:p w14:paraId="2FC982D4">
      <w:pPr>
        <w:pStyle w:val="17"/>
        <w:spacing w:line="360" w:lineRule="auto"/>
        <w:ind w:firstLine="960"/>
        <w:jc w:val="both"/>
        <w:rPr>
          <w:rFonts w:ascii="宋体" w:hAnsi="宋体" w:eastAsia="宋体"/>
          <w:sz w:val="24"/>
          <w:szCs w:val="24"/>
        </w:rPr>
      </w:pPr>
      <w:r>
        <w:rPr>
          <w:rFonts w:ascii="宋体" w:hAnsi="宋体" w:eastAsia="宋体" w:cs="仿宋_GB2312"/>
          <w:sz w:val="24"/>
          <w:szCs w:val="24"/>
        </w:rPr>
        <w:t>6.1法定条件：符合政府采购法第二十二条第一款规定的条件。</w:t>
      </w:r>
    </w:p>
    <w:p w14:paraId="597022AF">
      <w:pPr>
        <w:pStyle w:val="17"/>
        <w:spacing w:line="360" w:lineRule="auto"/>
        <w:ind w:firstLine="960"/>
        <w:jc w:val="both"/>
        <w:rPr>
          <w:rFonts w:ascii="宋体" w:hAnsi="宋体" w:eastAsia="宋体"/>
          <w:sz w:val="24"/>
          <w:szCs w:val="24"/>
        </w:rPr>
      </w:pPr>
      <w:bookmarkStart w:id="3" w:name="_Hlk198194064"/>
      <w:r>
        <w:rPr>
          <w:rFonts w:ascii="宋体" w:hAnsi="宋体" w:eastAsia="宋体" w:cs="仿宋_GB2312"/>
          <w:sz w:val="24"/>
          <w:szCs w:val="24"/>
        </w:rPr>
        <w:t>6.2特定条件</w:t>
      </w:r>
      <w:bookmarkEnd w:id="3"/>
      <w:r>
        <w:rPr>
          <w:rFonts w:ascii="宋体" w:hAnsi="宋体" w:eastAsia="宋体" w:cs="仿宋_GB2312"/>
          <w:sz w:val="24"/>
          <w:szCs w:val="24"/>
        </w:rPr>
        <w:t>：</w:t>
      </w:r>
    </w:p>
    <w:p w14:paraId="35BDB703">
      <w:pPr>
        <w:pStyle w:val="17"/>
        <w:spacing w:line="360" w:lineRule="auto"/>
        <w:ind w:firstLine="480"/>
        <w:rPr>
          <w:rFonts w:ascii="宋体" w:hAnsi="宋体" w:eastAsia="宋体"/>
          <w:sz w:val="24"/>
          <w:szCs w:val="24"/>
        </w:rPr>
      </w:pPr>
      <w:r>
        <w:rPr>
          <w:rFonts w:ascii="宋体" w:hAnsi="宋体" w:eastAsia="宋体" w:cs="仿宋_GB2312"/>
          <w:sz w:val="24"/>
          <w:szCs w:val="24"/>
        </w:rPr>
        <w:t>采购包1：</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802"/>
        <w:gridCol w:w="5504"/>
      </w:tblGrid>
      <w:tr w14:paraId="4315E2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02" w:type="dxa"/>
          </w:tcPr>
          <w:p w14:paraId="7D7F3F9E">
            <w:pPr>
              <w:pStyle w:val="17"/>
              <w:spacing w:line="360" w:lineRule="auto"/>
              <w:rPr>
                <w:rFonts w:ascii="宋体" w:hAnsi="宋体" w:eastAsia="宋体"/>
                <w:sz w:val="24"/>
                <w:szCs w:val="24"/>
              </w:rPr>
            </w:pPr>
            <w:r>
              <w:rPr>
                <w:rFonts w:ascii="宋体" w:hAnsi="宋体" w:eastAsia="宋体" w:cs="仿宋_GB2312"/>
                <w:sz w:val="24"/>
                <w:szCs w:val="24"/>
              </w:rPr>
              <w:t xml:space="preserve"> 资格审查要求概况</w:t>
            </w:r>
          </w:p>
        </w:tc>
        <w:tc>
          <w:tcPr>
            <w:tcW w:w="5504" w:type="dxa"/>
          </w:tcPr>
          <w:p w14:paraId="368CBBD9">
            <w:pPr>
              <w:pStyle w:val="17"/>
              <w:spacing w:line="360" w:lineRule="auto"/>
              <w:rPr>
                <w:rFonts w:ascii="宋体" w:hAnsi="宋体" w:eastAsia="宋体"/>
                <w:sz w:val="24"/>
                <w:szCs w:val="24"/>
              </w:rPr>
            </w:pPr>
            <w:r>
              <w:rPr>
                <w:rFonts w:ascii="宋体" w:hAnsi="宋体" w:eastAsia="宋体" w:cs="仿宋_GB2312"/>
                <w:sz w:val="24"/>
                <w:szCs w:val="24"/>
              </w:rPr>
              <w:t xml:space="preserve"> 评审点具体描述</w:t>
            </w:r>
          </w:p>
        </w:tc>
      </w:tr>
      <w:tr w14:paraId="404A3B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02" w:type="dxa"/>
          </w:tcPr>
          <w:p w14:paraId="30C0280C">
            <w:pPr>
              <w:pStyle w:val="17"/>
              <w:spacing w:line="360" w:lineRule="auto"/>
              <w:rPr>
                <w:rFonts w:ascii="宋体" w:hAnsi="宋体" w:eastAsia="宋体"/>
                <w:sz w:val="24"/>
                <w:szCs w:val="24"/>
              </w:rPr>
            </w:pPr>
            <w:r>
              <w:rPr>
                <w:rFonts w:ascii="宋体" w:hAnsi="宋体" w:eastAsia="宋体" w:cs="仿宋_GB2312"/>
                <w:sz w:val="24"/>
                <w:szCs w:val="24"/>
              </w:rPr>
              <w:t>资格承诺函</w:t>
            </w:r>
          </w:p>
        </w:tc>
        <w:tc>
          <w:tcPr>
            <w:tcW w:w="5504" w:type="dxa"/>
          </w:tcPr>
          <w:p w14:paraId="480DA411">
            <w:pPr>
              <w:pStyle w:val="17"/>
              <w:spacing w:line="360" w:lineRule="auto"/>
              <w:rPr>
                <w:rFonts w:ascii="宋体" w:hAnsi="宋体" w:eastAsia="宋体"/>
                <w:sz w:val="24"/>
                <w:szCs w:val="24"/>
              </w:rPr>
            </w:pPr>
            <w:r>
              <w:rPr>
                <w:rFonts w:ascii="宋体" w:hAnsi="宋体" w:eastAsia="宋体" w:cs="仿宋_GB2312"/>
                <w:sz w:val="24"/>
                <w:szCs w:val="24"/>
              </w:rPr>
              <w:t>①本采购包允许</w:t>
            </w:r>
            <w:bookmarkStart w:id="4" w:name="_Hlk198194226"/>
            <w:r>
              <w:rPr>
                <w:rFonts w:ascii="宋体" w:hAnsi="宋体" w:eastAsia="宋体" w:cs="仿宋_GB2312"/>
                <w:sz w:val="24"/>
                <w:szCs w:val="24"/>
              </w:rPr>
              <w:t>供应商采用资格承诺制</w:t>
            </w:r>
            <w:bookmarkEnd w:id="4"/>
            <w:r>
              <w:rPr>
                <w:rFonts w:ascii="宋体" w:hAnsi="宋体" w:eastAsia="宋体" w:cs="仿宋_GB2312"/>
                <w:sz w:val="24"/>
                <w:szCs w:val="24"/>
              </w:rPr>
              <w:t>。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p>
        </w:tc>
      </w:tr>
    </w:tbl>
    <w:p w14:paraId="3834EFEA">
      <w:pPr>
        <w:pStyle w:val="17"/>
        <w:spacing w:line="360" w:lineRule="auto"/>
        <w:rPr>
          <w:rFonts w:ascii="宋体" w:hAnsi="宋体" w:eastAsia="宋体"/>
          <w:sz w:val="24"/>
          <w:szCs w:val="24"/>
        </w:rPr>
      </w:pPr>
      <w:r>
        <w:rPr>
          <w:rFonts w:ascii="宋体" w:hAnsi="宋体" w:eastAsia="宋体" w:cs="仿宋_GB2312"/>
          <w:sz w:val="24"/>
          <w:szCs w:val="24"/>
        </w:rPr>
        <w:t>采购包2：</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802"/>
        <w:gridCol w:w="5504"/>
      </w:tblGrid>
      <w:tr w14:paraId="53BE63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02" w:type="dxa"/>
          </w:tcPr>
          <w:p w14:paraId="1E09C2EF">
            <w:pPr>
              <w:pStyle w:val="17"/>
              <w:spacing w:line="360" w:lineRule="auto"/>
              <w:rPr>
                <w:rFonts w:ascii="宋体" w:hAnsi="宋体" w:eastAsia="宋体"/>
                <w:sz w:val="24"/>
                <w:szCs w:val="24"/>
              </w:rPr>
            </w:pPr>
            <w:r>
              <w:rPr>
                <w:rFonts w:ascii="宋体" w:hAnsi="宋体" w:eastAsia="宋体" w:cs="仿宋_GB2312"/>
                <w:sz w:val="24"/>
                <w:szCs w:val="24"/>
              </w:rPr>
              <w:t xml:space="preserve"> 资格审查要求概况</w:t>
            </w:r>
          </w:p>
        </w:tc>
        <w:tc>
          <w:tcPr>
            <w:tcW w:w="5504" w:type="dxa"/>
          </w:tcPr>
          <w:p w14:paraId="52006B41">
            <w:pPr>
              <w:pStyle w:val="17"/>
              <w:spacing w:line="360" w:lineRule="auto"/>
              <w:rPr>
                <w:rFonts w:ascii="宋体" w:hAnsi="宋体" w:eastAsia="宋体"/>
                <w:sz w:val="24"/>
                <w:szCs w:val="24"/>
              </w:rPr>
            </w:pPr>
            <w:r>
              <w:rPr>
                <w:rFonts w:ascii="宋体" w:hAnsi="宋体" w:eastAsia="宋体" w:cs="仿宋_GB2312"/>
                <w:sz w:val="24"/>
                <w:szCs w:val="24"/>
              </w:rPr>
              <w:t xml:space="preserve"> 评审点具体描述</w:t>
            </w:r>
          </w:p>
        </w:tc>
      </w:tr>
      <w:tr w14:paraId="518071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02" w:type="dxa"/>
          </w:tcPr>
          <w:p w14:paraId="1B563610">
            <w:pPr>
              <w:pStyle w:val="17"/>
              <w:spacing w:line="360" w:lineRule="auto"/>
              <w:rPr>
                <w:rFonts w:ascii="宋体" w:hAnsi="宋体" w:eastAsia="宋体"/>
                <w:sz w:val="24"/>
                <w:szCs w:val="24"/>
              </w:rPr>
            </w:pPr>
            <w:r>
              <w:rPr>
                <w:rFonts w:ascii="宋体" w:hAnsi="宋体" w:eastAsia="宋体" w:cs="仿宋_GB2312"/>
                <w:sz w:val="24"/>
                <w:szCs w:val="24"/>
              </w:rPr>
              <w:t>资格承诺函</w:t>
            </w:r>
          </w:p>
        </w:tc>
        <w:tc>
          <w:tcPr>
            <w:tcW w:w="5504" w:type="dxa"/>
          </w:tcPr>
          <w:p w14:paraId="59398DA5">
            <w:pPr>
              <w:pStyle w:val="17"/>
              <w:spacing w:line="360" w:lineRule="auto"/>
              <w:rPr>
                <w:rFonts w:ascii="宋体" w:hAnsi="宋体" w:eastAsia="宋体"/>
                <w:sz w:val="24"/>
                <w:szCs w:val="24"/>
              </w:rPr>
            </w:pPr>
            <w:r>
              <w:rPr>
                <w:rFonts w:ascii="宋体" w:hAnsi="宋体" w:eastAsia="宋体" w:cs="仿宋_GB2312"/>
                <w:sz w:val="24"/>
                <w:szCs w:val="24"/>
              </w:rPr>
              <w:t>①本采购包允许供应商采用资格承诺制。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p>
        </w:tc>
      </w:tr>
    </w:tbl>
    <w:p w14:paraId="75149032">
      <w:pPr>
        <w:pStyle w:val="17"/>
        <w:spacing w:line="360" w:lineRule="auto"/>
        <w:rPr>
          <w:rFonts w:ascii="宋体" w:hAnsi="宋体" w:eastAsia="宋体"/>
          <w:sz w:val="24"/>
          <w:szCs w:val="24"/>
        </w:rPr>
      </w:pPr>
      <w:r>
        <w:rPr>
          <w:rFonts w:ascii="宋体" w:hAnsi="宋体" w:eastAsia="宋体" w:cs="仿宋_GB2312"/>
          <w:sz w:val="24"/>
          <w:szCs w:val="24"/>
        </w:rPr>
        <w:t>采购包3：</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802"/>
        <w:gridCol w:w="5504"/>
      </w:tblGrid>
      <w:tr w14:paraId="0AE359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02" w:type="dxa"/>
          </w:tcPr>
          <w:p w14:paraId="51B7AA75">
            <w:pPr>
              <w:pStyle w:val="17"/>
              <w:spacing w:line="360" w:lineRule="auto"/>
              <w:rPr>
                <w:rFonts w:ascii="宋体" w:hAnsi="宋体" w:eastAsia="宋体"/>
                <w:sz w:val="24"/>
                <w:szCs w:val="24"/>
              </w:rPr>
            </w:pPr>
            <w:r>
              <w:rPr>
                <w:rFonts w:ascii="宋体" w:hAnsi="宋体" w:eastAsia="宋体" w:cs="仿宋_GB2312"/>
                <w:sz w:val="24"/>
                <w:szCs w:val="24"/>
              </w:rPr>
              <w:t xml:space="preserve"> 资格审查要求概况</w:t>
            </w:r>
          </w:p>
        </w:tc>
        <w:tc>
          <w:tcPr>
            <w:tcW w:w="5504" w:type="dxa"/>
          </w:tcPr>
          <w:p w14:paraId="396F5A81">
            <w:pPr>
              <w:pStyle w:val="17"/>
              <w:spacing w:line="360" w:lineRule="auto"/>
              <w:rPr>
                <w:rFonts w:ascii="宋体" w:hAnsi="宋体" w:eastAsia="宋体"/>
                <w:sz w:val="24"/>
                <w:szCs w:val="24"/>
              </w:rPr>
            </w:pPr>
            <w:r>
              <w:rPr>
                <w:rFonts w:ascii="宋体" w:hAnsi="宋体" w:eastAsia="宋体" w:cs="仿宋_GB2312"/>
                <w:sz w:val="24"/>
                <w:szCs w:val="24"/>
              </w:rPr>
              <w:t xml:space="preserve"> 评审点具体描述</w:t>
            </w:r>
          </w:p>
        </w:tc>
      </w:tr>
      <w:tr w14:paraId="1950B7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02" w:type="dxa"/>
          </w:tcPr>
          <w:p w14:paraId="7209C173">
            <w:pPr>
              <w:pStyle w:val="17"/>
              <w:spacing w:line="360" w:lineRule="auto"/>
              <w:rPr>
                <w:rFonts w:ascii="宋体" w:hAnsi="宋体" w:eastAsia="宋体"/>
                <w:sz w:val="24"/>
                <w:szCs w:val="24"/>
              </w:rPr>
            </w:pPr>
            <w:r>
              <w:rPr>
                <w:rFonts w:ascii="宋体" w:hAnsi="宋体" w:eastAsia="宋体" w:cs="仿宋_GB2312"/>
                <w:sz w:val="24"/>
                <w:szCs w:val="24"/>
              </w:rPr>
              <w:t>资格承诺函</w:t>
            </w:r>
          </w:p>
        </w:tc>
        <w:tc>
          <w:tcPr>
            <w:tcW w:w="5504" w:type="dxa"/>
          </w:tcPr>
          <w:p w14:paraId="2A9006E8">
            <w:pPr>
              <w:pStyle w:val="17"/>
              <w:spacing w:line="360" w:lineRule="auto"/>
              <w:rPr>
                <w:rFonts w:ascii="宋体" w:hAnsi="宋体" w:eastAsia="宋体"/>
                <w:sz w:val="24"/>
                <w:szCs w:val="24"/>
              </w:rPr>
            </w:pPr>
            <w:r>
              <w:rPr>
                <w:rFonts w:ascii="宋体" w:hAnsi="宋体" w:eastAsia="宋体" w:cs="仿宋_GB2312"/>
                <w:sz w:val="24"/>
                <w:szCs w:val="24"/>
              </w:rPr>
              <w:t>①本采购包允许供应商采用资格承诺制。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p>
        </w:tc>
      </w:tr>
    </w:tbl>
    <w:p w14:paraId="77E09A86">
      <w:pPr>
        <w:pStyle w:val="17"/>
        <w:spacing w:line="360" w:lineRule="auto"/>
        <w:rPr>
          <w:rFonts w:ascii="宋体" w:hAnsi="宋体" w:eastAsia="宋体"/>
          <w:sz w:val="24"/>
          <w:szCs w:val="24"/>
        </w:rPr>
      </w:pPr>
      <w:r>
        <w:rPr>
          <w:rFonts w:ascii="宋体" w:hAnsi="宋体" w:eastAsia="宋体" w:cs="仿宋_GB2312"/>
          <w:sz w:val="24"/>
          <w:szCs w:val="24"/>
        </w:rPr>
        <w:t>采购包4：</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802"/>
        <w:gridCol w:w="5504"/>
      </w:tblGrid>
      <w:tr w14:paraId="0BF390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02" w:type="dxa"/>
          </w:tcPr>
          <w:p w14:paraId="02178125">
            <w:pPr>
              <w:pStyle w:val="17"/>
              <w:spacing w:line="360" w:lineRule="auto"/>
              <w:rPr>
                <w:rFonts w:ascii="宋体" w:hAnsi="宋体" w:eastAsia="宋体"/>
                <w:sz w:val="24"/>
                <w:szCs w:val="24"/>
              </w:rPr>
            </w:pPr>
            <w:r>
              <w:rPr>
                <w:rFonts w:ascii="宋体" w:hAnsi="宋体" w:eastAsia="宋体" w:cs="仿宋_GB2312"/>
                <w:sz w:val="24"/>
                <w:szCs w:val="24"/>
              </w:rPr>
              <w:t xml:space="preserve"> 资格审查要求概况</w:t>
            </w:r>
          </w:p>
        </w:tc>
        <w:tc>
          <w:tcPr>
            <w:tcW w:w="5504" w:type="dxa"/>
          </w:tcPr>
          <w:p w14:paraId="1075CB1B">
            <w:pPr>
              <w:pStyle w:val="17"/>
              <w:spacing w:line="360" w:lineRule="auto"/>
              <w:rPr>
                <w:rFonts w:ascii="宋体" w:hAnsi="宋体" w:eastAsia="宋体"/>
                <w:sz w:val="24"/>
                <w:szCs w:val="24"/>
              </w:rPr>
            </w:pPr>
            <w:r>
              <w:rPr>
                <w:rFonts w:ascii="宋体" w:hAnsi="宋体" w:eastAsia="宋体" w:cs="仿宋_GB2312"/>
                <w:sz w:val="24"/>
                <w:szCs w:val="24"/>
              </w:rPr>
              <w:t xml:space="preserve"> 评审点具体描述</w:t>
            </w:r>
          </w:p>
        </w:tc>
      </w:tr>
      <w:tr w14:paraId="53A448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02" w:type="dxa"/>
          </w:tcPr>
          <w:p w14:paraId="31FBD78F">
            <w:pPr>
              <w:pStyle w:val="17"/>
              <w:spacing w:line="360" w:lineRule="auto"/>
              <w:rPr>
                <w:rFonts w:ascii="宋体" w:hAnsi="宋体" w:eastAsia="宋体"/>
                <w:sz w:val="24"/>
                <w:szCs w:val="24"/>
              </w:rPr>
            </w:pPr>
            <w:r>
              <w:rPr>
                <w:rFonts w:ascii="宋体" w:hAnsi="宋体" w:eastAsia="宋体" w:cs="仿宋_GB2312"/>
                <w:sz w:val="24"/>
                <w:szCs w:val="24"/>
              </w:rPr>
              <w:t>资格承诺函</w:t>
            </w:r>
          </w:p>
        </w:tc>
        <w:tc>
          <w:tcPr>
            <w:tcW w:w="5504" w:type="dxa"/>
          </w:tcPr>
          <w:p w14:paraId="110CE500">
            <w:pPr>
              <w:pStyle w:val="17"/>
              <w:spacing w:line="360" w:lineRule="auto"/>
              <w:rPr>
                <w:rFonts w:ascii="宋体" w:hAnsi="宋体" w:eastAsia="宋体"/>
                <w:sz w:val="24"/>
                <w:szCs w:val="24"/>
                <w:lang w:eastAsia="zh-CN"/>
              </w:rPr>
            </w:pPr>
            <w:r>
              <w:rPr>
                <w:rFonts w:ascii="宋体" w:hAnsi="宋体" w:eastAsia="宋体" w:cs="仿宋_GB2312"/>
                <w:sz w:val="24"/>
                <w:szCs w:val="24"/>
              </w:rPr>
              <w:t>（</w:t>
            </w:r>
            <w:r>
              <w:rPr>
                <w:rFonts w:ascii="宋体" w:hAnsi="宋体" w:eastAsia="宋体" w:cs="仿宋_GB2312"/>
                <w:sz w:val="24"/>
                <w:szCs w:val="24"/>
                <w:lang w:eastAsia="zh-CN"/>
              </w:rPr>
              <w:t>1</w:t>
            </w:r>
            <w:r>
              <w:rPr>
                <w:rFonts w:ascii="宋体" w:hAnsi="宋体" w:eastAsia="宋体" w:cs="仿宋_GB2312"/>
                <w:sz w:val="24"/>
                <w:szCs w:val="24"/>
              </w:rPr>
              <w:t>）①本采购包允许供应商采用资格承诺制。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r>
              <w:rPr>
                <w:rFonts w:ascii="宋体" w:hAnsi="宋体" w:eastAsia="宋体" w:cs="仿宋_GB2312"/>
                <w:sz w:val="24"/>
                <w:szCs w:val="24"/>
                <w:highlight w:val="none"/>
              </w:rPr>
              <w:t>（</w:t>
            </w:r>
            <w:r>
              <w:rPr>
                <w:rFonts w:ascii="宋体" w:hAnsi="宋体" w:eastAsia="宋体" w:cs="仿宋_GB2312"/>
                <w:sz w:val="24"/>
                <w:szCs w:val="24"/>
                <w:highlight w:val="none"/>
                <w:lang w:eastAsia="zh-CN"/>
              </w:rPr>
              <w:t>2</w:t>
            </w:r>
            <w:r>
              <w:rPr>
                <w:rFonts w:ascii="宋体" w:hAnsi="宋体" w:eastAsia="宋体" w:cs="仿宋_GB2312"/>
                <w:sz w:val="24"/>
                <w:szCs w:val="24"/>
                <w:highlight w:val="none"/>
              </w:rPr>
              <w:t>）所投货物若属于医疗器械管理范畴，按照国家《医疗器械监督管理条例》，应符合以下标准：①投标人为制造商的，须提供《医疗器械生产企业许可证》（进口产品除外）；投标人为经销商的，投标货物若属于三类医疗器械，须提供《医疗器械经营企业许可证》，投标货物若属于二类医疗器械，须提供《二类医疗器械的经营备案凭证》，投标货物若属于一类医疗器械，则无须提供此项；②投标货物若属于《医疗器械监督管理条例》规定的第一类医疗器械产品应提供《第一类医疗器械备案凭证》，若属于第二类、第三类医疗器械产品应取得《医疗器械注册证》(如有注册登记表应提供)。注：所有资格证明文件复印件须在有效期内。若不属于医疗器械管理范畴内，提供说明函（格式自拟）</w:t>
            </w:r>
          </w:p>
        </w:tc>
      </w:tr>
    </w:tbl>
    <w:p w14:paraId="7E0A5608">
      <w:pPr>
        <w:pStyle w:val="17"/>
        <w:spacing w:line="360" w:lineRule="auto"/>
        <w:ind w:firstLine="567"/>
        <w:jc w:val="both"/>
        <w:rPr>
          <w:rFonts w:ascii="宋体" w:hAnsi="宋体" w:eastAsia="宋体"/>
          <w:sz w:val="24"/>
          <w:szCs w:val="24"/>
        </w:rPr>
      </w:pPr>
      <w:bookmarkStart w:id="5" w:name="_Hlk198194273"/>
      <w:r>
        <w:rPr>
          <w:rFonts w:ascii="宋体" w:hAnsi="宋体" w:eastAsia="宋体" w:cs="仿宋_GB2312"/>
          <w:sz w:val="24"/>
          <w:szCs w:val="24"/>
        </w:rPr>
        <w:t>6.3是否接受联合体投标</w:t>
      </w:r>
      <w:bookmarkEnd w:id="5"/>
      <w:r>
        <w:rPr>
          <w:rFonts w:ascii="宋体" w:hAnsi="宋体" w:eastAsia="宋体" w:cs="仿宋_GB2312"/>
          <w:sz w:val="24"/>
          <w:szCs w:val="24"/>
        </w:rPr>
        <w:t>：</w:t>
      </w:r>
    </w:p>
    <w:p w14:paraId="6675171E">
      <w:pPr>
        <w:pStyle w:val="17"/>
        <w:spacing w:line="360" w:lineRule="auto"/>
        <w:ind w:firstLine="991" w:firstLineChars="413"/>
        <w:jc w:val="both"/>
        <w:rPr>
          <w:rFonts w:ascii="宋体" w:hAnsi="宋体" w:eastAsia="宋体"/>
          <w:sz w:val="24"/>
          <w:szCs w:val="24"/>
        </w:rPr>
      </w:pPr>
      <w:r>
        <w:rPr>
          <w:rFonts w:ascii="宋体" w:hAnsi="宋体" w:eastAsia="宋体" w:cs="仿宋_GB2312"/>
          <w:sz w:val="24"/>
          <w:szCs w:val="24"/>
        </w:rPr>
        <w:t>采购包1：不接受</w:t>
      </w:r>
    </w:p>
    <w:p w14:paraId="704AD660">
      <w:pPr>
        <w:pStyle w:val="17"/>
        <w:spacing w:line="360" w:lineRule="auto"/>
        <w:ind w:firstLine="991" w:firstLineChars="413"/>
        <w:jc w:val="both"/>
        <w:rPr>
          <w:rFonts w:ascii="宋体" w:hAnsi="宋体" w:eastAsia="宋体"/>
          <w:sz w:val="24"/>
          <w:szCs w:val="24"/>
        </w:rPr>
      </w:pPr>
      <w:r>
        <w:rPr>
          <w:rFonts w:ascii="宋体" w:hAnsi="宋体" w:eastAsia="宋体" w:cs="仿宋_GB2312"/>
          <w:sz w:val="24"/>
          <w:szCs w:val="24"/>
        </w:rPr>
        <w:t>采购包2：不接受</w:t>
      </w:r>
    </w:p>
    <w:p w14:paraId="4CD9853F">
      <w:pPr>
        <w:pStyle w:val="17"/>
        <w:spacing w:line="360" w:lineRule="auto"/>
        <w:ind w:firstLine="991" w:firstLineChars="413"/>
        <w:jc w:val="both"/>
        <w:rPr>
          <w:rFonts w:ascii="宋体" w:hAnsi="宋体" w:eastAsia="宋体"/>
          <w:sz w:val="24"/>
          <w:szCs w:val="24"/>
        </w:rPr>
      </w:pPr>
      <w:r>
        <w:rPr>
          <w:rFonts w:ascii="宋体" w:hAnsi="宋体" w:eastAsia="宋体" w:cs="仿宋_GB2312"/>
          <w:sz w:val="24"/>
          <w:szCs w:val="24"/>
        </w:rPr>
        <w:t>采购包3：不接受</w:t>
      </w:r>
    </w:p>
    <w:p w14:paraId="09DA4215">
      <w:pPr>
        <w:pStyle w:val="17"/>
        <w:spacing w:line="360" w:lineRule="auto"/>
        <w:ind w:firstLine="991" w:firstLineChars="413"/>
        <w:jc w:val="both"/>
        <w:rPr>
          <w:rFonts w:ascii="宋体" w:hAnsi="宋体" w:eastAsia="宋体"/>
          <w:sz w:val="24"/>
          <w:szCs w:val="24"/>
        </w:rPr>
      </w:pPr>
      <w:r>
        <w:rPr>
          <w:rFonts w:ascii="宋体" w:hAnsi="宋体" w:eastAsia="宋体" w:cs="仿宋_GB2312"/>
          <w:sz w:val="24"/>
          <w:szCs w:val="24"/>
        </w:rPr>
        <w:t>采购包4：不接受</w:t>
      </w:r>
    </w:p>
    <w:p w14:paraId="6B939A34">
      <w:pPr>
        <w:pStyle w:val="17"/>
        <w:spacing w:line="360" w:lineRule="auto"/>
        <w:ind w:firstLine="567"/>
        <w:jc w:val="both"/>
        <w:rPr>
          <w:rFonts w:ascii="宋体" w:hAnsi="宋体" w:eastAsia="宋体"/>
          <w:sz w:val="24"/>
          <w:szCs w:val="24"/>
        </w:rPr>
      </w:pPr>
      <w:r>
        <w:rPr>
          <w:rFonts w:ascii="宋体" w:hAnsi="宋体" w:eastAsia="宋体" w:cs="仿宋_GB2312"/>
          <w:b/>
          <w:sz w:val="24"/>
          <w:szCs w:val="24"/>
        </w:rPr>
        <w:t>※根据上述资格要求，电子投标文件中应提交的“投标人的资格及资信证明文件”详见招标文件第四章。</w:t>
      </w:r>
    </w:p>
    <w:p w14:paraId="725A7608">
      <w:pPr>
        <w:pStyle w:val="17"/>
        <w:spacing w:line="360" w:lineRule="auto"/>
        <w:ind w:firstLine="567"/>
        <w:jc w:val="both"/>
        <w:outlineLvl w:val="2"/>
        <w:rPr>
          <w:rFonts w:ascii="宋体" w:hAnsi="宋体" w:eastAsia="宋体"/>
          <w:sz w:val="24"/>
          <w:szCs w:val="24"/>
        </w:rPr>
      </w:pPr>
      <w:r>
        <w:rPr>
          <w:rFonts w:ascii="宋体" w:hAnsi="宋体" w:eastAsia="宋体" w:cs="仿宋_GB2312"/>
          <w:b/>
          <w:sz w:val="24"/>
          <w:szCs w:val="24"/>
        </w:rPr>
        <w:t>7、招标文件的获取</w:t>
      </w:r>
    </w:p>
    <w:p w14:paraId="2B8049C7">
      <w:pPr>
        <w:pStyle w:val="17"/>
        <w:spacing w:line="360" w:lineRule="auto"/>
        <w:ind w:firstLine="567"/>
        <w:jc w:val="both"/>
        <w:rPr>
          <w:rFonts w:ascii="宋体" w:hAnsi="宋体" w:eastAsia="宋体"/>
          <w:sz w:val="24"/>
          <w:szCs w:val="24"/>
        </w:rPr>
      </w:pPr>
      <w:r>
        <w:rPr>
          <w:rFonts w:ascii="宋体" w:hAnsi="宋体" w:eastAsia="宋体" w:cs="仿宋_GB2312"/>
          <w:sz w:val="24"/>
          <w:szCs w:val="24"/>
        </w:rPr>
        <w:t>7.1、招标文件获取期限：详见招标公告或更正公告，若不一致，以更正公告为准。</w:t>
      </w:r>
    </w:p>
    <w:p w14:paraId="10F5F7C6">
      <w:pPr>
        <w:pStyle w:val="17"/>
        <w:spacing w:line="360" w:lineRule="auto"/>
        <w:ind w:firstLine="567"/>
        <w:jc w:val="both"/>
        <w:rPr>
          <w:rFonts w:ascii="宋体" w:hAnsi="宋体" w:eastAsia="宋体"/>
          <w:sz w:val="24"/>
          <w:szCs w:val="24"/>
        </w:rPr>
      </w:pPr>
      <w:r>
        <w:rPr>
          <w:rFonts w:ascii="宋体" w:hAnsi="宋体" w:eastAsia="宋体" w:cs="仿宋_GB2312"/>
          <w:sz w:val="24"/>
          <w:szCs w:val="24"/>
        </w:rPr>
        <w:t>7.2、在招标文件获取期限内，供应商应通过福建省政府采购网上公开信息系统的注册账号（免费注册）并获取招标文件(请根据项目所在地，登录对应的福建省政府采购网上公开信息系统(即省本级网址/地市分网))，否则投标将被拒绝。</w:t>
      </w:r>
    </w:p>
    <w:p w14:paraId="7F00F73C">
      <w:pPr>
        <w:pStyle w:val="17"/>
        <w:spacing w:line="360" w:lineRule="auto"/>
        <w:ind w:firstLine="567"/>
        <w:jc w:val="both"/>
        <w:rPr>
          <w:rFonts w:ascii="宋体" w:hAnsi="宋体" w:eastAsia="宋体"/>
          <w:sz w:val="24"/>
          <w:szCs w:val="24"/>
        </w:rPr>
      </w:pPr>
      <w:r>
        <w:rPr>
          <w:rFonts w:ascii="宋体" w:hAnsi="宋体" w:eastAsia="宋体" w:cs="仿宋_GB2312"/>
          <w:sz w:val="24"/>
          <w:szCs w:val="24"/>
        </w:rPr>
        <w:t>7.3、获取地点及方式：注册账号后，通过福建省政府采购网上公开信息系统以下载方式获取。</w:t>
      </w:r>
    </w:p>
    <w:p w14:paraId="2CD367AF">
      <w:pPr>
        <w:pStyle w:val="17"/>
        <w:spacing w:line="360" w:lineRule="auto"/>
        <w:ind w:firstLine="567"/>
        <w:jc w:val="both"/>
        <w:rPr>
          <w:rFonts w:ascii="宋体" w:hAnsi="宋体" w:eastAsia="宋体"/>
          <w:sz w:val="24"/>
          <w:szCs w:val="24"/>
        </w:rPr>
      </w:pPr>
      <w:r>
        <w:rPr>
          <w:rFonts w:ascii="宋体" w:hAnsi="宋体" w:eastAsia="宋体" w:cs="仿宋_GB2312"/>
          <w:sz w:val="24"/>
          <w:szCs w:val="24"/>
        </w:rPr>
        <w:t>7.4、招标文件售价：0元。</w:t>
      </w:r>
    </w:p>
    <w:p w14:paraId="514186B7">
      <w:pPr>
        <w:pStyle w:val="17"/>
        <w:spacing w:line="360" w:lineRule="auto"/>
        <w:ind w:firstLine="567"/>
        <w:jc w:val="both"/>
        <w:outlineLvl w:val="2"/>
        <w:rPr>
          <w:rFonts w:ascii="宋体" w:hAnsi="宋体" w:eastAsia="宋体"/>
          <w:sz w:val="24"/>
          <w:szCs w:val="24"/>
        </w:rPr>
      </w:pPr>
      <w:r>
        <w:rPr>
          <w:rFonts w:ascii="宋体" w:hAnsi="宋体" w:eastAsia="宋体" w:cs="仿宋_GB2312"/>
          <w:b/>
          <w:sz w:val="24"/>
          <w:szCs w:val="24"/>
        </w:rPr>
        <w:t>8、投标截止</w:t>
      </w:r>
    </w:p>
    <w:p w14:paraId="32449687">
      <w:pPr>
        <w:pStyle w:val="17"/>
        <w:spacing w:line="360" w:lineRule="auto"/>
        <w:ind w:firstLine="567"/>
        <w:jc w:val="both"/>
        <w:rPr>
          <w:rFonts w:ascii="宋体" w:hAnsi="宋体" w:eastAsia="宋体"/>
          <w:sz w:val="24"/>
          <w:szCs w:val="24"/>
        </w:rPr>
      </w:pPr>
      <w:r>
        <w:rPr>
          <w:rFonts w:ascii="宋体" w:hAnsi="宋体" w:eastAsia="宋体" w:cs="仿宋_GB2312"/>
          <w:sz w:val="24"/>
          <w:szCs w:val="24"/>
        </w:rPr>
        <w:t>8.1、投标截止时间：详见招标公告或更正公告，若不一致，以更正公告为准。</w:t>
      </w:r>
    </w:p>
    <w:p w14:paraId="427C04DE">
      <w:pPr>
        <w:pStyle w:val="17"/>
        <w:spacing w:line="360" w:lineRule="auto"/>
        <w:ind w:firstLine="567"/>
        <w:jc w:val="both"/>
        <w:rPr>
          <w:rFonts w:ascii="宋体" w:hAnsi="宋体" w:eastAsia="宋体"/>
          <w:sz w:val="24"/>
          <w:szCs w:val="24"/>
        </w:rPr>
      </w:pPr>
      <w:r>
        <w:rPr>
          <w:rFonts w:ascii="宋体" w:hAnsi="宋体" w:eastAsia="宋体" w:cs="仿宋_GB2312"/>
          <w:sz w:val="24"/>
          <w:szCs w:val="24"/>
        </w:rPr>
        <w:t>8.2、投标人应在投标截止时间前按照福建省政府采购网上公开信息系统设定的操作流程将电子投标文件上传至福建省政府采购网上公开信息系统，否则投标将被拒绝。</w:t>
      </w:r>
    </w:p>
    <w:p w14:paraId="1A660EC4">
      <w:pPr>
        <w:pStyle w:val="17"/>
        <w:spacing w:line="360" w:lineRule="auto"/>
        <w:ind w:firstLine="567"/>
        <w:jc w:val="both"/>
        <w:outlineLvl w:val="2"/>
        <w:rPr>
          <w:rFonts w:ascii="宋体" w:hAnsi="宋体" w:eastAsia="宋体"/>
          <w:sz w:val="24"/>
          <w:szCs w:val="24"/>
        </w:rPr>
      </w:pPr>
      <w:r>
        <w:rPr>
          <w:rFonts w:ascii="宋体" w:hAnsi="宋体" w:eastAsia="宋体" w:cs="仿宋_GB2312"/>
          <w:b/>
          <w:sz w:val="24"/>
          <w:szCs w:val="24"/>
        </w:rPr>
        <w:t>9、开标时间及地点</w:t>
      </w:r>
    </w:p>
    <w:p w14:paraId="4FDA9633">
      <w:pPr>
        <w:pStyle w:val="17"/>
        <w:spacing w:line="360" w:lineRule="auto"/>
        <w:ind w:firstLine="567"/>
        <w:jc w:val="both"/>
        <w:rPr>
          <w:rFonts w:ascii="宋体" w:hAnsi="宋体" w:eastAsia="宋体"/>
          <w:sz w:val="24"/>
          <w:szCs w:val="24"/>
        </w:rPr>
      </w:pPr>
      <w:r>
        <w:rPr>
          <w:rFonts w:ascii="宋体" w:hAnsi="宋体" w:eastAsia="宋体" w:cs="仿宋_GB2312"/>
          <w:sz w:val="24"/>
          <w:szCs w:val="24"/>
        </w:rPr>
        <w:t>详见招标公告或更正公告，若不一致，以更正公告为准。</w:t>
      </w:r>
    </w:p>
    <w:p w14:paraId="73D0D2E6">
      <w:pPr>
        <w:pStyle w:val="17"/>
        <w:spacing w:line="360" w:lineRule="auto"/>
        <w:ind w:firstLine="567"/>
        <w:jc w:val="both"/>
        <w:outlineLvl w:val="2"/>
        <w:rPr>
          <w:rFonts w:ascii="宋体" w:hAnsi="宋体" w:eastAsia="宋体"/>
          <w:sz w:val="24"/>
          <w:szCs w:val="24"/>
        </w:rPr>
      </w:pPr>
      <w:r>
        <w:rPr>
          <w:rFonts w:ascii="宋体" w:hAnsi="宋体" w:eastAsia="宋体" w:cs="仿宋_GB2312"/>
          <w:b/>
          <w:sz w:val="24"/>
          <w:szCs w:val="24"/>
        </w:rPr>
        <w:t>10、公告期限</w:t>
      </w:r>
    </w:p>
    <w:p w14:paraId="41A3D94F">
      <w:pPr>
        <w:pStyle w:val="17"/>
        <w:spacing w:line="360" w:lineRule="auto"/>
        <w:ind w:firstLine="567"/>
        <w:jc w:val="both"/>
        <w:rPr>
          <w:rFonts w:ascii="宋体" w:hAnsi="宋体" w:eastAsia="宋体"/>
          <w:sz w:val="24"/>
          <w:szCs w:val="24"/>
        </w:rPr>
      </w:pPr>
      <w:r>
        <w:rPr>
          <w:rFonts w:ascii="宋体" w:hAnsi="宋体" w:eastAsia="宋体" w:cs="仿宋_GB2312"/>
          <w:sz w:val="24"/>
          <w:szCs w:val="24"/>
        </w:rPr>
        <w:t>10.1、招标公告的公告期限：自财政部和福建省财政厅指定的政府采购信息发布媒体最先发布公告之日起5个工作日。</w:t>
      </w:r>
    </w:p>
    <w:p w14:paraId="241F8792">
      <w:pPr>
        <w:pStyle w:val="17"/>
        <w:spacing w:line="360" w:lineRule="auto"/>
        <w:ind w:firstLine="567"/>
        <w:jc w:val="both"/>
        <w:rPr>
          <w:rFonts w:ascii="宋体" w:hAnsi="宋体" w:eastAsia="宋体"/>
          <w:sz w:val="24"/>
          <w:szCs w:val="24"/>
        </w:rPr>
      </w:pPr>
      <w:r>
        <w:rPr>
          <w:rFonts w:ascii="宋体" w:hAnsi="宋体" w:eastAsia="宋体" w:cs="仿宋_GB2312"/>
          <w:sz w:val="24"/>
          <w:szCs w:val="24"/>
        </w:rPr>
        <w:t>10.2、招标文件公告期限：招标文件随同招标公告一并发布，其公告期限与招标公告的公告期限保持一致。</w:t>
      </w:r>
    </w:p>
    <w:p w14:paraId="45DCC460">
      <w:pPr>
        <w:pStyle w:val="17"/>
        <w:spacing w:line="360" w:lineRule="auto"/>
        <w:ind w:firstLine="567"/>
        <w:outlineLvl w:val="2"/>
        <w:rPr>
          <w:rFonts w:ascii="宋体" w:hAnsi="宋体" w:eastAsia="宋体"/>
          <w:sz w:val="24"/>
          <w:szCs w:val="24"/>
        </w:rPr>
      </w:pPr>
      <w:r>
        <w:rPr>
          <w:rFonts w:ascii="宋体" w:hAnsi="宋体" w:eastAsia="宋体" w:cs="仿宋_GB2312"/>
          <w:b/>
          <w:sz w:val="24"/>
          <w:szCs w:val="24"/>
        </w:rPr>
        <w:t>11、采购人：福建省食品药品质量检验研究院</w:t>
      </w:r>
    </w:p>
    <w:p w14:paraId="244CBE39">
      <w:pPr>
        <w:pStyle w:val="17"/>
        <w:spacing w:line="360" w:lineRule="auto"/>
        <w:ind w:firstLine="567"/>
        <w:rPr>
          <w:rFonts w:ascii="宋体" w:hAnsi="宋体" w:eastAsia="宋体"/>
          <w:sz w:val="24"/>
          <w:szCs w:val="24"/>
        </w:rPr>
      </w:pPr>
      <w:r>
        <w:rPr>
          <w:rFonts w:ascii="宋体" w:hAnsi="宋体" w:eastAsia="宋体" w:cs="仿宋_GB2312"/>
          <w:sz w:val="24"/>
          <w:szCs w:val="24"/>
        </w:rPr>
        <w:t xml:space="preserve"> 地址： 福州市杨廷路555号</w:t>
      </w:r>
    </w:p>
    <w:p w14:paraId="1F3AD2F1">
      <w:pPr>
        <w:pStyle w:val="17"/>
        <w:spacing w:line="360" w:lineRule="auto"/>
        <w:ind w:firstLine="566" w:firstLineChars="236"/>
        <w:rPr>
          <w:rFonts w:ascii="宋体" w:hAnsi="宋体" w:eastAsia="宋体"/>
          <w:sz w:val="24"/>
          <w:szCs w:val="24"/>
          <w:lang w:eastAsia="zh-CN"/>
        </w:rPr>
      </w:pPr>
      <w:r>
        <w:rPr>
          <w:rFonts w:ascii="宋体" w:hAnsi="宋体" w:eastAsia="宋体" w:cs="仿宋_GB2312"/>
          <w:sz w:val="24"/>
          <w:szCs w:val="24"/>
        </w:rPr>
        <w:t xml:space="preserve"> 邮编： </w:t>
      </w:r>
      <w:r>
        <w:rPr>
          <w:rFonts w:ascii="宋体" w:hAnsi="宋体" w:eastAsia="宋体" w:cs="仿宋_GB2312"/>
          <w:sz w:val="24"/>
          <w:szCs w:val="24"/>
          <w:lang w:eastAsia="zh-CN"/>
        </w:rPr>
        <w:t>350001</w:t>
      </w:r>
    </w:p>
    <w:p w14:paraId="7CD61140">
      <w:pPr>
        <w:pStyle w:val="17"/>
        <w:spacing w:line="360" w:lineRule="auto"/>
        <w:ind w:firstLine="566" w:firstLineChars="236"/>
        <w:rPr>
          <w:rFonts w:ascii="宋体" w:hAnsi="宋体" w:eastAsia="宋体"/>
          <w:sz w:val="24"/>
          <w:szCs w:val="24"/>
        </w:rPr>
      </w:pPr>
      <w:r>
        <w:rPr>
          <w:rFonts w:ascii="宋体" w:hAnsi="宋体" w:eastAsia="宋体" w:cs="仿宋_GB2312"/>
          <w:sz w:val="24"/>
          <w:szCs w:val="24"/>
        </w:rPr>
        <w:t xml:space="preserve"> 联系人： 李老师</w:t>
      </w:r>
    </w:p>
    <w:p w14:paraId="488FD986">
      <w:pPr>
        <w:pStyle w:val="17"/>
        <w:spacing w:line="360" w:lineRule="auto"/>
        <w:ind w:firstLine="566" w:firstLineChars="236"/>
        <w:rPr>
          <w:rFonts w:ascii="宋体" w:hAnsi="宋体" w:eastAsia="宋体"/>
          <w:sz w:val="24"/>
          <w:szCs w:val="24"/>
        </w:rPr>
      </w:pPr>
      <w:r>
        <w:rPr>
          <w:rFonts w:ascii="宋体" w:hAnsi="宋体" w:eastAsia="宋体" w:cs="仿宋_GB2312"/>
          <w:sz w:val="24"/>
          <w:szCs w:val="24"/>
        </w:rPr>
        <w:t xml:space="preserve"> 联系电话： 0591-87602341</w:t>
      </w:r>
    </w:p>
    <w:p w14:paraId="56317884">
      <w:pPr>
        <w:pStyle w:val="17"/>
        <w:spacing w:line="360" w:lineRule="auto"/>
        <w:ind w:firstLine="567"/>
        <w:outlineLvl w:val="2"/>
        <w:rPr>
          <w:rFonts w:ascii="宋体" w:hAnsi="宋体" w:eastAsia="宋体"/>
          <w:sz w:val="24"/>
          <w:szCs w:val="24"/>
        </w:rPr>
      </w:pPr>
      <w:r>
        <w:rPr>
          <w:rFonts w:ascii="宋体" w:hAnsi="宋体" w:eastAsia="宋体" w:cs="仿宋_GB2312"/>
          <w:b/>
          <w:sz w:val="24"/>
          <w:szCs w:val="24"/>
        </w:rPr>
        <w:t>12、代理机构：福建省福怡招标代理有限公司</w:t>
      </w:r>
    </w:p>
    <w:p w14:paraId="4D28F470">
      <w:pPr>
        <w:pStyle w:val="17"/>
        <w:spacing w:line="360" w:lineRule="auto"/>
        <w:ind w:firstLine="567"/>
        <w:jc w:val="both"/>
        <w:rPr>
          <w:rFonts w:ascii="宋体" w:hAnsi="宋体" w:eastAsia="宋体"/>
          <w:sz w:val="24"/>
          <w:szCs w:val="24"/>
        </w:rPr>
      </w:pPr>
      <w:r>
        <w:rPr>
          <w:rFonts w:ascii="宋体" w:hAnsi="宋体" w:eastAsia="宋体" w:cs="仿宋_GB2312"/>
          <w:sz w:val="24"/>
          <w:szCs w:val="24"/>
        </w:rPr>
        <w:t xml:space="preserve"> 地址： 福建省福州市台江区上墩里5号恒升大楼512室</w:t>
      </w:r>
    </w:p>
    <w:p w14:paraId="4F767CDE">
      <w:pPr>
        <w:pStyle w:val="17"/>
        <w:spacing w:line="360" w:lineRule="auto"/>
        <w:ind w:firstLine="566" w:firstLineChars="236"/>
        <w:jc w:val="both"/>
        <w:rPr>
          <w:rFonts w:ascii="宋体" w:hAnsi="宋体" w:eastAsia="宋体"/>
          <w:sz w:val="24"/>
          <w:szCs w:val="24"/>
          <w:lang w:eastAsia="zh-CN"/>
        </w:rPr>
      </w:pPr>
      <w:r>
        <w:rPr>
          <w:rFonts w:ascii="宋体" w:hAnsi="宋体" w:eastAsia="宋体" w:cs="仿宋_GB2312"/>
          <w:sz w:val="24"/>
          <w:szCs w:val="24"/>
        </w:rPr>
        <w:t xml:space="preserve"> 邮编： </w:t>
      </w:r>
      <w:r>
        <w:rPr>
          <w:rFonts w:ascii="宋体" w:hAnsi="宋体" w:eastAsia="宋体" w:cs="仿宋_GB2312"/>
          <w:sz w:val="24"/>
          <w:szCs w:val="24"/>
          <w:lang w:eastAsia="zh-CN"/>
        </w:rPr>
        <w:t>350004</w:t>
      </w:r>
    </w:p>
    <w:p w14:paraId="22450D7A">
      <w:pPr>
        <w:pStyle w:val="17"/>
        <w:spacing w:line="360" w:lineRule="auto"/>
        <w:ind w:firstLine="566" w:firstLineChars="236"/>
        <w:jc w:val="both"/>
        <w:rPr>
          <w:rFonts w:ascii="宋体" w:hAnsi="宋体" w:eastAsia="宋体"/>
          <w:sz w:val="24"/>
          <w:szCs w:val="24"/>
        </w:rPr>
      </w:pPr>
      <w:r>
        <w:rPr>
          <w:rFonts w:ascii="宋体" w:hAnsi="宋体" w:eastAsia="宋体" w:cs="仿宋_GB2312"/>
          <w:sz w:val="24"/>
          <w:szCs w:val="24"/>
        </w:rPr>
        <w:t xml:space="preserve"> 联系人： 高晓珊、郑强、黄玠霖</w:t>
      </w:r>
    </w:p>
    <w:p w14:paraId="6EEE5146">
      <w:pPr>
        <w:pStyle w:val="17"/>
        <w:spacing w:line="360" w:lineRule="auto"/>
        <w:ind w:firstLine="566" w:firstLineChars="236"/>
        <w:jc w:val="both"/>
        <w:rPr>
          <w:rFonts w:ascii="宋体" w:hAnsi="宋体" w:eastAsia="宋体"/>
          <w:sz w:val="24"/>
          <w:szCs w:val="24"/>
          <w:lang w:eastAsia="zh-CN"/>
        </w:rPr>
      </w:pPr>
      <w:r>
        <w:rPr>
          <w:rFonts w:ascii="宋体" w:hAnsi="宋体" w:eastAsia="宋体" w:cs="仿宋_GB2312"/>
          <w:sz w:val="24"/>
          <w:szCs w:val="24"/>
        </w:rPr>
        <w:t xml:space="preserve"> 联系电话：</w:t>
      </w:r>
      <w:r>
        <w:rPr>
          <w:rFonts w:ascii="宋体" w:hAnsi="宋体" w:eastAsia="宋体" w:cs="仿宋_GB2312"/>
          <w:sz w:val="24"/>
          <w:szCs w:val="24"/>
          <w:lang w:eastAsia="zh-CN"/>
        </w:rPr>
        <w:t>0591-83262885</w:t>
      </w:r>
    </w:p>
    <w:p w14:paraId="392BE0D1">
      <w:pPr>
        <w:pStyle w:val="17"/>
        <w:spacing w:line="360" w:lineRule="auto"/>
        <w:ind w:firstLine="480"/>
        <w:jc w:val="both"/>
        <w:outlineLvl w:val="2"/>
        <w:rPr>
          <w:rFonts w:ascii="宋体" w:hAnsi="宋体" w:eastAsia="宋体"/>
          <w:sz w:val="24"/>
          <w:szCs w:val="24"/>
        </w:rPr>
      </w:pPr>
      <w:r>
        <w:rPr>
          <w:rFonts w:ascii="宋体" w:hAnsi="宋体" w:eastAsia="宋体" w:cs="仿宋_GB2312"/>
          <w:b/>
          <w:sz w:val="24"/>
          <w:szCs w:val="24"/>
        </w:rPr>
        <w:t>附1：账户信息</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06"/>
      </w:tblGrid>
      <w:tr w14:paraId="171ABF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254C9C59">
            <w:pPr>
              <w:pStyle w:val="17"/>
              <w:spacing w:line="360" w:lineRule="auto"/>
              <w:rPr>
                <w:rFonts w:ascii="宋体" w:hAnsi="宋体" w:eastAsia="宋体"/>
                <w:sz w:val="24"/>
                <w:szCs w:val="24"/>
                <w:lang w:eastAsia="zh-CN"/>
              </w:rPr>
            </w:pPr>
            <w:r>
              <w:rPr>
                <w:rFonts w:ascii="宋体" w:hAnsi="宋体" w:eastAsia="宋体" w:cs="仿宋_GB2312"/>
                <w:sz w:val="24"/>
                <w:szCs w:val="24"/>
              </w:rPr>
              <w:t>投标保证金账户</w:t>
            </w:r>
          </w:p>
        </w:tc>
      </w:tr>
      <w:tr w14:paraId="74ACA7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4BDD33B5">
            <w:pPr>
              <w:pStyle w:val="17"/>
              <w:spacing w:line="360" w:lineRule="auto"/>
              <w:rPr>
                <w:rFonts w:ascii="宋体" w:hAnsi="宋体" w:eastAsia="宋体"/>
                <w:sz w:val="24"/>
                <w:szCs w:val="24"/>
              </w:rPr>
            </w:pPr>
            <w:r>
              <w:rPr>
                <w:rFonts w:ascii="宋体" w:hAnsi="宋体" w:eastAsia="宋体" w:cs="仿宋_GB2312"/>
                <w:sz w:val="24"/>
                <w:szCs w:val="24"/>
              </w:rPr>
              <w:t>开户名称： 福建省福怡招标代理有限公司</w:t>
            </w:r>
          </w:p>
        </w:tc>
      </w:tr>
      <w:tr w14:paraId="360C31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3F397F61">
            <w:pPr>
              <w:pStyle w:val="17"/>
              <w:spacing w:line="360" w:lineRule="auto"/>
              <w:rPr>
                <w:rFonts w:ascii="宋体" w:hAnsi="宋体" w:eastAsia="宋体"/>
                <w:sz w:val="24"/>
                <w:szCs w:val="24"/>
              </w:rPr>
            </w:pPr>
            <w:r>
              <w:rPr>
                <w:rFonts w:ascii="宋体" w:hAnsi="宋体" w:eastAsia="宋体" w:cs="仿宋_GB2312"/>
                <w:sz w:val="24"/>
                <w:szCs w:val="24"/>
              </w:rPr>
              <w:t>开户银行：供应商在福建省政府采购网上公开信息系统获取招标文件后，根据其提示自行选择要缴交的投标保证金托管银行。</w:t>
            </w:r>
          </w:p>
        </w:tc>
      </w:tr>
      <w:tr w14:paraId="0B384B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752BE7E2">
            <w:pPr>
              <w:pStyle w:val="17"/>
              <w:spacing w:line="360" w:lineRule="auto"/>
              <w:rPr>
                <w:rFonts w:ascii="宋体" w:hAnsi="宋体" w:eastAsia="宋体"/>
                <w:sz w:val="24"/>
                <w:szCs w:val="24"/>
              </w:rPr>
            </w:pPr>
            <w:r>
              <w:rPr>
                <w:rFonts w:ascii="宋体" w:hAnsi="宋体" w:eastAsia="宋体" w:cs="仿宋_GB2312"/>
                <w:sz w:val="24"/>
                <w:szCs w:val="24"/>
              </w:rPr>
              <w:t>银行账号：福建省政府采购网上公开信息系统根据供应商选择的投标保证金托管银行自动生成供应商所投采购包的缴交银行账号（即多个采购包将对应生成多个缴交账号）。供应商应按照所投采购包的投标保证金要求，缴交相应的投标保证金。</w:t>
            </w:r>
          </w:p>
        </w:tc>
      </w:tr>
      <w:tr w14:paraId="7DD756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6C5A762C">
            <w:pPr>
              <w:pStyle w:val="17"/>
              <w:spacing w:line="360" w:lineRule="auto"/>
              <w:rPr>
                <w:rFonts w:ascii="宋体" w:hAnsi="宋体" w:eastAsia="宋体"/>
                <w:sz w:val="24"/>
                <w:szCs w:val="24"/>
              </w:rPr>
            </w:pPr>
            <w:r>
              <w:rPr>
                <w:rFonts w:ascii="宋体" w:hAnsi="宋体" w:eastAsia="宋体" w:cs="仿宋_GB2312"/>
                <w:sz w:val="24"/>
                <w:szCs w:val="24"/>
              </w:rPr>
              <w:t>特别提示</w:t>
            </w:r>
          </w:p>
        </w:tc>
      </w:tr>
      <w:tr w14:paraId="11DBB8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2873B49D">
            <w:pPr>
              <w:pStyle w:val="17"/>
              <w:spacing w:line="360" w:lineRule="auto"/>
              <w:rPr>
                <w:rFonts w:ascii="宋体" w:hAnsi="宋体" w:eastAsia="宋体"/>
                <w:sz w:val="24"/>
                <w:szCs w:val="24"/>
              </w:rPr>
            </w:pPr>
            <w:r>
              <w:rPr>
                <w:rFonts w:ascii="宋体" w:hAnsi="宋体" w:eastAsia="宋体" w:cs="仿宋_GB2312"/>
                <w:sz w:val="24"/>
                <w:szCs w:val="24"/>
              </w:rPr>
              <w:t>1、投标人应认真核对账户信息，将投标保证金汇入以上账户，并自行承担因汇错投标保证金而产生的一切后果。</w:t>
            </w:r>
          </w:p>
          <w:p w14:paraId="51416FC6">
            <w:pPr>
              <w:pStyle w:val="17"/>
              <w:spacing w:line="360" w:lineRule="auto"/>
              <w:rPr>
                <w:rFonts w:ascii="宋体" w:hAnsi="宋体" w:eastAsia="宋体"/>
                <w:sz w:val="24"/>
                <w:szCs w:val="24"/>
              </w:rPr>
            </w:pPr>
            <w:r>
              <w:rPr>
                <w:rFonts w:ascii="宋体" w:hAnsi="宋体" w:eastAsia="宋体" w:cs="仿宋_GB2312"/>
                <w:sz w:val="24"/>
                <w:szCs w:val="24"/>
              </w:rPr>
              <w:t xml:space="preserve"> 2、投标人在转账或电汇的凭证上应按照以下格式注明，以便核对：“（项目编号：***）的投标保证金”。</w:t>
            </w:r>
          </w:p>
        </w:tc>
      </w:tr>
    </w:tbl>
    <w:p w14:paraId="755E028F">
      <w:pPr>
        <w:pStyle w:val="17"/>
        <w:spacing w:line="360" w:lineRule="auto"/>
        <w:ind w:firstLine="480"/>
        <w:jc w:val="both"/>
        <w:outlineLvl w:val="2"/>
        <w:rPr>
          <w:rFonts w:ascii="宋体" w:hAnsi="宋体" w:eastAsia="宋体"/>
          <w:sz w:val="24"/>
          <w:szCs w:val="24"/>
          <w:lang w:eastAsia="zh-CN"/>
        </w:rPr>
      </w:pPr>
      <w:r>
        <w:rPr>
          <w:rFonts w:ascii="宋体" w:hAnsi="宋体" w:eastAsia="宋体" w:cs="仿宋_GB2312"/>
          <w:b/>
          <w:sz w:val="24"/>
          <w:szCs w:val="24"/>
          <w:lang w:eastAsia="zh-CN"/>
        </w:rPr>
        <w:t xml:space="preserve">                                       </w:t>
      </w:r>
    </w:p>
    <w:p w14:paraId="0D655AD3">
      <w:pPr>
        <w:pStyle w:val="17"/>
        <w:spacing w:line="360" w:lineRule="auto"/>
        <w:rPr>
          <w:rFonts w:ascii="宋体" w:hAnsi="宋体" w:eastAsia="宋体"/>
          <w:sz w:val="24"/>
          <w:szCs w:val="24"/>
        </w:rPr>
      </w:pPr>
      <w:r>
        <w:rPr>
          <w:rFonts w:ascii="宋体" w:hAnsi="宋体" w:eastAsia="宋体" w:cs="仿宋_GB2312"/>
          <w:sz w:val="24"/>
          <w:szCs w:val="24"/>
        </w:rPr>
        <w:t>采购包1：</w:t>
      </w:r>
    </w:p>
    <w:p w14:paraId="354A3147">
      <w:pPr>
        <w:pStyle w:val="17"/>
        <w:spacing w:line="360" w:lineRule="auto"/>
        <w:rPr>
          <w:rFonts w:ascii="宋体" w:hAnsi="宋体" w:eastAsia="宋体"/>
          <w:sz w:val="24"/>
          <w:szCs w:val="24"/>
        </w:rPr>
      </w:pPr>
      <w:r>
        <w:rPr>
          <w:rFonts w:ascii="宋体" w:hAnsi="宋体" w:eastAsia="宋体" w:cs="仿宋_GB2312"/>
          <w:sz w:val="24"/>
          <w:szCs w:val="24"/>
        </w:rPr>
        <w:t>采购包预算金额（元）: 1,434,000.00</w:t>
      </w:r>
    </w:p>
    <w:p w14:paraId="6FC60D49">
      <w:pPr>
        <w:pStyle w:val="17"/>
        <w:spacing w:line="360" w:lineRule="auto"/>
        <w:rPr>
          <w:rFonts w:ascii="宋体" w:hAnsi="宋体" w:eastAsia="宋体"/>
          <w:sz w:val="24"/>
          <w:szCs w:val="24"/>
        </w:rPr>
      </w:pPr>
      <w:r>
        <w:rPr>
          <w:rFonts w:ascii="宋体" w:hAnsi="宋体" w:eastAsia="宋体" w:cs="仿宋_GB2312"/>
          <w:sz w:val="24"/>
          <w:szCs w:val="24"/>
        </w:rPr>
        <w:t>采购包最高限价（元）: 1,434,000.00</w:t>
      </w:r>
    </w:p>
    <w:p w14:paraId="2A89035C">
      <w:pPr>
        <w:pStyle w:val="17"/>
        <w:spacing w:line="360" w:lineRule="auto"/>
        <w:rPr>
          <w:rFonts w:ascii="宋体" w:hAnsi="宋体" w:eastAsia="宋体"/>
          <w:sz w:val="24"/>
          <w:szCs w:val="24"/>
        </w:rPr>
      </w:pPr>
      <w:r>
        <w:rPr>
          <w:rFonts w:ascii="宋体" w:hAnsi="宋体" w:eastAsia="宋体" w:cs="仿宋_GB2312"/>
          <w:sz w:val="24"/>
          <w:szCs w:val="24"/>
        </w:rPr>
        <w:t>采购包保证金金额（元）: 0.00</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75"/>
        <w:gridCol w:w="1694"/>
        <w:gridCol w:w="1185"/>
        <w:gridCol w:w="1416"/>
        <w:gridCol w:w="1184"/>
        <w:gridCol w:w="1184"/>
        <w:gridCol w:w="1184"/>
      </w:tblGrid>
      <w:tr w14:paraId="0EA2A2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5" w:type="dxa"/>
          </w:tcPr>
          <w:p w14:paraId="28CF65BE">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1694" w:type="dxa"/>
          </w:tcPr>
          <w:p w14:paraId="5398A5EC">
            <w:pPr>
              <w:pStyle w:val="17"/>
              <w:spacing w:line="360" w:lineRule="auto"/>
              <w:rPr>
                <w:rFonts w:ascii="宋体" w:hAnsi="宋体" w:eastAsia="宋体"/>
                <w:sz w:val="24"/>
                <w:szCs w:val="24"/>
              </w:rPr>
            </w:pPr>
            <w:r>
              <w:rPr>
                <w:rFonts w:ascii="宋体" w:hAnsi="宋体" w:eastAsia="宋体" w:cs="仿宋_GB2312"/>
                <w:sz w:val="24"/>
                <w:szCs w:val="24"/>
              </w:rPr>
              <w:t>标的名称</w:t>
            </w:r>
          </w:p>
        </w:tc>
        <w:tc>
          <w:tcPr>
            <w:tcW w:w="1185" w:type="dxa"/>
          </w:tcPr>
          <w:p w14:paraId="4BA5A9B8">
            <w:pPr>
              <w:pStyle w:val="17"/>
              <w:spacing w:line="360" w:lineRule="auto"/>
              <w:rPr>
                <w:rFonts w:ascii="宋体" w:hAnsi="宋体" w:eastAsia="宋体"/>
                <w:sz w:val="24"/>
                <w:szCs w:val="24"/>
              </w:rPr>
            </w:pPr>
            <w:r>
              <w:rPr>
                <w:rFonts w:ascii="宋体" w:hAnsi="宋体" w:eastAsia="宋体" w:cs="仿宋_GB2312"/>
                <w:sz w:val="24"/>
                <w:szCs w:val="24"/>
              </w:rPr>
              <w:t>数量</w:t>
            </w:r>
          </w:p>
        </w:tc>
        <w:tc>
          <w:tcPr>
            <w:tcW w:w="1416" w:type="dxa"/>
          </w:tcPr>
          <w:p w14:paraId="3C572B66">
            <w:pPr>
              <w:pStyle w:val="17"/>
              <w:spacing w:line="360" w:lineRule="auto"/>
              <w:rPr>
                <w:rFonts w:ascii="宋体" w:hAnsi="宋体" w:eastAsia="宋体"/>
                <w:sz w:val="24"/>
                <w:szCs w:val="24"/>
              </w:rPr>
            </w:pPr>
            <w:r>
              <w:rPr>
                <w:rFonts w:ascii="宋体" w:hAnsi="宋体" w:eastAsia="宋体" w:cs="仿宋_GB2312"/>
                <w:sz w:val="24"/>
                <w:szCs w:val="24"/>
              </w:rPr>
              <w:t>标的金额 （元）</w:t>
            </w:r>
          </w:p>
        </w:tc>
        <w:tc>
          <w:tcPr>
            <w:tcW w:w="1184" w:type="dxa"/>
          </w:tcPr>
          <w:p w14:paraId="44173F59">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1184" w:type="dxa"/>
          </w:tcPr>
          <w:p w14:paraId="0828E860">
            <w:pPr>
              <w:pStyle w:val="17"/>
              <w:spacing w:line="360" w:lineRule="auto"/>
              <w:rPr>
                <w:rFonts w:ascii="宋体" w:hAnsi="宋体" w:eastAsia="宋体"/>
                <w:sz w:val="24"/>
                <w:szCs w:val="24"/>
              </w:rPr>
            </w:pPr>
            <w:r>
              <w:rPr>
                <w:rFonts w:ascii="宋体" w:hAnsi="宋体" w:eastAsia="宋体" w:cs="仿宋_GB2312"/>
                <w:sz w:val="24"/>
                <w:szCs w:val="24"/>
              </w:rPr>
              <w:t>所属行业</w:t>
            </w:r>
          </w:p>
        </w:tc>
        <w:tc>
          <w:tcPr>
            <w:tcW w:w="1184" w:type="dxa"/>
          </w:tcPr>
          <w:p w14:paraId="1D016696">
            <w:pPr>
              <w:pStyle w:val="17"/>
              <w:spacing w:line="360" w:lineRule="auto"/>
              <w:rPr>
                <w:rFonts w:ascii="宋体" w:hAnsi="宋体" w:eastAsia="宋体"/>
                <w:sz w:val="24"/>
                <w:szCs w:val="24"/>
              </w:rPr>
            </w:pPr>
            <w:r>
              <w:rPr>
                <w:rFonts w:ascii="宋体" w:hAnsi="宋体" w:eastAsia="宋体" w:cs="仿宋_GB2312"/>
                <w:sz w:val="24"/>
                <w:szCs w:val="24"/>
              </w:rPr>
              <w:t>是否允许进口产品</w:t>
            </w:r>
          </w:p>
        </w:tc>
      </w:tr>
      <w:tr w14:paraId="58A689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5" w:type="dxa"/>
          </w:tcPr>
          <w:p w14:paraId="72A1D021">
            <w:pPr>
              <w:pStyle w:val="17"/>
              <w:spacing w:line="360" w:lineRule="auto"/>
              <w:rPr>
                <w:rFonts w:ascii="宋体" w:hAnsi="宋体" w:eastAsia="宋体"/>
                <w:sz w:val="24"/>
                <w:szCs w:val="24"/>
              </w:rPr>
            </w:pPr>
            <w:r>
              <w:rPr>
                <w:rFonts w:ascii="宋体" w:hAnsi="宋体" w:eastAsia="宋体" w:cs="仿宋_GB2312"/>
                <w:sz w:val="24"/>
                <w:szCs w:val="24"/>
              </w:rPr>
              <w:t>1</w:t>
            </w:r>
          </w:p>
        </w:tc>
        <w:tc>
          <w:tcPr>
            <w:tcW w:w="1694" w:type="dxa"/>
          </w:tcPr>
          <w:p w14:paraId="6C824D8D">
            <w:pPr>
              <w:pStyle w:val="17"/>
              <w:spacing w:line="360" w:lineRule="auto"/>
              <w:rPr>
                <w:rFonts w:ascii="宋体" w:hAnsi="宋体" w:eastAsia="宋体"/>
                <w:sz w:val="24"/>
                <w:szCs w:val="24"/>
              </w:rPr>
            </w:pPr>
            <w:r>
              <w:rPr>
                <w:rFonts w:ascii="宋体" w:hAnsi="宋体" w:eastAsia="宋体" w:cs="仿宋_GB2312"/>
                <w:sz w:val="24"/>
                <w:szCs w:val="24"/>
              </w:rPr>
              <w:t>微机控制高低温拉伸试验机</w:t>
            </w:r>
          </w:p>
        </w:tc>
        <w:tc>
          <w:tcPr>
            <w:tcW w:w="1185" w:type="dxa"/>
          </w:tcPr>
          <w:p w14:paraId="54D44942">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591E58E4">
            <w:pPr>
              <w:pStyle w:val="17"/>
              <w:spacing w:line="360" w:lineRule="auto"/>
              <w:jc w:val="right"/>
              <w:rPr>
                <w:rFonts w:ascii="宋体" w:hAnsi="宋体" w:eastAsia="宋体"/>
                <w:sz w:val="24"/>
                <w:szCs w:val="24"/>
              </w:rPr>
            </w:pPr>
            <w:r>
              <w:rPr>
                <w:rFonts w:ascii="宋体" w:hAnsi="宋体" w:eastAsia="宋体" w:cs="仿宋_GB2312"/>
                <w:sz w:val="24"/>
                <w:szCs w:val="24"/>
              </w:rPr>
              <w:t>160,000.00</w:t>
            </w:r>
          </w:p>
        </w:tc>
        <w:tc>
          <w:tcPr>
            <w:tcW w:w="1184" w:type="dxa"/>
          </w:tcPr>
          <w:p w14:paraId="0F7800DC">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84" w:type="dxa"/>
          </w:tcPr>
          <w:p w14:paraId="5074E61A">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65CA3460">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7E149B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5" w:type="dxa"/>
          </w:tcPr>
          <w:p w14:paraId="789209AB">
            <w:pPr>
              <w:pStyle w:val="17"/>
              <w:spacing w:line="360" w:lineRule="auto"/>
              <w:rPr>
                <w:rFonts w:ascii="宋体" w:hAnsi="宋体" w:eastAsia="宋体"/>
                <w:sz w:val="24"/>
                <w:szCs w:val="24"/>
              </w:rPr>
            </w:pPr>
            <w:r>
              <w:rPr>
                <w:rFonts w:ascii="宋体" w:hAnsi="宋体" w:eastAsia="宋体" w:cs="仿宋_GB2312"/>
                <w:sz w:val="24"/>
                <w:szCs w:val="24"/>
              </w:rPr>
              <w:t>2</w:t>
            </w:r>
          </w:p>
        </w:tc>
        <w:tc>
          <w:tcPr>
            <w:tcW w:w="1694" w:type="dxa"/>
          </w:tcPr>
          <w:p w14:paraId="0483981E">
            <w:pPr>
              <w:pStyle w:val="17"/>
              <w:spacing w:line="360" w:lineRule="auto"/>
              <w:rPr>
                <w:rFonts w:ascii="宋体" w:hAnsi="宋体" w:eastAsia="宋体"/>
                <w:sz w:val="24"/>
                <w:szCs w:val="24"/>
              </w:rPr>
            </w:pPr>
            <w:r>
              <w:rPr>
                <w:rFonts w:ascii="宋体" w:hAnsi="宋体" w:eastAsia="宋体" w:cs="仿宋_GB2312"/>
                <w:sz w:val="24"/>
                <w:szCs w:val="24"/>
              </w:rPr>
              <w:t>电外科干扰专用测试试具</w:t>
            </w:r>
          </w:p>
        </w:tc>
        <w:tc>
          <w:tcPr>
            <w:tcW w:w="1185" w:type="dxa"/>
          </w:tcPr>
          <w:p w14:paraId="3C91DD4B">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5AC958E9">
            <w:pPr>
              <w:pStyle w:val="17"/>
              <w:spacing w:line="360" w:lineRule="auto"/>
              <w:jc w:val="right"/>
              <w:rPr>
                <w:rFonts w:ascii="宋体" w:hAnsi="宋体" w:eastAsia="宋体"/>
                <w:sz w:val="24"/>
                <w:szCs w:val="24"/>
              </w:rPr>
            </w:pPr>
            <w:r>
              <w:rPr>
                <w:rFonts w:ascii="宋体" w:hAnsi="宋体" w:eastAsia="宋体" w:cs="仿宋_GB2312"/>
                <w:sz w:val="24"/>
                <w:szCs w:val="24"/>
              </w:rPr>
              <w:t>50,000.00</w:t>
            </w:r>
          </w:p>
        </w:tc>
        <w:tc>
          <w:tcPr>
            <w:tcW w:w="1184" w:type="dxa"/>
          </w:tcPr>
          <w:p w14:paraId="3A114C41">
            <w:pPr>
              <w:pStyle w:val="17"/>
              <w:spacing w:line="360" w:lineRule="auto"/>
              <w:rPr>
                <w:rFonts w:ascii="宋体" w:hAnsi="宋体" w:eastAsia="宋体"/>
                <w:sz w:val="24"/>
                <w:szCs w:val="24"/>
              </w:rPr>
            </w:pPr>
            <w:r>
              <w:rPr>
                <w:rFonts w:ascii="宋体" w:hAnsi="宋体" w:eastAsia="宋体" w:cs="仿宋_GB2312"/>
                <w:sz w:val="24"/>
                <w:szCs w:val="24"/>
              </w:rPr>
              <w:t>台</w:t>
            </w:r>
          </w:p>
        </w:tc>
        <w:tc>
          <w:tcPr>
            <w:tcW w:w="1184" w:type="dxa"/>
          </w:tcPr>
          <w:p w14:paraId="0178DDF3">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0880082A">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6A623C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5" w:type="dxa"/>
          </w:tcPr>
          <w:p w14:paraId="4E79FA26">
            <w:pPr>
              <w:pStyle w:val="17"/>
              <w:spacing w:line="360" w:lineRule="auto"/>
              <w:rPr>
                <w:rFonts w:ascii="宋体" w:hAnsi="宋体" w:eastAsia="宋体"/>
                <w:sz w:val="24"/>
                <w:szCs w:val="24"/>
              </w:rPr>
            </w:pPr>
            <w:r>
              <w:rPr>
                <w:rFonts w:ascii="宋体" w:hAnsi="宋体" w:eastAsia="宋体" w:cs="仿宋_GB2312"/>
                <w:sz w:val="24"/>
                <w:szCs w:val="24"/>
              </w:rPr>
              <w:t>3</w:t>
            </w:r>
          </w:p>
        </w:tc>
        <w:tc>
          <w:tcPr>
            <w:tcW w:w="1694" w:type="dxa"/>
          </w:tcPr>
          <w:p w14:paraId="5F82A96B">
            <w:pPr>
              <w:pStyle w:val="17"/>
              <w:spacing w:line="360" w:lineRule="auto"/>
              <w:rPr>
                <w:rFonts w:ascii="宋体" w:hAnsi="宋体" w:eastAsia="宋体"/>
                <w:sz w:val="24"/>
                <w:szCs w:val="24"/>
              </w:rPr>
            </w:pPr>
            <w:r>
              <w:rPr>
                <w:rFonts w:ascii="宋体" w:hAnsi="宋体" w:eastAsia="宋体" w:cs="仿宋_GB2312"/>
                <w:sz w:val="24"/>
                <w:szCs w:val="24"/>
              </w:rPr>
              <w:t>主动模拟肺</w:t>
            </w:r>
          </w:p>
        </w:tc>
        <w:tc>
          <w:tcPr>
            <w:tcW w:w="1185" w:type="dxa"/>
          </w:tcPr>
          <w:p w14:paraId="58BACAF0">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4C1F609A">
            <w:pPr>
              <w:pStyle w:val="17"/>
              <w:spacing w:line="360" w:lineRule="auto"/>
              <w:jc w:val="right"/>
              <w:rPr>
                <w:rFonts w:ascii="宋体" w:hAnsi="宋体" w:eastAsia="宋体"/>
                <w:sz w:val="24"/>
                <w:szCs w:val="24"/>
              </w:rPr>
            </w:pPr>
            <w:r>
              <w:rPr>
                <w:rFonts w:ascii="宋体" w:hAnsi="宋体" w:eastAsia="宋体" w:cs="仿宋_GB2312"/>
                <w:sz w:val="24"/>
                <w:szCs w:val="24"/>
              </w:rPr>
              <w:t>591,000.00</w:t>
            </w:r>
          </w:p>
        </w:tc>
        <w:tc>
          <w:tcPr>
            <w:tcW w:w="1184" w:type="dxa"/>
          </w:tcPr>
          <w:p w14:paraId="0F1F9ECA">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84" w:type="dxa"/>
          </w:tcPr>
          <w:p w14:paraId="45EDBABC">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463DEEA7">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7F0339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5" w:type="dxa"/>
          </w:tcPr>
          <w:p w14:paraId="318EE632">
            <w:pPr>
              <w:pStyle w:val="17"/>
              <w:spacing w:line="360" w:lineRule="auto"/>
              <w:rPr>
                <w:rFonts w:ascii="宋体" w:hAnsi="宋体" w:eastAsia="宋体"/>
                <w:sz w:val="24"/>
                <w:szCs w:val="24"/>
              </w:rPr>
            </w:pPr>
            <w:r>
              <w:rPr>
                <w:rFonts w:ascii="宋体" w:hAnsi="宋体" w:eastAsia="宋体" w:cs="仿宋_GB2312"/>
                <w:sz w:val="24"/>
                <w:szCs w:val="24"/>
              </w:rPr>
              <w:t>4</w:t>
            </w:r>
          </w:p>
        </w:tc>
        <w:tc>
          <w:tcPr>
            <w:tcW w:w="1694" w:type="dxa"/>
          </w:tcPr>
          <w:p w14:paraId="4C567510">
            <w:pPr>
              <w:pStyle w:val="17"/>
              <w:spacing w:line="360" w:lineRule="auto"/>
              <w:rPr>
                <w:rFonts w:ascii="宋体" w:hAnsi="宋体" w:eastAsia="宋体"/>
                <w:sz w:val="24"/>
                <w:szCs w:val="24"/>
              </w:rPr>
            </w:pPr>
            <w:r>
              <w:rPr>
                <w:rFonts w:ascii="宋体" w:hAnsi="宋体" w:eastAsia="宋体" w:cs="仿宋_GB2312"/>
                <w:sz w:val="24"/>
                <w:szCs w:val="24"/>
              </w:rPr>
              <w:t>高频电流表</w:t>
            </w:r>
          </w:p>
        </w:tc>
        <w:tc>
          <w:tcPr>
            <w:tcW w:w="1185" w:type="dxa"/>
          </w:tcPr>
          <w:p w14:paraId="3B900BED">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143BC4CE">
            <w:pPr>
              <w:pStyle w:val="17"/>
              <w:spacing w:line="360" w:lineRule="auto"/>
              <w:jc w:val="right"/>
              <w:rPr>
                <w:rFonts w:ascii="宋体" w:hAnsi="宋体" w:eastAsia="宋体"/>
                <w:sz w:val="24"/>
                <w:szCs w:val="24"/>
              </w:rPr>
            </w:pPr>
            <w:r>
              <w:rPr>
                <w:rFonts w:ascii="宋体" w:hAnsi="宋体" w:eastAsia="宋体" w:cs="仿宋_GB2312"/>
                <w:sz w:val="24"/>
                <w:szCs w:val="24"/>
              </w:rPr>
              <w:t>15,000.00</w:t>
            </w:r>
          </w:p>
        </w:tc>
        <w:tc>
          <w:tcPr>
            <w:tcW w:w="1184" w:type="dxa"/>
          </w:tcPr>
          <w:p w14:paraId="7C83C2C0">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84" w:type="dxa"/>
          </w:tcPr>
          <w:p w14:paraId="41EF464A">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1E83EF53">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6644CD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5" w:type="dxa"/>
          </w:tcPr>
          <w:p w14:paraId="4C90A0C4">
            <w:pPr>
              <w:pStyle w:val="17"/>
              <w:spacing w:line="360" w:lineRule="auto"/>
              <w:rPr>
                <w:rFonts w:ascii="宋体" w:hAnsi="宋体" w:eastAsia="宋体"/>
                <w:sz w:val="24"/>
                <w:szCs w:val="24"/>
              </w:rPr>
            </w:pPr>
            <w:r>
              <w:rPr>
                <w:rFonts w:ascii="宋体" w:hAnsi="宋体" w:eastAsia="宋体" w:cs="仿宋_GB2312"/>
                <w:sz w:val="24"/>
                <w:szCs w:val="24"/>
              </w:rPr>
              <w:t>5</w:t>
            </w:r>
          </w:p>
        </w:tc>
        <w:tc>
          <w:tcPr>
            <w:tcW w:w="1694" w:type="dxa"/>
          </w:tcPr>
          <w:p w14:paraId="1A83E2D8">
            <w:pPr>
              <w:pStyle w:val="17"/>
              <w:spacing w:line="360" w:lineRule="auto"/>
              <w:rPr>
                <w:rFonts w:ascii="宋体" w:hAnsi="宋体" w:eastAsia="宋体"/>
                <w:sz w:val="24"/>
                <w:szCs w:val="24"/>
              </w:rPr>
            </w:pPr>
            <w:r>
              <w:rPr>
                <w:rFonts w:ascii="宋体" w:hAnsi="宋体" w:eastAsia="宋体" w:cs="仿宋_GB2312"/>
                <w:sz w:val="24"/>
                <w:szCs w:val="24"/>
              </w:rPr>
              <w:t>无感电阻</w:t>
            </w:r>
          </w:p>
        </w:tc>
        <w:tc>
          <w:tcPr>
            <w:tcW w:w="1185" w:type="dxa"/>
          </w:tcPr>
          <w:p w14:paraId="24B4B218">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59BC8573">
            <w:pPr>
              <w:pStyle w:val="17"/>
              <w:spacing w:line="360" w:lineRule="auto"/>
              <w:jc w:val="right"/>
              <w:rPr>
                <w:rFonts w:ascii="宋体" w:hAnsi="宋体" w:eastAsia="宋体"/>
                <w:sz w:val="24"/>
                <w:szCs w:val="24"/>
              </w:rPr>
            </w:pPr>
            <w:r>
              <w:rPr>
                <w:rFonts w:ascii="宋体" w:hAnsi="宋体" w:eastAsia="宋体" w:cs="仿宋_GB2312"/>
                <w:sz w:val="24"/>
                <w:szCs w:val="24"/>
              </w:rPr>
              <w:t>140,000.00</w:t>
            </w:r>
          </w:p>
        </w:tc>
        <w:tc>
          <w:tcPr>
            <w:tcW w:w="1184" w:type="dxa"/>
          </w:tcPr>
          <w:p w14:paraId="6F39D27F">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84" w:type="dxa"/>
          </w:tcPr>
          <w:p w14:paraId="5F1E8774">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5936FB47">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4327E5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5" w:type="dxa"/>
          </w:tcPr>
          <w:p w14:paraId="7F4C3761">
            <w:pPr>
              <w:pStyle w:val="17"/>
              <w:spacing w:line="360" w:lineRule="auto"/>
              <w:rPr>
                <w:rFonts w:ascii="宋体" w:hAnsi="宋体" w:eastAsia="宋体"/>
                <w:sz w:val="24"/>
                <w:szCs w:val="24"/>
              </w:rPr>
            </w:pPr>
            <w:r>
              <w:rPr>
                <w:rFonts w:ascii="宋体" w:hAnsi="宋体" w:eastAsia="宋体" w:cs="仿宋_GB2312"/>
                <w:sz w:val="24"/>
                <w:szCs w:val="24"/>
              </w:rPr>
              <w:t>6</w:t>
            </w:r>
          </w:p>
        </w:tc>
        <w:tc>
          <w:tcPr>
            <w:tcW w:w="1694" w:type="dxa"/>
          </w:tcPr>
          <w:p w14:paraId="66164DD4">
            <w:pPr>
              <w:pStyle w:val="17"/>
              <w:spacing w:line="360" w:lineRule="auto"/>
              <w:rPr>
                <w:rFonts w:ascii="宋体" w:hAnsi="宋体" w:eastAsia="宋体"/>
                <w:sz w:val="24"/>
                <w:szCs w:val="24"/>
              </w:rPr>
            </w:pPr>
            <w:r>
              <w:rPr>
                <w:rFonts w:ascii="宋体" w:hAnsi="宋体" w:eastAsia="宋体" w:cs="仿宋_GB2312"/>
                <w:sz w:val="24"/>
                <w:szCs w:val="24"/>
              </w:rPr>
              <w:t>超声多普勒胎儿监护仪检测装置</w:t>
            </w:r>
          </w:p>
        </w:tc>
        <w:tc>
          <w:tcPr>
            <w:tcW w:w="1185" w:type="dxa"/>
          </w:tcPr>
          <w:p w14:paraId="42BF006C">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3BF133D7">
            <w:pPr>
              <w:pStyle w:val="17"/>
              <w:spacing w:line="360" w:lineRule="auto"/>
              <w:jc w:val="right"/>
              <w:rPr>
                <w:rFonts w:ascii="宋体" w:hAnsi="宋体" w:eastAsia="宋体"/>
                <w:sz w:val="24"/>
                <w:szCs w:val="24"/>
              </w:rPr>
            </w:pPr>
            <w:r>
              <w:rPr>
                <w:rFonts w:ascii="宋体" w:hAnsi="宋体" w:eastAsia="宋体" w:cs="仿宋_GB2312"/>
                <w:sz w:val="24"/>
                <w:szCs w:val="24"/>
              </w:rPr>
              <w:t>88,000.00</w:t>
            </w:r>
          </w:p>
        </w:tc>
        <w:tc>
          <w:tcPr>
            <w:tcW w:w="1184" w:type="dxa"/>
          </w:tcPr>
          <w:p w14:paraId="1E0F015A">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84" w:type="dxa"/>
          </w:tcPr>
          <w:p w14:paraId="5FA2535E">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51AC4F47">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5F0BEC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5" w:type="dxa"/>
          </w:tcPr>
          <w:p w14:paraId="374918FE">
            <w:pPr>
              <w:pStyle w:val="17"/>
              <w:spacing w:line="360" w:lineRule="auto"/>
              <w:rPr>
                <w:rFonts w:ascii="宋体" w:hAnsi="宋体" w:eastAsia="宋体"/>
                <w:sz w:val="24"/>
                <w:szCs w:val="24"/>
              </w:rPr>
            </w:pPr>
            <w:r>
              <w:rPr>
                <w:rFonts w:ascii="宋体" w:hAnsi="宋体" w:eastAsia="宋体" w:cs="仿宋_GB2312"/>
                <w:sz w:val="24"/>
                <w:szCs w:val="24"/>
              </w:rPr>
              <w:t>7</w:t>
            </w:r>
          </w:p>
        </w:tc>
        <w:tc>
          <w:tcPr>
            <w:tcW w:w="1694" w:type="dxa"/>
          </w:tcPr>
          <w:p w14:paraId="0CEDF52A">
            <w:pPr>
              <w:pStyle w:val="17"/>
              <w:spacing w:line="360" w:lineRule="auto"/>
              <w:rPr>
                <w:rFonts w:ascii="宋体" w:hAnsi="宋体" w:eastAsia="宋体"/>
                <w:sz w:val="24"/>
                <w:szCs w:val="24"/>
              </w:rPr>
            </w:pPr>
            <w:r>
              <w:rPr>
                <w:rFonts w:ascii="宋体" w:hAnsi="宋体" w:eastAsia="宋体" w:cs="仿宋_GB2312"/>
                <w:sz w:val="24"/>
                <w:szCs w:val="24"/>
              </w:rPr>
              <w:t>恒温恒湿箱</w:t>
            </w:r>
          </w:p>
        </w:tc>
        <w:tc>
          <w:tcPr>
            <w:tcW w:w="1185" w:type="dxa"/>
          </w:tcPr>
          <w:p w14:paraId="3F3B027D">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76FBBE9D">
            <w:pPr>
              <w:pStyle w:val="17"/>
              <w:spacing w:line="360" w:lineRule="auto"/>
              <w:jc w:val="right"/>
              <w:rPr>
                <w:rFonts w:ascii="宋体" w:hAnsi="宋体" w:eastAsia="宋体"/>
                <w:sz w:val="24"/>
                <w:szCs w:val="24"/>
              </w:rPr>
            </w:pPr>
            <w:r>
              <w:rPr>
                <w:rFonts w:ascii="宋体" w:hAnsi="宋体" w:eastAsia="宋体" w:cs="仿宋_GB2312"/>
                <w:sz w:val="24"/>
                <w:szCs w:val="24"/>
              </w:rPr>
              <w:t>390,000.00</w:t>
            </w:r>
          </w:p>
        </w:tc>
        <w:tc>
          <w:tcPr>
            <w:tcW w:w="1184" w:type="dxa"/>
          </w:tcPr>
          <w:p w14:paraId="02F80CBB">
            <w:pPr>
              <w:pStyle w:val="17"/>
              <w:spacing w:line="360" w:lineRule="auto"/>
              <w:rPr>
                <w:rFonts w:ascii="宋体" w:hAnsi="宋体" w:eastAsia="宋体"/>
                <w:sz w:val="24"/>
                <w:szCs w:val="24"/>
              </w:rPr>
            </w:pPr>
            <w:r>
              <w:rPr>
                <w:rFonts w:ascii="宋体" w:hAnsi="宋体" w:eastAsia="宋体" w:cs="仿宋_GB2312"/>
                <w:sz w:val="24"/>
                <w:szCs w:val="24"/>
              </w:rPr>
              <w:t>台</w:t>
            </w:r>
          </w:p>
        </w:tc>
        <w:tc>
          <w:tcPr>
            <w:tcW w:w="1184" w:type="dxa"/>
          </w:tcPr>
          <w:p w14:paraId="75B296D7">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108DF9AB">
            <w:pPr>
              <w:pStyle w:val="17"/>
              <w:spacing w:line="360" w:lineRule="auto"/>
              <w:rPr>
                <w:rFonts w:ascii="宋体" w:hAnsi="宋体" w:eastAsia="宋体"/>
                <w:sz w:val="24"/>
                <w:szCs w:val="24"/>
              </w:rPr>
            </w:pPr>
            <w:r>
              <w:rPr>
                <w:rFonts w:ascii="宋体" w:hAnsi="宋体" w:eastAsia="宋体" w:cs="仿宋_GB2312"/>
                <w:sz w:val="24"/>
                <w:szCs w:val="24"/>
              </w:rPr>
              <w:t>否</w:t>
            </w:r>
          </w:p>
        </w:tc>
      </w:tr>
    </w:tbl>
    <w:p w14:paraId="4C312C26">
      <w:pPr>
        <w:pStyle w:val="17"/>
        <w:spacing w:line="360" w:lineRule="auto"/>
        <w:rPr>
          <w:rFonts w:ascii="宋体" w:hAnsi="宋体" w:eastAsia="宋体"/>
          <w:sz w:val="24"/>
          <w:szCs w:val="24"/>
        </w:rPr>
      </w:pPr>
      <w:r>
        <w:rPr>
          <w:rFonts w:ascii="宋体" w:hAnsi="宋体" w:eastAsia="宋体" w:cs="仿宋_GB2312"/>
          <w:sz w:val="24"/>
          <w:szCs w:val="24"/>
        </w:rPr>
        <w:t>采购包2：</w:t>
      </w:r>
    </w:p>
    <w:p w14:paraId="2210797F">
      <w:pPr>
        <w:pStyle w:val="17"/>
        <w:spacing w:line="360" w:lineRule="auto"/>
        <w:rPr>
          <w:rFonts w:ascii="宋体" w:hAnsi="宋体" w:eastAsia="宋体"/>
          <w:sz w:val="24"/>
          <w:szCs w:val="24"/>
        </w:rPr>
      </w:pPr>
      <w:r>
        <w:rPr>
          <w:rFonts w:ascii="宋体" w:hAnsi="宋体" w:eastAsia="宋体" w:cs="仿宋_GB2312"/>
          <w:sz w:val="24"/>
          <w:szCs w:val="24"/>
        </w:rPr>
        <w:t>采购包预算金额（元）: 4,123,900.00</w:t>
      </w:r>
    </w:p>
    <w:p w14:paraId="5E1D8C95">
      <w:pPr>
        <w:pStyle w:val="17"/>
        <w:spacing w:line="360" w:lineRule="auto"/>
        <w:rPr>
          <w:rFonts w:ascii="宋体" w:hAnsi="宋体" w:eastAsia="宋体"/>
          <w:sz w:val="24"/>
          <w:szCs w:val="24"/>
        </w:rPr>
      </w:pPr>
      <w:r>
        <w:rPr>
          <w:rFonts w:ascii="宋体" w:hAnsi="宋体" w:eastAsia="宋体" w:cs="仿宋_GB2312"/>
          <w:sz w:val="24"/>
          <w:szCs w:val="24"/>
        </w:rPr>
        <w:t>采购包最高限价（元）: 4,123,900.00</w:t>
      </w:r>
    </w:p>
    <w:p w14:paraId="2A5306E6">
      <w:pPr>
        <w:pStyle w:val="17"/>
        <w:spacing w:line="360" w:lineRule="auto"/>
        <w:rPr>
          <w:rFonts w:ascii="宋体" w:hAnsi="宋体" w:eastAsia="宋体"/>
          <w:sz w:val="24"/>
          <w:szCs w:val="24"/>
        </w:rPr>
      </w:pPr>
      <w:r>
        <w:rPr>
          <w:rFonts w:ascii="宋体" w:hAnsi="宋体" w:eastAsia="宋体" w:cs="仿宋_GB2312"/>
          <w:sz w:val="24"/>
          <w:szCs w:val="24"/>
        </w:rPr>
        <w:t>采购包保证金金额（元）: 0.00</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17"/>
        <w:gridCol w:w="1466"/>
        <w:gridCol w:w="1157"/>
        <w:gridCol w:w="1656"/>
        <w:gridCol w:w="1142"/>
        <w:gridCol w:w="1142"/>
        <w:gridCol w:w="1142"/>
      </w:tblGrid>
      <w:tr w14:paraId="30D7B18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1D8E2203">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1466" w:type="dxa"/>
          </w:tcPr>
          <w:p w14:paraId="0225A254">
            <w:pPr>
              <w:pStyle w:val="17"/>
              <w:spacing w:line="360" w:lineRule="auto"/>
              <w:rPr>
                <w:rFonts w:ascii="宋体" w:hAnsi="宋体" w:eastAsia="宋体"/>
                <w:sz w:val="24"/>
                <w:szCs w:val="24"/>
              </w:rPr>
            </w:pPr>
            <w:r>
              <w:rPr>
                <w:rFonts w:ascii="宋体" w:hAnsi="宋体" w:eastAsia="宋体" w:cs="仿宋_GB2312"/>
                <w:sz w:val="24"/>
                <w:szCs w:val="24"/>
              </w:rPr>
              <w:t>标的名称</w:t>
            </w:r>
          </w:p>
        </w:tc>
        <w:tc>
          <w:tcPr>
            <w:tcW w:w="1157" w:type="dxa"/>
          </w:tcPr>
          <w:p w14:paraId="3BBC70EF">
            <w:pPr>
              <w:pStyle w:val="17"/>
              <w:spacing w:line="360" w:lineRule="auto"/>
              <w:rPr>
                <w:rFonts w:ascii="宋体" w:hAnsi="宋体" w:eastAsia="宋体"/>
                <w:sz w:val="24"/>
                <w:szCs w:val="24"/>
              </w:rPr>
            </w:pPr>
            <w:r>
              <w:rPr>
                <w:rFonts w:ascii="宋体" w:hAnsi="宋体" w:eastAsia="宋体" w:cs="仿宋_GB2312"/>
                <w:sz w:val="24"/>
                <w:szCs w:val="24"/>
              </w:rPr>
              <w:t>数量</w:t>
            </w:r>
          </w:p>
        </w:tc>
        <w:tc>
          <w:tcPr>
            <w:tcW w:w="1656" w:type="dxa"/>
          </w:tcPr>
          <w:p w14:paraId="0528D82D">
            <w:pPr>
              <w:pStyle w:val="17"/>
              <w:spacing w:line="360" w:lineRule="auto"/>
              <w:rPr>
                <w:rFonts w:ascii="宋体" w:hAnsi="宋体" w:eastAsia="宋体"/>
                <w:sz w:val="24"/>
                <w:szCs w:val="24"/>
              </w:rPr>
            </w:pPr>
            <w:r>
              <w:rPr>
                <w:rFonts w:ascii="宋体" w:hAnsi="宋体" w:eastAsia="宋体" w:cs="仿宋_GB2312"/>
                <w:sz w:val="24"/>
                <w:szCs w:val="24"/>
              </w:rPr>
              <w:t>标的金额 （元）</w:t>
            </w:r>
          </w:p>
        </w:tc>
        <w:tc>
          <w:tcPr>
            <w:tcW w:w="1142" w:type="dxa"/>
          </w:tcPr>
          <w:p w14:paraId="15DC91E0">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1142" w:type="dxa"/>
          </w:tcPr>
          <w:p w14:paraId="08357D0B">
            <w:pPr>
              <w:pStyle w:val="17"/>
              <w:spacing w:line="360" w:lineRule="auto"/>
              <w:rPr>
                <w:rFonts w:ascii="宋体" w:hAnsi="宋体" w:eastAsia="宋体"/>
                <w:sz w:val="24"/>
                <w:szCs w:val="24"/>
              </w:rPr>
            </w:pPr>
            <w:r>
              <w:rPr>
                <w:rFonts w:ascii="宋体" w:hAnsi="宋体" w:eastAsia="宋体" w:cs="仿宋_GB2312"/>
                <w:sz w:val="24"/>
                <w:szCs w:val="24"/>
              </w:rPr>
              <w:t>所属行业</w:t>
            </w:r>
          </w:p>
        </w:tc>
        <w:tc>
          <w:tcPr>
            <w:tcW w:w="1142" w:type="dxa"/>
          </w:tcPr>
          <w:p w14:paraId="51E943DE">
            <w:pPr>
              <w:pStyle w:val="17"/>
              <w:spacing w:line="360" w:lineRule="auto"/>
              <w:rPr>
                <w:rFonts w:ascii="宋体" w:hAnsi="宋体" w:eastAsia="宋体"/>
                <w:sz w:val="24"/>
                <w:szCs w:val="24"/>
              </w:rPr>
            </w:pPr>
            <w:r>
              <w:rPr>
                <w:rFonts w:ascii="宋体" w:hAnsi="宋体" w:eastAsia="宋体" w:cs="仿宋_GB2312"/>
                <w:sz w:val="24"/>
                <w:szCs w:val="24"/>
              </w:rPr>
              <w:t>是否允许进口产品</w:t>
            </w:r>
          </w:p>
        </w:tc>
      </w:tr>
      <w:tr w14:paraId="6D153C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6A1D0A0E">
            <w:pPr>
              <w:pStyle w:val="17"/>
              <w:spacing w:line="360" w:lineRule="auto"/>
              <w:rPr>
                <w:rFonts w:ascii="宋体" w:hAnsi="宋体" w:eastAsia="宋体"/>
                <w:sz w:val="24"/>
                <w:szCs w:val="24"/>
              </w:rPr>
            </w:pPr>
            <w:r>
              <w:rPr>
                <w:rFonts w:ascii="宋体" w:hAnsi="宋体" w:eastAsia="宋体" w:cs="仿宋_GB2312"/>
                <w:sz w:val="24"/>
                <w:szCs w:val="24"/>
              </w:rPr>
              <w:t>1</w:t>
            </w:r>
          </w:p>
        </w:tc>
        <w:tc>
          <w:tcPr>
            <w:tcW w:w="1466" w:type="dxa"/>
          </w:tcPr>
          <w:p w14:paraId="7E3800EE">
            <w:pPr>
              <w:pStyle w:val="17"/>
              <w:spacing w:line="360" w:lineRule="auto"/>
              <w:rPr>
                <w:rFonts w:ascii="宋体" w:hAnsi="宋体" w:eastAsia="宋体"/>
                <w:sz w:val="24"/>
                <w:szCs w:val="24"/>
              </w:rPr>
            </w:pPr>
            <w:r>
              <w:rPr>
                <w:rFonts w:ascii="宋体" w:hAnsi="宋体" w:eastAsia="宋体" w:cs="仿宋_GB2312"/>
                <w:sz w:val="24"/>
                <w:szCs w:val="24"/>
              </w:rPr>
              <w:t>激光位置矢量分析仪</w:t>
            </w:r>
          </w:p>
        </w:tc>
        <w:tc>
          <w:tcPr>
            <w:tcW w:w="1157" w:type="dxa"/>
          </w:tcPr>
          <w:p w14:paraId="06110668">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656" w:type="dxa"/>
          </w:tcPr>
          <w:p w14:paraId="3F13EF1E">
            <w:pPr>
              <w:pStyle w:val="17"/>
              <w:spacing w:line="360" w:lineRule="auto"/>
              <w:jc w:val="right"/>
              <w:rPr>
                <w:rFonts w:ascii="宋体" w:hAnsi="宋体" w:eastAsia="宋体"/>
                <w:sz w:val="24"/>
                <w:szCs w:val="24"/>
              </w:rPr>
            </w:pPr>
            <w:r>
              <w:rPr>
                <w:rFonts w:ascii="宋体" w:hAnsi="宋体" w:eastAsia="宋体" w:cs="仿宋_GB2312"/>
                <w:sz w:val="24"/>
                <w:szCs w:val="24"/>
              </w:rPr>
              <w:t>340,000.00</w:t>
            </w:r>
          </w:p>
        </w:tc>
        <w:tc>
          <w:tcPr>
            <w:tcW w:w="1142" w:type="dxa"/>
          </w:tcPr>
          <w:p w14:paraId="67AAD209">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42" w:type="dxa"/>
          </w:tcPr>
          <w:p w14:paraId="7CC89233">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42" w:type="dxa"/>
          </w:tcPr>
          <w:p w14:paraId="280CF044">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6AC26F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2B4522C9">
            <w:pPr>
              <w:pStyle w:val="17"/>
              <w:spacing w:line="360" w:lineRule="auto"/>
              <w:rPr>
                <w:rFonts w:ascii="宋体" w:hAnsi="宋体" w:eastAsia="宋体"/>
                <w:sz w:val="24"/>
                <w:szCs w:val="24"/>
              </w:rPr>
            </w:pPr>
            <w:r>
              <w:rPr>
                <w:rFonts w:ascii="宋体" w:hAnsi="宋体" w:eastAsia="宋体" w:cs="仿宋_GB2312"/>
                <w:sz w:val="24"/>
                <w:szCs w:val="24"/>
              </w:rPr>
              <w:t>2</w:t>
            </w:r>
          </w:p>
        </w:tc>
        <w:tc>
          <w:tcPr>
            <w:tcW w:w="1466" w:type="dxa"/>
          </w:tcPr>
          <w:p w14:paraId="1491AB8D">
            <w:pPr>
              <w:pStyle w:val="17"/>
              <w:spacing w:line="360" w:lineRule="auto"/>
              <w:rPr>
                <w:rFonts w:ascii="宋体" w:hAnsi="宋体" w:eastAsia="宋体"/>
                <w:sz w:val="24"/>
                <w:szCs w:val="24"/>
              </w:rPr>
            </w:pPr>
            <w:r>
              <w:rPr>
                <w:rFonts w:ascii="宋体" w:hAnsi="宋体" w:eastAsia="宋体" w:cs="仿宋_GB2312"/>
                <w:sz w:val="24"/>
                <w:szCs w:val="24"/>
              </w:rPr>
              <w:t>激光功率计</w:t>
            </w:r>
          </w:p>
        </w:tc>
        <w:tc>
          <w:tcPr>
            <w:tcW w:w="1157" w:type="dxa"/>
          </w:tcPr>
          <w:p w14:paraId="1673AB94">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656" w:type="dxa"/>
          </w:tcPr>
          <w:p w14:paraId="43631512">
            <w:pPr>
              <w:pStyle w:val="17"/>
              <w:spacing w:line="360" w:lineRule="auto"/>
              <w:jc w:val="right"/>
              <w:rPr>
                <w:rFonts w:ascii="宋体" w:hAnsi="宋体" w:eastAsia="宋体"/>
                <w:sz w:val="24"/>
                <w:szCs w:val="24"/>
              </w:rPr>
            </w:pPr>
            <w:r>
              <w:rPr>
                <w:rFonts w:ascii="宋体" w:hAnsi="宋体" w:eastAsia="宋体" w:cs="仿宋_GB2312"/>
                <w:sz w:val="24"/>
                <w:szCs w:val="24"/>
              </w:rPr>
              <w:t>250,000.00</w:t>
            </w:r>
          </w:p>
        </w:tc>
        <w:tc>
          <w:tcPr>
            <w:tcW w:w="1142" w:type="dxa"/>
          </w:tcPr>
          <w:p w14:paraId="3210ED7C">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42" w:type="dxa"/>
          </w:tcPr>
          <w:p w14:paraId="73EC3100">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42" w:type="dxa"/>
          </w:tcPr>
          <w:p w14:paraId="3EADFC3E">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37D1F1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1E411698">
            <w:pPr>
              <w:pStyle w:val="17"/>
              <w:spacing w:line="360" w:lineRule="auto"/>
              <w:rPr>
                <w:rFonts w:ascii="宋体" w:hAnsi="宋体" w:eastAsia="宋体"/>
                <w:sz w:val="24"/>
                <w:szCs w:val="24"/>
              </w:rPr>
            </w:pPr>
            <w:r>
              <w:rPr>
                <w:rFonts w:ascii="宋体" w:hAnsi="宋体" w:eastAsia="宋体" w:cs="仿宋_GB2312"/>
                <w:sz w:val="24"/>
                <w:szCs w:val="24"/>
              </w:rPr>
              <w:t>3</w:t>
            </w:r>
          </w:p>
        </w:tc>
        <w:tc>
          <w:tcPr>
            <w:tcW w:w="1466" w:type="dxa"/>
          </w:tcPr>
          <w:p w14:paraId="2B871E98">
            <w:pPr>
              <w:pStyle w:val="17"/>
              <w:spacing w:line="360" w:lineRule="auto"/>
              <w:rPr>
                <w:rFonts w:ascii="宋体" w:hAnsi="宋体" w:eastAsia="宋体"/>
                <w:sz w:val="24"/>
                <w:szCs w:val="24"/>
              </w:rPr>
            </w:pPr>
            <w:r>
              <w:rPr>
                <w:rFonts w:ascii="宋体" w:hAnsi="宋体" w:eastAsia="宋体" w:cs="仿宋_GB2312"/>
                <w:sz w:val="24"/>
                <w:szCs w:val="24"/>
              </w:rPr>
              <w:t>医用内窥镜光学性能测量系统</w:t>
            </w:r>
          </w:p>
        </w:tc>
        <w:tc>
          <w:tcPr>
            <w:tcW w:w="1157" w:type="dxa"/>
          </w:tcPr>
          <w:p w14:paraId="15F38325">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656" w:type="dxa"/>
          </w:tcPr>
          <w:p w14:paraId="7DA2BE35">
            <w:pPr>
              <w:pStyle w:val="17"/>
              <w:spacing w:line="360" w:lineRule="auto"/>
              <w:jc w:val="right"/>
              <w:rPr>
                <w:rFonts w:ascii="宋体" w:hAnsi="宋体" w:eastAsia="宋体"/>
                <w:sz w:val="24"/>
                <w:szCs w:val="24"/>
              </w:rPr>
            </w:pPr>
            <w:r>
              <w:rPr>
                <w:rFonts w:ascii="宋体" w:hAnsi="宋体" w:eastAsia="宋体" w:cs="仿宋_GB2312"/>
                <w:sz w:val="24"/>
                <w:szCs w:val="24"/>
              </w:rPr>
              <w:t>601,000.00</w:t>
            </w:r>
          </w:p>
        </w:tc>
        <w:tc>
          <w:tcPr>
            <w:tcW w:w="1142" w:type="dxa"/>
          </w:tcPr>
          <w:p w14:paraId="0AA48EC3">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42" w:type="dxa"/>
          </w:tcPr>
          <w:p w14:paraId="770AAD17">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42" w:type="dxa"/>
          </w:tcPr>
          <w:p w14:paraId="7ABA4E51">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358CB0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2FD3B52D">
            <w:pPr>
              <w:pStyle w:val="17"/>
              <w:spacing w:line="360" w:lineRule="auto"/>
              <w:rPr>
                <w:rFonts w:ascii="宋体" w:hAnsi="宋体" w:eastAsia="宋体"/>
                <w:sz w:val="24"/>
                <w:szCs w:val="24"/>
              </w:rPr>
            </w:pPr>
            <w:r>
              <w:rPr>
                <w:rFonts w:ascii="宋体" w:hAnsi="宋体" w:eastAsia="宋体" w:cs="仿宋_GB2312"/>
                <w:sz w:val="24"/>
                <w:szCs w:val="24"/>
              </w:rPr>
              <w:t>4</w:t>
            </w:r>
          </w:p>
        </w:tc>
        <w:tc>
          <w:tcPr>
            <w:tcW w:w="1466" w:type="dxa"/>
          </w:tcPr>
          <w:p w14:paraId="00778C4C">
            <w:pPr>
              <w:pStyle w:val="17"/>
              <w:spacing w:line="360" w:lineRule="auto"/>
              <w:rPr>
                <w:rFonts w:ascii="宋体" w:hAnsi="宋体" w:eastAsia="宋体"/>
                <w:sz w:val="24"/>
                <w:szCs w:val="24"/>
              </w:rPr>
            </w:pPr>
            <w:r>
              <w:rPr>
                <w:rFonts w:ascii="宋体" w:hAnsi="宋体" w:eastAsia="宋体" w:cs="仿宋_GB2312"/>
                <w:sz w:val="24"/>
                <w:szCs w:val="24"/>
              </w:rPr>
              <w:t>医用内窥镜冷光源测量系统</w:t>
            </w:r>
          </w:p>
        </w:tc>
        <w:tc>
          <w:tcPr>
            <w:tcW w:w="1157" w:type="dxa"/>
          </w:tcPr>
          <w:p w14:paraId="349AFBDB">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656" w:type="dxa"/>
          </w:tcPr>
          <w:p w14:paraId="0A19D81B">
            <w:pPr>
              <w:pStyle w:val="17"/>
              <w:spacing w:line="360" w:lineRule="auto"/>
              <w:jc w:val="right"/>
              <w:rPr>
                <w:rFonts w:ascii="宋体" w:hAnsi="宋体" w:eastAsia="宋体"/>
                <w:sz w:val="24"/>
                <w:szCs w:val="24"/>
              </w:rPr>
            </w:pPr>
            <w:r>
              <w:rPr>
                <w:rFonts w:ascii="宋体" w:hAnsi="宋体" w:eastAsia="宋体" w:cs="仿宋_GB2312"/>
                <w:sz w:val="24"/>
                <w:szCs w:val="24"/>
              </w:rPr>
              <w:t>498,000.00</w:t>
            </w:r>
          </w:p>
        </w:tc>
        <w:tc>
          <w:tcPr>
            <w:tcW w:w="1142" w:type="dxa"/>
          </w:tcPr>
          <w:p w14:paraId="6027E9EA">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42" w:type="dxa"/>
          </w:tcPr>
          <w:p w14:paraId="0F421142">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42" w:type="dxa"/>
          </w:tcPr>
          <w:p w14:paraId="56D31CA5">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68D2F3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5EB6FE56">
            <w:pPr>
              <w:pStyle w:val="17"/>
              <w:spacing w:line="360" w:lineRule="auto"/>
              <w:rPr>
                <w:rFonts w:ascii="宋体" w:hAnsi="宋体" w:eastAsia="宋体"/>
                <w:sz w:val="24"/>
                <w:szCs w:val="24"/>
              </w:rPr>
            </w:pPr>
            <w:r>
              <w:rPr>
                <w:rFonts w:ascii="宋体" w:hAnsi="宋体" w:eastAsia="宋体" w:cs="仿宋_GB2312"/>
                <w:sz w:val="24"/>
                <w:szCs w:val="24"/>
              </w:rPr>
              <w:t>5</w:t>
            </w:r>
          </w:p>
        </w:tc>
        <w:tc>
          <w:tcPr>
            <w:tcW w:w="1466" w:type="dxa"/>
          </w:tcPr>
          <w:p w14:paraId="65D5D053">
            <w:pPr>
              <w:pStyle w:val="17"/>
              <w:spacing w:line="360" w:lineRule="auto"/>
              <w:rPr>
                <w:rFonts w:ascii="宋体" w:hAnsi="宋体" w:eastAsia="宋体"/>
                <w:sz w:val="24"/>
                <w:szCs w:val="24"/>
              </w:rPr>
            </w:pPr>
            <w:r>
              <w:rPr>
                <w:rFonts w:ascii="宋体" w:hAnsi="宋体" w:eastAsia="宋体" w:cs="仿宋_GB2312"/>
                <w:sz w:val="24"/>
                <w:szCs w:val="24"/>
              </w:rPr>
              <w:t>医用内窥镜光纤测量系统</w:t>
            </w:r>
          </w:p>
        </w:tc>
        <w:tc>
          <w:tcPr>
            <w:tcW w:w="1157" w:type="dxa"/>
          </w:tcPr>
          <w:p w14:paraId="227273AF">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656" w:type="dxa"/>
          </w:tcPr>
          <w:p w14:paraId="420AA36A">
            <w:pPr>
              <w:pStyle w:val="17"/>
              <w:spacing w:line="360" w:lineRule="auto"/>
              <w:jc w:val="right"/>
              <w:rPr>
                <w:rFonts w:ascii="宋体" w:hAnsi="宋体" w:eastAsia="宋体"/>
                <w:sz w:val="24"/>
                <w:szCs w:val="24"/>
              </w:rPr>
            </w:pPr>
            <w:r>
              <w:rPr>
                <w:rFonts w:ascii="宋体" w:hAnsi="宋体" w:eastAsia="宋体" w:cs="仿宋_GB2312"/>
                <w:sz w:val="24"/>
                <w:szCs w:val="24"/>
              </w:rPr>
              <w:t>262,900.00</w:t>
            </w:r>
          </w:p>
        </w:tc>
        <w:tc>
          <w:tcPr>
            <w:tcW w:w="1142" w:type="dxa"/>
          </w:tcPr>
          <w:p w14:paraId="75438C25">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42" w:type="dxa"/>
          </w:tcPr>
          <w:p w14:paraId="54F7AD42">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42" w:type="dxa"/>
          </w:tcPr>
          <w:p w14:paraId="04037D53">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76A1A4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04FF7736">
            <w:pPr>
              <w:pStyle w:val="17"/>
              <w:spacing w:line="360" w:lineRule="auto"/>
              <w:rPr>
                <w:rFonts w:ascii="宋体" w:hAnsi="宋体" w:eastAsia="宋体"/>
                <w:sz w:val="24"/>
                <w:szCs w:val="24"/>
              </w:rPr>
            </w:pPr>
            <w:r>
              <w:rPr>
                <w:rFonts w:ascii="宋体" w:hAnsi="宋体" w:eastAsia="宋体" w:cs="仿宋_GB2312"/>
                <w:sz w:val="24"/>
                <w:szCs w:val="24"/>
              </w:rPr>
              <w:t>6</w:t>
            </w:r>
          </w:p>
        </w:tc>
        <w:tc>
          <w:tcPr>
            <w:tcW w:w="1466" w:type="dxa"/>
          </w:tcPr>
          <w:p w14:paraId="56F51F44">
            <w:pPr>
              <w:pStyle w:val="17"/>
              <w:spacing w:line="360" w:lineRule="auto"/>
              <w:rPr>
                <w:rFonts w:ascii="宋体" w:hAnsi="宋体" w:eastAsia="宋体"/>
                <w:sz w:val="24"/>
                <w:szCs w:val="24"/>
              </w:rPr>
            </w:pPr>
            <w:r>
              <w:rPr>
                <w:rFonts w:ascii="宋体" w:hAnsi="宋体" w:eastAsia="宋体" w:cs="仿宋_GB2312"/>
                <w:sz w:val="24"/>
                <w:szCs w:val="24"/>
              </w:rPr>
              <w:t>医用无影灯光学性能测量系统</w:t>
            </w:r>
          </w:p>
        </w:tc>
        <w:tc>
          <w:tcPr>
            <w:tcW w:w="1157" w:type="dxa"/>
          </w:tcPr>
          <w:p w14:paraId="29DAB5A8">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656" w:type="dxa"/>
          </w:tcPr>
          <w:p w14:paraId="6D62A0D7">
            <w:pPr>
              <w:pStyle w:val="17"/>
              <w:spacing w:line="360" w:lineRule="auto"/>
              <w:jc w:val="right"/>
              <w:rPr>
                <w:rFonts w:ascii="宋体" w:hAnsi="宋体" w:eastAsia="宋体"/>
                <w:sz w:val="24"/>
                <w:szCs w:val="24"/>
              </w:rPr>
            </w:pPr>
            <w:r>
              <w:rPr>
                <w:rFonts w:ascii="宋体" w:hAnsi="宋体" w:eastAsia="宋体" w:cs="仿宋_GB2312"/>
                <w:sz w:val="24"/>
                <w:szCs w:val="24"/>
              </w:rPr>
              <w:t>450,000.00</w:t>
            </w:r>
          </w:p>
        </w:tc>
        <w:tc>
          <w:tcPr>
            <w:tcW w:w="1142" w:type="dxa"/>
          </w:tcPr>
          <w:p w14:paraId="618FCA10">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42" w:type="dxa"/>
          </w:tcPr>
          <w:p w14:paraId="6CD0D055">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42" w:type="dxa"/>
          </w:tcPr>
          <w:p w14:paraId="21676A08">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704702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32F386E0">
            <w:pPr>
              <w:pStyle w:val="17"/>
              <w:spacing w:line="360" w:lineRule="auto"/>
              <w:rPr>
                <w:rFonts w:ascii="宋体" w:hAnsi="宋体" w:eastAsia="宋体"/>
                <w:sz w:val="24"/>
                <w:szCs w:val="24"/>
              </w:rPr>
            </w:pPr>
            <w:r>
              <w:rPr>
                <w:rFonts w:ascii="宋体" w:hAnsi="宋体" w:eastAsia="宋体" w:cs="仿宋_GB2312"/>
                <w:sz w:val="24"/>
                <w:szCs w:val="24"/>
              </w:rPr>
              <w:t>7</w:t>
            </w:r>
          </w:p>
        </w:tc>
        <w:tc>
          <w:tcPr>
            <w:tcW w:w="1466" w:type="dxa"/>
          </w:tcPr>
          <w:p w14:paraId="6AFF44EE">
            <w:pPr>
              <w:pStyle w:val="17"/>
              <w:spacing w:line="360" w:lineRule="auto"/>
              <w:rPr>
                <w:rFonts w:ascii="宋体" w:hAnsi="宋体" w:eastAsia="宋体"/>
                <w:sz w:val="24"/>
                <w:szCs w:val="24"/>
              </w:rPr>
            </w:pPr>
            <w:r>
              <w:rPr>
                <w:rFonts w:ascii="宋体" w:hAnsi="宋体" w:eastAsia="宋体" w:cs="仿宋_GB2312"/>
                <w:sz w:val="24"/>
                <w:szCs w:val="24"/>
              </w:rPr>
              <w:t>全光谱辐照度测量仪</w:t>
            </w:r>
          </w:p>
        </w:tc>
        <w:tc>
          <w:tcPr>
            <w:tcW w:w="1157" w:type="dxa"/>
          </w:tcPr>
          <w:p w14:paraId="028B124E">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656" w:type="dxa"/>
          </w:tcPr>
          <w:p w14:paraId="61FE059A">
            <w:pPr>
              <w:pStyle w:val="17"/>
              <w:spacing w:line="360" w:lineRule="auto"/>
              <w:jc w:val="right"/>
              <w:rPr>
                <w:rFonts w:ascii="宋体" w:hAnsi="宋体" w:eastAsia="宋体"/>
                <w:sz w:val="24"/>
                <w:szCs w:val="24"/>
              </w:rPr>
            </w:pPr>
            <w:r>
              <w:rPr>
                <w:rFonts w:ascii="宋体" w:hAnsi="宋体" w:eastAsia="宋体" w:cs="仿宋_GB2312"/>
                <w:sz w:val="24"/>
                <w:szCs w:val="24"/>
              </w:rPr>
              <w:t>200,000.00</w:t>
            </w:r>
          </w:p>
        </w:tc>
        <w:tc>
          <w:tcPr>
            <w:tcW w:w="1142" w:type="dxa"/>
          </w:tcPr>
          <w:p w14:paraId="53D4CC2A">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42" w:type="dxa"/>
          </w:tcPr>
          <w:p w14:paraId="60DF05E7">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42" w:type="dxa"/>
          </w:tcPr>
          <w:p w14:paraId="49ABECE6">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2E8860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5DA44820">
            <w:pPr>
              <w:pStyle w:val="17"/>
              <w:spacing w:line="360" w:lineRule="auto"/>
              <w:rPr>
                <w:rFonts w:ascii="宋体" w:hAnsi="宋体" w:eastAsia="宋体"/>
                <w:sz w:val="24"/>
                <w:szCs w:val="24"/>
              </w:rPr>
            </w:pPr>
            <w:r>
              <w:rPr>
                <w:rFonts w:ascii="宋体" w:hAnsi="宋体" w:eastAsia="宋体" w:cs="仿宋_GB2312"/>
                <w:sz w:val="24"/>
                <w:szCs w:val="24"/>
              </w:rPr>
              <w:t>8</w:t>
            </w:r>
          </w:p>
        </w:tc>
        <w:tc>
          <w:tcPr>
            <w:tcW w:w="1466" w:type="dxa"/>
          </w:tcPr>
          <w:p w14:paraId="43A74645">
            <w:pPr>
              <w:pStyle w:val="17"/>
              <w:spacing w:line="360" w:lineRule="auto"/>
              <w:rPr>
                <w:rFonts w:ascii="宋体" w:hAnsi="宋体" w:eastAsia="宋体"/>
                <w:sz w:val="24"/>
                <w:szCs w:val="24"/>
              </w:rPr>
            </w:pPr>
            <w:r>
              <w:rPr>
                <w:rFonts w:ascii="宋体" w:hAnsi="宋体" w:eastAsia="宋体" w:cs="仿宋_GB2312"/>
                <w:sz w:val="24"/>
                <w:szCs w:val="24"/>
              </w:rPr>
              <w:t>分光辐射亮度计</w:t>
            </w:r>
          </w:p>
        </w:tc>
        <w:tc>
          <w:tcPr>
            <w:tcW w:w="1157" w:type="dxa"/>
          </w:tcPr>
          <w:p w14:paraId="51AD09E8">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656" w:type="dxa"/>
          </w:tcPr>
          <w:p w14:paraId="60DE74D4">
            <w:pPr>
              <w:pStyle w:val="17"/>
              <w:spacing w:line="360" w:lineRule="auto"/>
              <w:jc w:val="right"/>
              <w:rPr>
                <w:rFonts w:ascii="宋体" w:hAnsi="宋体" w:eastAsia="宋体"/>
                <w:sz w:val="24"/>
                <w:szCs w:val="24"/>
              </w:rPr>
            </w:pPr>
            <w:r>
              <w:rPr>
                <w:rFonts w:ascii="宋体" w:hAnsi="宋体" w:eastAsia="宋体" w:cs="仿宋_GB2312"/>
                <w:sz w:val="24"/>
                <w:szCs w:val="24"/>
              </w:rPr>
              <w:t>100,000.00</w:t>
            </w:r>
          </w:p>
        </w:tc>
        <w:tc>
          <w:tcPr>
            <w:tcW w:w="1142" w:type="dxa"/>
          </w:tcPr>
          <w:p w14:paraId="3894738D">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42" w:type="dxa"/>
          </w:tcPr>
          <w:p w14:paraId="765EA9F3">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42" w:type="dxa"/>
          </w:tcPr>
          <w:p w14:paraId="297EE87F">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6600D5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75C263F7">
            <w:pPr>
              <w:pStyle w:val="17"/>
              <w:spacing w:line="360" w:lineRule="auto"/>
              <w:rPr>
                <w:rFonts w:ascii="宋体" w:hAnsi="宋体" w:eastAsia="宋体"/>
                <w:sz w:val="24"/>
                <w:szCs w:val="24"/>
              </w:rPr>
            </w:pPr>
            <w:r>
              <w:rPr>
                <w:rFonts w:ascii="宋体" w:hAnsi="宋体" w:eastAsia="宋体" w:cs="仿宋_GB2312"/>
                <w:sz w:val="24"/>
                <w:szCs w:val="24"/>
              </w:rPr>
              <w:t>9</w:t>
            </w:r>
          </w:p>
        </w:tc>
        <w:tc>
          <w:tcPr>
            <w:tcW w:w="1466" w:type="dxa"/>
          </w:tcPr>
          <w:p w14:paraId="2FADA938">
            <w:pPr>
              <w:pStyle w:val="17"/>
              <w:spacing w:line="360" w:lineRule="auto"/>
              <w:rPr>
                <w:rFonts w:ascii="宋体" w:hAnsi="宋体" w:eastAsia="宋体"/>
                <w:sz w:val="24"/>
                <w:szCs w:val="24"/>
              </w:rPr>
            </w:pPr>
            <w:r>
              <w:rPr>
                <w:rFonts w:ascii="宋体" w:hAnsi="宋体" w:eastAsia="宋体" w:cs="仿宋_GB2312"/>
                <w:sz w:val="24"/>
                <w:szCs w:val="24"/>
              </w:rPr>
              <w:t>色彩照度计</w:t>
            </w:r>
          </w:p>
        </w:tc>
        <w:tc>
          <w:tcPr>
            <w:tcW w:w="1157" w:type="dxa"/>
          </w:tcPr>
          <w:p w14:paraId="28E4A4A8">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656" w:type="dxa"/>
          </w:tcPr>
          <w:p w14:paraId="4CAE87F7">
            <w:pPr>
              <w:pStyle w:val="17"/>
              <w:spacing w:line="360" w:lineRule="auto"/>
              <w:jc w:val="right"/>
              <w:rPr>
                <w:rFonts w:ascii="宋体" w:hAnsi="宋体" w:eastAsia="宋体"/>
                <w:sz w:val="24"/>
                <w:szCs w:val="24"/>
              </w:rPr>
            </w:pPr>
            <w:r>
              <w:rPr>
                <w:rFonts w:ascii="宋体" w:hAnsi="宋体" w:eastAsia="宋体" w:cs="仿宋_GB2312"/>
                <w:sz w:val="24"/>
                <w:szCs w:val="24"/>
              </w:rPr>
              <w:t>22,000.00</w:t>
            </w:r>
          </w:p>
        </w:tc>
        <w:tc>
          <w:tcPr>
            <w:tcW w:w="1142" w:type="dxa"/>
          </w:tcPr>
          <w:p w14:paraId="17CC8FA1">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42" w:type="dxa"/>
          </w:tcPr>
          <w:p w14:paraId="3ECEC2EB">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42" w:type="dxa"/>
          </w:tcPr>
          <w:p w14:paraId="249EBA95">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3AE9DE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60B34A56">
            <w:pPr>
              <w:pStyle w:val="17"/>
              <w:spacing w:line="360" w:lineRule="auto"/>
              <w:rPr>
                <w:rFonts w:ascii="宋体" w:hAnsi="宋体" w:eastAsia="宋体"/>
                <w:sz w:val="24"/>
                <w:szCs w:val="24"/>
              </w:rPr>
            </w:pPr>
            <w:r>
              <w:rPr>
                <w:rFonts w:ascii="宋体" w:hAnsi="宋体" w:eastAsia="宋体" w:cs="仿宋_GB2312"/>
                <w:sz w:val="24"/>
                <w:szCs w:val="24"/>
              </w:rPr>
              <w:t>10</w:t>
            </w:r>
          </w:p>
        </w:tc>
        <w:tc>
          <w:tcPr>
            <w:tcW w:w="1466" w:type="dxa"/>
          </w:tcPr>
          <w:p w14:paraId="4341D25B">
            <w:pPr>
              <w:pStyle w:val="17"/>
              <w:spacing w:line="360" w:lineRule="auto"/>
              <w:rPr>
                <w:rFonts w:ascii="宋体" w:hAnsi="宋体" w:eastAsia="宋体"/>
                <w:sz w:val="24"/>
                <w:szCs w:val="24"/>
              </w:rPr>
            </w:pPr>
            <w:r>
              <w:rPr>
                <w:rFonts w:ascii="宋体" w:hAnsi="宋体" w:eastAsia="宋体" w:cs="仿宋_GB2312"/>
                <w:sz w:val="24"/>
                <w:szCs w:val="24"/>
              </w:rPr>
              <w:t>全自动光辐射安全测量分析系统</w:t>
            </w:r>
          </w:p>
        </w:tc>
        <w:tc>
          <w:tcPr>
            <w:tcW w:w="1157" w:type="dxa"/>
          </w:tcPr>
          <w:p w14:paraId="5C4A9397">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656" w:type="dxa"/>
          </w:tcPr>
          <w:p w14:paraId="733667D6">
            <w:pPr>
              <w:pStyle w:val="17"/>
              <w:spacing w:line="360" w:lineRule="auto"/>
              <w:jc w:val="right"/>
              <w:rPr>
                <w:rFonts w:ascii="宋体" w:hAnsi="宋体" w:eastAsia="宋体"/>
                <w:sz w:val="24"/>
                <w:szCs w:val="24"/>
              </w:rPr>
            </w:pPr>
            <w:r>
              <w:rPr>
                <w:rFonts w:ascii="宋体" w:hAnsi="宋体" w:eastAsia="宋体" w:cs="仿宋_GB2312"/>
                <w:sz w:val="24"/>
                <w:szCs w:val="24"/>
              </w:rPr>
              <w:t>1,400,000.00</w:t>
            </w:r>
          </w:p>
        </w:tc>
        <w:tc>
          <w:tcPr>
            <w:tcW w:w="1142" w:type="dxa"/>
          </w:tcPr>
          <w:p w14:paraId="3D28D636">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42" w:type="dxa"/>
          </w:tcPr>
          <w:p w14:paraId="6640B5D5">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42" w:type="dxa"/>
          </w:tcPr>
          <w:p w14:paraId="5AC38B66">
            <w:pPr>
              <w:pStyle w:val="17"/>
              <w:spacing w:line="360" w:lineRule="auto"/>
              <w:rPr>
                <w:rFonts w:ascii="宋体" w:hAnsi="宋体" w:eastAsia="宋体"/>
                <w:sz w:val="24"/>
                <w:szCs w:val="24"/>
              </w:rPr>
            </w:pPr>
            <w:r>
              <w:rPr>
                <w:rFonts w:ascii="宋体" w:hAnsi="宋体" w:eastAsia="宋体" w:cs="仿宋_GB2312"/>
                <w:sz w:val="24"/>
                <w:szCs w:val="24"/>
              </w:rPr>
              <w:t>否</w:t>
            </w:r>
          </w:p>
        </w:tc>
      </w:tr>
    </w:tbl>
    <w:p w14:paraId="37972E86">
      <w:pPr>
        <w:pStyle w:val="17"/>
        <w:spacing w:line="360" w:lineRule="auto"/>
        <w:rPr>
          <w:rFonts w:ascii="宋体" w:hAnsi="宋体" w:eastAsia="宋体"/>
          <w:sz w:val="24"/>
          <w:szCs w:val="24"/>
        </w:rPr>
      </w:pPr>
      <w:r>
        <w:rPr>
          <w:rFonts w:ascii="宋体" w:hAnsi="宋体" w:eastAsia="宋体" w:cs="仿宋_GB2312"/>
          <w:sz w:val="24"/>
          <w:szCs w:val="24"/>
        </w:rPr>
        <w:t>采购包3：</w:t>
      </w:r>
    </w:p>
    <w:p w14:paraId="042BCA81">
      <w:pPr>
        <w:pStyle w:val="17"/>
        <w:spacing w:line="360" w:lineRule="auto"/>
        <w:rPr>
          <w:rFonts w:ascii="宋体" w:hAnsi="宋体" w:eastAsia="宋体"/>
          <w:sz w:val="24"/>
          <w:szCs w:val="24"/>
        </w:rPr>
      </w:pPr>
      <w:r>
        <w:rPr>
          <w:rFonts w:ascii="宋体" w:hAnsi="宋体" w:eastAsia="宋体" w:cs="仿宋_GB2312"/>
          <w:sz w:val="24"/>
          <w:szCs w:val="24"/>
        </w:rPr>
        <w:t>采购包预算金额（元）: 1,654,000.00</w:t>
      </w:r>
    </w:p>
    <w:p w14:paraId="3E21F575">
      <w:pPr>
        <w:pStyle w:val="17"/>
        <w:spacing w:line="360" w:lineRule="auto"/>
        <w:rPr>
          <w:rFonts w:ascii="宋体" w:hAnsi="宋体" w:eastAsia="宋体"/>
          <w:sz w:val="24"/>
          <w:szCs w:val="24"/>
        </w:rPr>
      </w:pPr>
      <w:r>
        <w:rPr>
          <w:rFonts w:ascii="宋体" w:hAnsi="宋体" w:eastAsia="宋体" w:cs="仿宋_GB2312"/>
          <w:sz w:val="24"/>
          <w:szCs w:val="24"/>
        </w:rPr>
        <w:t>采购包最高限价（元）: 1,654,000.00</w:t>
      </w:r>
    </w:p>
    <w:p w14:paraId="1544CDC9">
      <w:pPr>
        <w:pStyle w:val="17"/>
        <w:spacing w:line="360" w:lineRule="auto"/>
        <w:rPr>
          <w:rFonts w:ascii="宋体" w:hAnsi="宋体" w:eastAsia="宋体"/>
          <w:sz w:val="24"/>
          <w:szCs w:val="24"/>
        </w:rPr>
      </w:pPr>
      <w:r>
        <w:rPr>
          <w:rFonts w:ascii="宋体" w:hAnsi="宋体" w:eastAsia="宋体" w:cs="仿宋_GB2312"/>
          <w:sz w:val="24"/>
          <w:szCs w:val="24"/>
        </w:rPr>
        <w:t>采购包保证金金额（元）: 0.00</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17"/>
        <w:gridCol w:w="1552"/>
        <w:gridCol w:w="1185"/>
        <w:gridCol w:w="1416"/>
        <w:gridCol w:w="1184"/>
        <w:gridCol w:w="1184"/>
        <w:gridCol w:w="1184"/>
      </w:tblGrid>
      <w:tr w14:paraId="04E9D4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59DB2969">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1552" w:type="dxa"/>
          </w:tcPr>
          <w:p w14:paraId="3959EAE7">
            <w:pPr>
              <w:pStyle w:val="17"/>
              <w:spacing w:line="360" w:lineRule="auto"/>
              <w:rPr>
                <w:rFonts w:ascii="宋体" w:hAnsi="宋体" w:eastAsia="宋体"/>
                <w:sz w:val="24"/>
                <w:szCs w:val="24"/>
              </w:rPr>
            </w:pPr>
            <w:r>
              <w:rPr>
                <w:rFonts w:ascii="宋体" w:hAnsi="宋体" w:eastAsia="宋体" w:cs="仿宋_GB2312"/>
                <w:sz w:val="24"/>
                <w:szCs w:val="24"/>
              </w:rPr>
              <w:t>标的名称</w:t>
            </w:r>
          </w:p>
        </w:tc>
        <w:tc>
          <w:tcPr>
            <w:tcW w:w="1185" w:type="dxa"/>
          </w:tcPr>
          <w:p w14:paraId="329654A9">
            <w:pPr>
              <w:pStyle w:val="17"/>
              <w:spacing w:line="360" w:lineRule="auto"/>
              <w:rPr>
                <w:rFonts w:ascii="宋体" w:hAnsi="宋体" w:eastAsia="宋体"/>
                <w:sz w:val="24"/>
                <w:szCs w:val="24"/>
              </w:rPr>
            </w:pPr>
            <w:r>
              <w:rPr>
                <w:rFonts w:ascii="宋体" w:hAnsi="宋体" w:eastAsia="宋体" w:cs="仿宋_GB2312"/>
                <w:sz w:val="24"/>
                <w:szCs w:val="24"/>
              </w:rPr>
              <w:t>数量</w:t>
            </w:r>
          </w:p>
        </w:tc>
        <w:tc>
          <w:tcPr>
            <w:tcW w:w="1416" w:type="dxa"/>
          </w:tcPr>
          <w:p w14:paraId="1BEB4583">
            <w:pPr>
              <w:pStyle w:val="17"/>
              <w:spacing w:line="360" w:lineRule="auto"/>
              <w:rPr>
                <w:rFonts w:ascii="宋体" w:hAnsi="宋体" w:eastAsia="宋体"/>
                <w:sz w:val="24"/>
                <w:szCs w:val="24"/>
              </w:rPr>
            </w:pPr>
            <w:r>
              <w:rPr>
                <w:rFonts w:ascii="宋体" w:hAnsi="宋体" w:eastAsia="宋体" w:cs="仿宋_GB2312"/>
                <w:sz w:val="24"/>
                <w:szCs w:val="24"/>
              </w:rPr>
              <w:t>标的金额 （元）</w:t>
            </w:r>
          </w:p>
        </w:tc>
        <w:tc>
          <w:tcPr>
            <w:tcW w:w="1184" w:type="dxa"/>
          </w:tcPr>
          <w:p w14:paraId="777EA076">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1184" w:type="dxa"/>
          </w:tcPr>
          <w:p w14:paraId="79EF9A19">
            <w:pPr>
              <w:pStyle w:val="17"/>
              <w:spacing w:line="360" w:lineRule="auto"/>
              <w:rPr>
                <w:rFonts w:ascii="宋体" w:hAnsi="宋体" w:eastAsia="宋体"/>
                <w:sz w:val="24"/>
                <w:szCs w:val="24"/>
              </w:rPr>
            </w:pPr>
            <w:r>
              <w:rPr>
                <w:rFonts w:ascii="宋体" w:hAnsi="宋体" w:eastAsia="宋体" w:cs="仿宋_GB2312"/>
                <w:sz w:val="24"/>
                <w:szCs w:val="24"/>
              </w:rPr>
              <w:t>所属行业</w:t>
            </w:r>
          </w:p>
        </w:tc>
        <w:tc>
          <w:tcPr>
            <w:tcW w:w="1184" w:type="dxa"/>
          </w:tcPr>
          <w:p w14:paraId="6EDB51A3">
            <w:pPr>
              <w:pStyle w:val="17"/>
              <w:spacing w:line="360" w:lineRule="auto"/>
              <w:rPr>
                <w:rFonts w:ascii="宋体" w:hAnsi="宋体" w:eastAsia="宋体"/>
                <w:sz w:val="24"/>
                <w:szCs w:val="24"/>
              </w:rPr>
            </w:pPr>
            <w:r>
              <w:rPr>
                <w:rFonts w:ascii="宋体" w:hAnsi="宋体" w:eastAsia="宋体" w:cs="仿宋_GB2312"/>
                <w:sz w:val="24"/>
                <w:szCs w:val="24"/>
              </w:rPr>
              <w:t>是否允许进口产品</w:t>
            </w:r>
          </w:p>
        </w:tc>
      </w:tr>
      <w:tr w14:paraId="37C2B8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6ABEE7C4">
            <w:pPr>
              <w:pStyle w:val="17"/>
              <w:spacing w:line="360" w:lineRule="auto"/>
              <w:rPr>
                <w:rFonts w:ascii="宋体" w:hAnsi="宋体" w:eastAsia="宋体"/>
                <w:sz w:val="24"/>
                <w:szCs w:val="24"/>
              </w:rPr>
            </w:pPr>
            <w:r>
              <w:rPr>
                <w:rFonts w:ascii="宋体" w:hAnsi="宋体" w:eastAsia="宋体" w:cs="仿宋_GB2312"/>
                <w:sz w:val="24"/>
                <w:szCs w:val="24"/>
              </w:rPr>
              <w:t>1</w:t>
            </w:r>
          </w:p>
        </w:tc>
        <w:tc>
          <w:tcPr>
            <w:tcW w:w="1552" w:type="dxa"/>
          </w:tcPr>
          <w:p w14:paraId="2C0C579C">
            <w:pPr>
              <w:pStyle w:val="17"/>
              <w:spacing w:line="360" w:lineRule="auto"/>
              <w:rPr>
                <w:rFonts w:ascii="宋体" w:hAnsi="宋体" w:eastAsia="宋体"/>
                <w:sz w:val="24"/>
                <w:szCs w:val="24"/>
              </w:rPr>
            </w:pPr>
            <w:r>
              <w:rPr>
                <w:rFonts w:ascii="宋体" w:hAnsi="宋体" w:eastAsia="宋体" w:cs="仿宋_GB2312"/>
                <w:sz w:val="24"/>
                <w:szCs w:val="24"/>
              </w:rPr>
              <w:t>铝片</w:t>
            </w:r>
          </w:p>
        </w:tc>
        <w:tc>
          <w:tcPr>
            <w:tcW w:w="1185" w:type="dxa"/>
          </w:tcPr>
          <w:p w14:paraId="6ED61B87">
            <w:pPr>
              <w:pStyle w:val="17"/>
              <w:spacing w:line="360" w:lineRule="auto"/>
              <w:jc w:val="right"/>
              <w:rPr>
                <w:rFonts w:ascii="宋体" w:hAnsi="宋体" w:eastAsia="宋体"/>
                <w:sz w:val="24"/>
                <w:szCs w:val="24"/>
              </w:rPr>
            </w:pPr>
            <w:r>
              <w:rPr>
                <w:rFonts w:ascii="宋体" w:hAnsi="宋体" w:eastAsia="宋体" w:cs="仿宋_GB2312"/>
                <w:sz w:val="24"/>
                <w:szCs w:val="24"/>
              </w:rPr>
              <w:t>2.00</w:t>
            </w:r>
          </w:p>
        </w:tc>
        <w:tc>
          <w:tcPr>
            <w:tcW w:w="1416" w:type="dxa"/>
          </w:tcPr>
          <w:p w14:paraId="2559F10E">
            <w:pPr>
              <w:pStyle w:val="17"/>
              <w:spacing w:line="360" w:lineRule="auto"/>
              <w:jc w:val="right"/>
              <w:rPr>
                <w:rFonts w:ascii="宋体" w:hAnsi="宋体" w:eastAsia="宋体"/>
                <w:sz w:val="24"/>
                <w:szCs w:val="24"/>
              </w:rPr>
            </w:pPr>
            <w:r>
              <w:rPr>
                <w:rFonts w:ascii="宋体" w:hAnsi="宋体" w:eastAsia="宋体" w:cs="仿宋_GB2312"/>
                <w:sz w:val="24"/>
                <w:szCs w:val="24"/>
              </w:rPr>
              <w:t>16,000.00</w:t>
            </w:r>
          </w:p>
        </w:tc>
        <w:tc>
          <w:tcPr>
            <w:tcW w:w="1184" w:type="dxa"/>
          </w:tcPr>
          <w:p w14:paraId="316263A5">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84" w:type="dxa"/>
          </w:tcPr>
          <w:p w14:paraId="773931C7">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7900505B">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3D28C0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16D75852">
            <w:pPr>
              <w:pStyle w:val="17"/>
              <w:spacing w:line="360" w:lineRule="auto"/>
              <w:rPr>
                <w:rFonts w:ascii="宋体" w:hAnsi="宋体" w:eastAsia="宋体"/>
                <w:sz w:val="24"/>
                <w:szCs w:val="24"/>
              </w:rPr>
            </w:pPr>
            <w:r>
              <w:rPr>
                <w:rFonts w:ascii="宋体" w:hAnsi="宋体" w:eastAsia="宋体" w:cs="仿宋_GB2312"/>
                <w:sz w:val="24"/>
                <w:szCs w:val="24"/>
              </w:rPr>
              <w:t>2</w:t>
            </w:r>
          </w:p>
        </w:tc>
        <w:tc>
          <w:tcPr>
            <w:tcW w:w="1552" w:type="dxa"/>
          </w:tcPr>
          <w:p w14:paraId="2C1A13AF">
            <w:pPr>
              <w:pStyle w:val="17"/>
              <w:spacing w:line="360" w:lineRule="auto"/>
              <w:rPr>
                <w:rFonts w:ascii="宋体" w:hAnsi="宋体" w:eastAsia="宋体"/>
                <w:sz w:val="24"/>
                <w:szCs w:val="24"/>
              </w:rPr>
            </w:pPr>
            <w:r>
              <w:rPr>
                <w:rFonts w:ascii="宋体" w:hAnsi="宋体" w:eastAsia="宋体" w:cs="仿宋_GB2312"/>
                <w:sz w:val="24"/>
                <w:szCs w:val="24"/>
              </w:rPr>
              <w:t>水平尺</w:t>
            </w:r>
          </w:p>
        </w:tc>
        <w:tc>
          <w:tcPr>
            <w:tcW w:w="1185" w:type="dxa"/>
          </w:tcPr>
          <w:p w14:paraId="4ED17371">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52891EEE">
            <w:pPr>
              <w:pStyle w:val="17"/>
              <w:spacing w:line="360" w:lineRule="auto"/>
              <w:jc w:val="right"/>
              <w:rPr>
                <w:rFonts w:ascii="宋体" w:hAnsi="宋体" w:eastAsia="宋体"/>
                <w:sz w:val="24"/>
                <w:szCs w:val="24"/>
              </w:rPr>
            </w:pPr>
            <w:r>
              <w:rPr>
                <w:rFonts w:ascii="宋体" w:hAnsi="宋体" w:eastAsia="宋体" w:cs="仿宋_GB2312"/>
                <w:sz w:val="24"/>
                <w:szCs w:val="24"/>
              </w:rPr>
              <w:t>2,000.00</w:t>
            </w:r>
          </w:p>
        </w:tc>
        <w:tc>
          <w:tcPr>
            <w:tcW w:w="1184" w:type="dxa"/>
          </w:tcPr>
          <w:p w14:paraId="601979CD">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84" w:type="dxa"/>
          </w:tcPr>
          <w:p w14:paraId="5D784903">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377BC5B2">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571CB9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65D4EDBA">
            <w:pPr>
              <w:pStyle w:val="17"/>
              <w:spacing w:line="360" w:lineRule="auto"/>
              <w:rPr>
                <w:rFonts w:ascii="宋体" w:hAnsi="宋体" w:eastAsia="宋体"/>
                <w:sz w:val="24"/>
                <w:szCs w:val="24"/>
              </w:rPr>
            </w:pPr>
            <w:r>
              <w:rPr>
                <w:rFonts w:ascii="宋体" w:hAnsi="宋体" w:eastAsia="宋体" w:cs="仿宋_GB2312"/>
                <w:sz w:val="24"/>
                <w:szCs w:val="24"/>
              </w:rPr>
              <w:t>3</w:t>
            </w:r>
          </w:p>
        </w:tc>
        <w:tc>
          <w:tcPr>
            <w:tcW w:w="1552" w:type="dxa"/>
          </w:tcPr>
          <w:p w14:paraId="0DC09110">
            <w:pPr>
              <w:pStyle w:val="17"/>
              <w:spacing w:line="360" w:lineRule="auto"/>
              <w:rPr>
                <w:rFonts w:ascii="宋体" w:hAnsi="宋体" w:eastAsia="宋体"/>
                <w:sz w:val="24"/>
                <w:szCs w:val="24"/>
              </w:rPr>
            </w:pPr>
            <w:r>
              <w:rPr>
                <w:rFonts w:ascii="宋体" w:hAnsi="宋体" w:eastAsia="宋体" w:cs="仿宋_GB2312"/>
                <w:sz w:val="24"/>
                <w:szCs w:val="24"/>
              </w:rPr>
              <w:t>测量模体</w:t>
            </w:r>
          </w:p>
        </w:tc>
        <w:tc>
          <w:tcPr>
            <w:tcW w:w="1185" w:type="dxa"/>
          </w:tcPr>
          <w:p w14:paraId="4FEC79CE">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56999960">
            <w:pPr>
              <w:pStyle w:val="17"/>
              <w:spacing w:line="360" w:lineRule="auto"/>
              <w:jc w:val="right"/>
              <w:rPr>
                <w:rFonts w:ascii="宋体" w:hAnsi="宋体" w:eastAsia="宋体"/>
                <w:sz w:val="24"/>
                <w:szCs w:val="24"/>
              </w:rPr>
            </w:pPr>
            <w:r>
              <w:rPr>
                <w:rFonts w:ascii="宋体" w:hAnsi="宋体" w:eastAsia="宋体" w:cs="仿宋_GB2312"/>
                <w:sz w:val="24"/>
                <w:szCs w:val="24"/>
              </w:rPr>
              <w:t>39,000.00</w:t>
            </w:r>
          </w:p>
        </w:tc>
        <w:tc>
          <w:tcPr>
            <w:tcW w:w="1184" w:type="dxa"/>
          </w:tcPr>
          <w:p w14:paraId="5E67EE87">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84" w:type="dxa"/>
          </w:tcPr>
          <w:p w14:paraId="6170F2F5">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5753B648">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5AD9A7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6017F79C">
            <w:pPr>
              <w:pStyle w:val="17"/>
              <w:spacing w:line="360" w:lineRule="auto"/>
              <w:rPr>
                <w:rFonts w:ascii="宋体" w:hAnsi="宋体" w:eastAsia="宋体"/>
                <w:sz w:val="24"/>
                <w:szCs w:val="24"/>
              </w:rPr>
            </w:pPr>
            <w:r>
              <w:rPr>
                <w:rFonts w:ascii="宋体" w:hAnsi="宋体" w:eastAsia="宋体" w:cs="仿宋_GB2312"/>
                <w:sz w:val="24"/>
                <w:szCs w:val="24"/>
              </w:rPr>
              <w:t>4</w:t>
            </w:r>
          </w:p>
        </w:tc>
        <w:tc>
          <w:tcPr>
            <w:tcW w:w="1552" w:type="dxa"/>
          </w:tcPr>
          <w:p w14:paraId="0425F226">
            <w:pPr>
              <w:pStyle w:val="17"/>
              <w:spacing w:line="360" w:lineRule="auto"/>
              <w:rPr>
                <w:rFonts w:ascii="宋体" w:hAnsi="宋体" w:eastAsia="宋体"/>
                <w:sz w:val="24"/>
                <w:szCs w:val="24"/>
              </w:rPr>
            </w:pPr>
            <w:r>
              <w:rPr>
                <w:rFonts w:ascii="宋体" w:hAnsi="宋体" w:eastAsia="宋体" w:cs="仿宋_GB2312"/>
                <w:sz w:val="24"/>
                <w:szCs w:val="24"/>
              </w:rPr>
              <w:t>数字角度仪</w:t>
            </w:r>
          </w:p>
        </w:tc>
        <w:tc>
          <w:tcPr>
            <w:tcW w:w="1185" w:type="dxa"/>
          </w:tcPr>
          <w:p w14:paraId="4C4FB06C">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126187AD">
            <w:pPr>
              <w:pStyle w:val="17"/>
              <w:spacing w:line="360" w:lineRule="auto"/>
              <w:jc w:val="right"/>
              <w:rPr>
                <w:rFonts w:ascii="宋体" w:hAnsi="宋体" w:eastAsia="宋体"/>
                <w:sz w:val="24"/>
                <w:szCs w:val="24"/>
              </w:rPr>
            </w:pPr>
            <w:r>
              <w:rPr>
                <w:rFonts w:ascii="宋体" w:hAnsi="宋体" w:eastAsia="宋体" w:cs="仿宋_GB2312"/>
                <w:sz w:val="24"/>
                <w:szCs w:val="24"/>
              </w:rPr>
              <w:t>700.00</w:t>
            </w:r>
          </w:p>
        </w:tc>
        <w:tc>
          <w:tcPr>
            <w:tcW w:w="1184" w:type="dxa"/>
          </w:tcPr>
          <w:p w14:paraId="789EE612">
            <w:pPr>
              <w:pStyle w:val="17"/>
              <w:spacing w:line="360" w:lineRule="auto"/>
              <w:rPr>
                <w:rFonts w:ascii="宋体" w:hAnsi="宋体" w:eastAsia="宋体"/>
                <w:sz w:val="24"/>
                <w:szCs w:val="24"/>
              </w:rPr>
            </w:pPr>
            <w:r>
              <w:rPr>
                <w:rFonts w:ascii="宋体" w:hAnsi="宋体" w:eastAsia="宋体" w:cs="仿宋_GB2312"/>
                <w:sz w:val="24"/>
                <w:szCs w:val="24"/>
              </w:rPr>
              <w:t>台</w:t>
            </w:r>
          </w:p>
        </w:tc>
        <w:tc>
          <w:tcPr>
            <w:tcW w:w="1184" w:type="dxa"/>
          </w:tcPr>
          <w:p w14:paraId="5071734C">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5141F0F4">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4494CD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314A34AB">
            <w:pPr>
              <w:pStyle w:val="17"/>
              <w:spacing w:line="360" w:lineRule="auto"/>
              <w:rPr>
                <w:rFonts w:ascii="宋体" w:hAnsi="宋体" w:eastAsia="宋体"/>
                <w:sz w:val="24"/>
                <w:szCs w:val="24"/>
              </w:rPr>
            </w:pPr>
            <w:r>
              <w:rPr>
                <w:rFonts w:ascii="宋体" w:hAnsi="宋体" w:eastAsia="宋体" w:cs="仿宋_GB2312"/>
                <w:sz w:val="24"/>
                <w:szCs w:val="24"/>
              </w:rPr>
              <w:t>5</w:t>
            </w:r>
          </w:p>
        </w:tc>
        <w:tc>
          <w:tcPr>
            <w:tcW w:w="1552" w:type="dxa"/>
          </w:tcPr>
          <w:p w14:paraId="27C243E1">
            <w:pPr>
              <w:pStyle w:val="17"/>
              <w:spacing w:line="360" w:lineRule="auto"/>
              <w:rPr>
                <w:rFonts w:ascii="宋体" w:hAnsi="宋体" w:eastAsia="宋体"/>
                <w:sz w:val="24"/>
                <w:szCs w:val="24"/>
              </w:rPr>
            </w:pPr>
            <w:r>
              <w:rPr>
                <w:rFonts w:ascii="宋体" w:hAnsi="宋体" w:eastAsia="宋体" w:cs="仿宋_GB2312"/>
                <w:sz w:val="24"/>
                <w:szCs w:val="24"/>
              </w:rPr>
              <w:t>复合野检测仪</w:t>
            </w:r>
          </w:p>
        </w:tc>
        <w:tc>
          <w:tcPr>
            <w:tcW w:w="1185" w:type="dxa"/>
          </w:tcPr>
          <w:p w14:paraId="3C0EB5AA">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3723C5C8">
            <w:pPr>
              <w:pStyle w:val="17"/>
              <w:spacing w:line="360" w:lineRule="auto"/>
              <w:jc w:val="right"/>
              <w:rPr>
                <w:rFonts w:ascii="宋体" w:hAnsi="宋体" w:eastAsia="宋体"/>
                <w:sz w:val="24"/>
                <w:szCs w:val="24"/>
              </w:rPr>
            </w:pPr>
            <w:r>
              <w:rPr>
                <w:rFonts w:ascii="宋体" w:hAnsi="宋体" w:eastAsia="宋体" w:cs="仿宋_GB2312"/>
                <w:sz w:val="24"/>
                <w:szCs w:val="24"/>
              </w:rPr>
              <w:t>10,000.00</w:t>
            </w:r>
          </w:p>
        </w:tc>
        <w:tc>
          <w:tcPr>
            <w:tcW w:w="1184" w:type="dxa"/>
          </w:tcPr>
          <w:p w14:paraId="5D3A2C61">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84" w:type="dxa"/>
          </w:tcPr>
          <w:p w14:paraId="6E93BBD1">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674FFC0F">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6E4261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2F95B0EA">
            <w:pPr>
              <w:pStyle w:val="17"/>
              <w:spacing w:line="360" w:lineRule="auto"/>
              <w:rPr>
                <w:rFonts w:ascii="宋体" w:hAnsi="宋体" w:eastAsia="宋体"/>
                <w:sz w:val="24"/>
                <w:szCs w:val="24"/>
              </w:rPr>
            </w:pPr>
            <w:r>
              <w:rPr>
                <w:rFonts w:ascii="宋体" w:hAnsi="宋体" w:eastAsia="宋体" w:cs="仿宋_GB2312"/>
                <w:sz w:val="24"/>
                <w:szCs w:val="24"/>
              </w:rPr>
              <w:t>6</w:t>
            </w:r>
          </w:p>
        </w:tc>
        <w:tc>
          <w:tcPr>
            <w:tcW w:w="1552" w:type="dxa"/>
          </w:tcPr>
          <w:p w14:paraId="6CAF92A5">
            <w:pPr>
              <w:pStyle w:val="17"/>
              <w:spacing w:line="360" w:lineRule="auto"/>
              <w:rPr>
                <w:rFonts w:ascii="宋体" w:hAnsi="宋体" w:eastAsia="宋体"/>
                <w:sz w:val="24"/>
                <w:szCs w:val="24"/>
              </w:rPr>
            </w:pPr>
            <w:r>
              <w:rPr>
                <w:rFonts w:ascii="宋体" w:hAnsi="宋体" w:eastAsia="宋体" w:cs="仿宋_GB2312"/>
                <w:sz w:val="24"/>
                <w:szCs w:val="24"/>
              </w:rPr>
              <w:t>CT性能模体</w:t>
            </w:r>
          </w:p>
        </w:tc>
        <w:tc>
          <w:tcPr>
            <w:tcW w:w="1185" w:type="dxa"/>
          </w:tcPr>
          <w:p w14:paraId="7AEE62B0">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2AA2F9D4">
            <w:pPr>
              <w:pStyle w:val="17"/>
              <w:spacing w:line="360" w:lineRule="auto"/>
              <w:jc w:val="right"/>
              <w:rPr>
                <w:rFonts w:ascii="宋体" w:hAnsi="宋体" w:eastAsia="宋体"/>
                <w:sz w:val="24"/>
                <w:szCs w:val="24"/>
              </w:rPr>
            </w:pPr>
            <w:r>
              <w:rPr>
                <w:rFonts w:ascii="宋体" w:hAnsi="宋体" w:eastAsia="宋体" w:cs="仿宋_GB2312"/>
                <w:sz w:val="24"/>
                <w:szCs w:val="24"/>
              </w:rPr>
              <w:t>436,800.00</w:t>
            </w:r>
          </w:p>
        </w:tc>
        <w:tc>
          <w:tcPr>
            <w:tcW w:w="1184" w:type="dxa"/>
          </w:tcPr>
          <w:p w14:paraId="4975CE33">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84" w:type="dxa"/>
          </w:tcPr>
          <w:p w14:paraId="089477FB">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3FD65346">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586BBE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5573C2DD">
            <w:pPr>
              <w:pStyle w:val="17"/>
              <w:spacing w:line="360" w:lineRule="auto"/>
              <w:rPr>
                <w:rFonts w:ascii="宋体" w:hAnsi="宋体" w:eastAsia="宋体"/>
                <w:sz w:val="24"/>
                <w:szCs w:val="24"/>
              </w:rPr>
            </w:pPr>
            <w:r>
              <w:rPr>
                <w:rFonts w:ascii="宋体" w:hAnsi="宋体" w:eastAsia="宋体" w:cs="仿宋_GB2312"/>
                <w:sz w:val="24"/>
                <w:szCs w:val="24"/>
              </w:rPr>
              <w:t>7</w:t>
            </w:r>
          </w:p>
        </w:tc>
        <w:tc>
          <w:tcPr>
            <w:tcW w:w="1552" w:type="dxa"/>
          </w:tcPr>
          <w:p w14:paraId="51C0CC95">
            <w:pPr>
              <w:pStyle w:val="17"/>
              <w:spacing w:line="360" w:lineRule="auto"/>
              <w:rPr>
                <w:rFonts w:ascii="宋体" w:hAnsi="宋体" w:eastAsia="宋体"/>
                <w:sz w:val="24"/>
                <w:szCs w:val="24"/>
              </w:rPr>
            </w:pPr>
            <w:r>
              <w:rPr>
                <w:rFonts w:ascii="宋体" w:hAnsi="宋体" w:eastAsia="宋体" w:cs="仿宋_GB2312"/>
                <w:sz w:val="24"/>
                <w:szCs w:val="24"/>
              </w:rPr>
              <w:t>Z轴MTF测试CT体模</w:t>
            </w:r>
          </w:p>
        </w:tc>
        <w:tc>
          <w:tcPr>
            <w:tcW w:w="1185" w:type="dxa"/>
          </w:tcPr>
          <w:p w14:paraId="7632E9F9">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7E800C9D">
            <w:pPr>
              <w:pStyle w:val="17"/>
              <w:spacing w:line="360" w:lineRule="auto"/>
              <w:jc w:val="right"/>
              <w:rPr>
                <w:rFonts w:ascii="宋体" w:hAnsi="宋体" w:eastAsia="宋体"/>
                <w:sz w:val="24"/>
                <w:szCs w:val="24"/>
              </w:rPr>
            </w:pPr>
            <w:r>
              <w:rPr>
                <w:rFonts w:ascii="宋体" w:hAnsi="宋体" w:eastAsia="宋体" w:cs="仿宋_GB2312"/>
                <w:sz w:val="24"/>
                <w:szCs w:val="24"/>
              </w:rPr>
              <w:t>39,000.00</w:t>
            </w:r>
          </w:p>
        </w:tc>
        <w:tc>
          <w:tcPr>
            <w:tcW w:w="1184" w:type="dxa"/>
          </w:tcPr>
          <w:p w14:paraId="776B15C5">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84" w:type="dxa"/>
          </w:tcPr>
          <w:p w14:paraId="23160225">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3C45AE52">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1A2FA4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11CE83CE">
            <w:pPr>
              <w:pStyle w:val="17"/>
              <w:spacing w:line="360" w:lineRule="auto"/>
              <w:rPr>
                <w:rFonts w:ascii="宋体" w:hAnsi="宋体" w:eastAsia="宋体"/>
                <w:sz w:val="24"/>
                <w:szCs w:val="24"/>
              </w:rPr>
            </w:pPr>
            <w:r>
              <w:rPr>
                <w:rFonts w:ascii="宋体" w:hAnsi="宋体" w:eastAsia="宋体" w:cs="仿宋_GB2312"/>
                <w:sz w:val="24"/>
                <w:szCs w:val="24"/>
              </w:rPr>
              <w:t>8</w:t>
            </w:r>
          </w:p>
        </w:tc>
        <w:tc>
          <w:tcPr>
            <w:tcW w:w="1552" w:type="dxa"/>
          </w:tcPr>
          <w:p w14:paraId="5BB294B6">
            <w:pPr>
              <w:pStyle w:val="17"/>
              <w:spacing w:line="360" w:lineRule="auto"/>
              <w:rPr>
                <w:rFonts w:ascii="宋体" w:hAnsi="宋体" w:eastAsia="宋体"/>
                <w:sz w:val="24"/>
                <w:szCs w:val="24"/>
              </w:rPr>
            </w:pPr>
            <w:r>
              <w:rPr>
                <w:rFonts w:ascii="宋体" w:hAnsi="宋体" w:eastAsia="宋体" w:cs="仿宋_GB2312"/>
                <w:sz w:val="24"/>
                <w:szCs w:val="24"/>
              </w:rPr>
              <w:t>牙科对比度-细节模体</w:t>
            </w:r>
          </w:p>
        </w:tc>
        <w:tc>
          <w:tcPr>
            <w:tcW w:w="1185" w:type="dxa"/>
          </w:tcPr>
          <w:p w14:paraId="3F428D9D">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6C0F1CFB">
            <w:pPr>
              <w:pStyle w:val="17"/>
              <w:spacing w:line="360" w:lineRule="auto"/>
              <w:jc w:val="right"/>
              <w:rPr>
                <w:rFonts w:ascii="宋体" w:hAnsi="宋体" w:eastAsia="宋体"/>
                <w:sz w:val="24"/>
                <w:szCs w:val="24"/>
              </w:rPr>
            </w:pPr>
            <w:r>
              <w:rPr>
                <w:rFonts w:ascii="宋体" w:hAnsi="宋体" w:eastAsia="宋体" w:cs="仿宋_GB2312"/>
                <w:sz w:val="24"/>
                <w:szCs w:val="24"/>
              </w:rPr>
              <w:t>100,000.00</w:t>
            </w:r>
          </w:p>
        </w:tc>
        <w:tc>
          <w:tcPr>
            <w:tcW w:w="1184" w:type="dxa"/>
          </w:tcPr>
          <w:p w14:paraId="3AF501E5">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84" w:type="dxa"/>
          </w:tcPr>
          <w:p w14:paraId="2D46B172">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6227C9B5">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2705C8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6C743ABD">
            <w:pPr>
              <w:pStyle w:val="17"/>
              <w:spacing w:line="360" w:lineRule="auto"/>
              <w:rPr>
                <w:rFonts w:ascii="宋体" w:hAnsi="宋体" w:eastAsia="宋体"/>
                <w:sz w:val="24"/>
                <w:szCs w:val="24"/>
              </w:rPr>
            </w:pPr>
            <w:r>
              <w:rPr>
                <w:rFonts w:ascii="宋体" w:hAnsi="宋体" w:eastAsia="宋体" w:cs="仿宋_GB2312"/>
                <w:sz w:val="24"/>
                <w:szCs w:val="24"/>
              </w:rPr>
              <w:t>9</w:t>
            </w:r>
          </w:p>
        </w:tc>
        <w:tc>
          <w:tcPr>
            <w:tcW w:w="1552" w:type="dxa"/>
          </w:tcPr>
          <w:p w14:paraId="062FB881">
            <w:pPr>
              <w:pStyle w:val="17"/>
              <w:spacing w:line="360" w:lineRule="auto"/>
              <w:rPr>
                <w:rFonts w:ascii="宋体" w:hAnsi="宋体" w:eastAsia="宋体"/>
                <w:sz w:val="24"/>
                <w:szCs w:val="24"/>
              </w:rPr>
            </w:pPr>
            <w:r>
              <w:rPr>
                <w:rFonts w:ascii="宋体" w:hAnsi="宋体" w:eastAsia="宋体" w:cs="仿宋_GB2312"/>
                <w:sz w:val="24"/>
                <w:szCs w:val="24"/>
              </w:rPr>
              <w:t>乳腺摄影低对比度细节体模</w:t>
            </w:r>
          </w:p>
        </w:tc>
        <w:tc>
          <w:tcPr>
            <w:tcW w:w="1185" w:type="dxa"/>
          </w:tcPr>
          <w:p w14:paraId="5E25A934">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11FDFFCB">
            <w:pPr>
              <w:pStyle w:val="17"/>
              <w:spacing w:line="360" w:lineRule="auto"/>
              <w:jc w:val="right"/>
              <w:rPr>
                <w:rFonts w:ascii="宋体" w:hAnsi="宋体" w:eastAsia="宋体"/>
                <w:sz w:val="24"/>
                <w:szCs w:val="24"/>
              </w:rPr>
            </w:pPr>
            <w:r>
              <w:rPr>
                <w:rFonts w:ascii="宋体" w:hAnsi="宋体" w:eastAsia="宋体" w:cs="仿宋_GB2312"/>
                <w:sz w:val="24"/>
                <w:szCs w:val="24"/>
              </w:rPr>
              <w:t>158,000.00</w:t>
            </w:r>
          </w:p>
        </w:tc>
        <w:tc>
          <w:tcPr>
            <w:tcW w:w="1184" w:type="dxa"/>
          </w:tcPr>
          <w:p w14:paraId="133A275A">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84" w:type="dxa"/>
          </w:tcPr>
          <w:p w14:paraId="6E0B6151">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6EC53F0F">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788256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1DE3B365">
            <w:pPr>
              <w:pStyle w:val="17"/>
              <w:spacing w:line="360" w:lineRule="auto"/>
              <w:rPr>
                <w:rFonts w:ascii="宋体" w:hAnsi="宋体" w:eastAsia="宋体"/>
                <w:sz w:val="24"/>
                <w:szCs w:val="24"/>
              </w:rPr>
            </w:pPr>
            <w:r>
              <w:rPr>
                <w:rFonts w:ascii="宋体" w:hAnsi="宋体" w:eastAsia="宋体" w:cs="仿宋_GB2312"/>
                <w:sz w:val="24"/>
                <w:szCs w:val="24"/>
              </w:rPr>
              <w:t>10</w:t>
            </w:r>
          </w:p>
        </w:tc>
        <w:tc>
          <w:tcPr>
            <w:tcW w:w="1552" w:type="dxa"/>
          </w:tcPr>
          <w:p w14:paraId="44527F09">
            <w:pPr>
              <w:pStyle w:val="17"/>
              <w:spacing w:line="360" w:lineRule="auto"/>
              <w:rPr>
                <w:rFonts w:ascii="宋体" w:hAnsi="宋体" w:eastAsia="宋体"/>
                <w:sz w:val="24"/>
                <w:szCs w:val="24"/>
              </w:rPr>
            </w:pPr>
            <w:r>
              <w:rPr>
                <w:rFonts w:ascii="宋体" w:hAnsi="宋体" w:eastAsia="宋体" w:cs="仿宋_GB2312"/>
                <w:sz w:val="24"/>
                <w:szCs w:val="24"/>
              </w:rPr>
              <w:t>组织等效乳腺成像体模</w:t>
            </w:r>
          </w:p>
        </w:tc>
        <w:tc>
          <w:tcPr>
            <w:tcW w:w="1185" w:type="dxa"/>
          </w:tcPr>
          <w:p w14:paraId="5F150690">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7E51BD68">
            <w:pPr>
              <w:pStyle w:val="17"/>
              <w:spacing w:line="360" w:lineRule="auto"/>
              <w:jc w:val="right"/>
              <w:rPr>
                <w:rFonts w:ascii="宋体" w:hAnsi="宋体" w:eastAsia="宋体"/>
                <w:sz w:val="24"/>
                <w:szCs w:val="24"/>
              </w:rPr>
            </w:pPr>
            <w:r>
              <w:rPr>
                <w:rFonts w:ascii="宋体" w:hAnsi="宋体" w:eastAsia="宋体" w:cs="仿宋_GB2312"/>
                <w:sz w:val="24"/>
                <w:szCs w:val="24"/>
              </w:rPr>
              <w:t>54,600.00</w:t>
            </w:r>
          </w:p>
        </w:tc>
        <w:tc>
          <w:tcPr>
            <w:tcW w:w="1184" w:type="dxa"/>
          </w:tcPr>
          <w:p w14:paraId="4AF568C6">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84" w:type="dxa"/>
          </w:tcPr>
          <w:p w14:paraId="415BB00E">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49933B0C">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080A76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1E331E3D">
            <w:pPr>
              <w:pStyle w:val="17"/>
              <w:spacing w:line="360" w:lineRule="auto"/>
              <w:rPr>
                <w:rFonts w:ascii="宋体" w:hAnsi="宋体" w:eastAsia="宋体"/>
                <w:sz w:val="24"/>
                <w:szCs w:val="24"/>
              </w:rPr>
            </w:pPr>
            <w:r>
              <w:rPr>
                <w:rFonts w:ascii="宋体" w:hAnsi="宋体" w:eastAsia="宋体" w:cs="仿宋_GB2312"/>
                <w:sz w:val="24"/>
                <w:szCs w:val="24"/>
              </w:rPr>
              <w:t>11</w:t>
            </w:r>
          </w:p>
        </w:tc>
        <w:tc>
          <w:tcPr>
            <w:tcW w:w="1552" w:type="dxa"/>
          </w:tcPr>
          <w:p w14:paraId="2116ADF3">
            <w:pPr>
              <w:pStyle w:val="17"/>
              <w:spacing w:line="360" w:lineRule="auto"/>
              <w:rPr>
                <w:rFonts w:ascii="宋体" w:hAnsi="宋体" w:eastAsia="宋体"/>
                <w:sz w:val="24"/>
                <w:szCs w:val="24"/>
              </w:rPr>
            </w:pPr>
            <w:r>
              <w:rPr>
                <w:rFonts w:ascii="宋体" w:hAnsi="宋体" w:eastAsia="宋体" w:cs="仿宋_GB2312"/>
                <w:sz w:val="24"/>
                <w:szCs w:val="24"/>
              </w:rPr>
              <w:t>DR图像综合测试模体</w:t>
            </w:r>
          </w:p>
        </w:tc>
        <w:tc>
          <w:tcPr>
            <w:tcW w:w="1185" w:type="dxa"/>
          </w:tcPr>
          <w:p w14:paraId="050F1237">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3C04B613">
            <w:pPr>
              <w:pStyle w:val="17"/>
              <w:spacing w:line="360" w:lineRule="auto"/>
              <w:jc w:val="right"/>
              <w:rPr>
                <w:rFonts w:ascii="宋体" w:hAnsi="宋体" w:eastAsia="宋体"/>
                <w:sz w:val="24"/>
                <w:szCs w:val="24"/>
              </w:rPr>
            </w:pPr>
            <w:r>
              <w:rPr>
                <w:rFonts w:ascii="宋体" w:hAnsi="宋体" w:eastAsia="宋体" w:cs="仿宋_GB2312"/>
                <w:sz w:val="24"/>
                <w:szCs w:val="24"/>
              </w:rPr>
              <w:t>40,000.00</w:t>
            </w:r>
          </w:p>
        </w:tc>
        <w:tc>
          <w:tcPr>
            <w:tcW w:w="1184" w:type="dxa"/>
          </w:tcPr>
          <w:p w14:paraId="0FB162AA">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84" w:type="dxa"/>
          </w:tcPr>
          <w:p w14:paraId="30C2B5D0">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1A68F492">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249B63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661C7A83">
            <w:pPr>
              <w:pStyle w:val="17"/>
              <w:spacing w:line="360" w:lineRule="auto"/>
              <w:rPr>
                <w:rFonts w:ascii="宋体" w:hAnsi="宋体" w:eastAsia="宋体"/>
                <w:sz w:val="24"/>
                <w:szCs w:val="24"/>
              </w:rPr>
            </w:pPr>
            <w:r>
              <w:rPr>
                <w:rFonts w:ascii="宋体" w:hAnsi="宋体" w:eastAsia="宋体" w:cs="仿宋_GB2312"/>
                <w:sz w:val="24"/>
                <w:szCs w:val="24"/>
              </w:rPr>
              <w:t>12</w:t>
            </w:r>
          </w:p>
        </w:tc>
        <w:tc>
          <w:tcPr>
            <w:tcW w:w="1552" w:type="dxa"/>
          </w:tcPr>
          <w:p w14:paraId="6491141F">
            <w:pPr>
              <w:pStyle w:val="17"/>
              <w:spacing w:line="360" w:lineRule="auto"/>
              <w:rPr>
                <w:rFonts w:ascii="宋体" w:hAnsi="宋体" w:eastAsia="宋体"/>
                <w:sz w:val="24"/>
                <w:szCs w:val="24"/>
              </w:rPr>
            </w:pPr>
            <w:r>
              <w:rPr>
                <w:rFonts w:ascii="宋体" w:hAnsi="宋体" w:eastAsia="宋体" w:cs="仿宋_GB2312"/>
                <w:sz w:val="24"/>
                <w:szCs w:val="24"/>
              </w:rPr>
              <w:t>CT剂量体模</w:t>
            </w:r>
          </w:p>
        </w:tc>
        <w:tc>
          <w:tcPr>
            <w:tcW w:w="1185" w:type="dxa"/>
          </w:tcPr>
          <w:p w14:paraId="33B2E579">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70AB87BD">
            <w:pPr>
              <w:pStyle w:val="17"/>
              <w:spacing w:line="360" w:lineRule="auto"/>
              <w:jc w:val="right"/>
              <w:rPr>
                <w:rFonts w:ascii="宋体" w:hAnsi="宋体" w:eastAsia="宋体"/>
                <w:sz w:val="24"/>
                <w:szCs w:val="24"/>
              </w:rPr>
            </w:pPr>
            <w:r>
              <w:rPr>
                <w:rFonts w:ascii="宋体" w:hAnsi="宋体" w:eastAsia="宋体" w:cs="仿宋_GB2312"/>
                <w:sz w:val="24"/>
                <w:szCs w:val="24"/>
              </w:rPr>
              <w:t>148,200.00</w:t>
            </w:r>
          </w:p>
        </w:tc>
        <w:tc>
          <w:tcPr>
            <w:tcW w:w="1184" w:type="dxa"/>
          </w:tcPr>
          <w:p w14:paraId="7F3B69A0">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84" w:type="dxa"/>
          </w:tcPr>
          <w:p w14:paraId="7770119A">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02A54DEC">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6545B0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094D4D62">
            <w:pPr>
              <w:pStyle w:val="17"/>
              <w:spacing w:line="360" w:lineRule="auto"/>
              <w:rPr>
                <w:rFonts w:ascii="宋体" w:hAnsi="宋体" w:eastAsia="宋体"/>
                <w:sz w:val="24"/>
                <w:szCs w:val="24"/>
              </w:rPr>
            </w:pPr>
            <w:r>
              <w:rPr>
                <w:rFonts w:ascii="宋体" w:hAnsi="宋体" w:eastAsia="宋体" w:cs="仿宋_GB2312"/>
                <w:sz w:val="24"/>
                <w:szCs w:val="24"/>
              </w:rPr>
              <w:t>13</w:t>
            </w:r>
          </w:p>
        </w:tc>
        <w:tc>
          <w:tcPr>
            <w:tcW w:w="1552" w:type="dxa"/>
          </w:tcPr>
          <w:p w14:paraId="026F9DF7">
            <w:pPr>
              <w:pStyle w:val="17"/>
              <w:spacing w:line="360" w:lineRule="auto"/>
              <w:rPr>
                <w:rFonts w:ascii="宋体" w:hAnsi="宋体" w:eastAsia="宋体"/>
                <w:sz w:val="24"/>
                <w:szCs w:val="24"/>
              </w:rPr>
            </w:pPr>
            <w:r>
              <w:rPr>
                <w:rFonts w:ascii="宋体" w:hAnsi="宋体" w:eastAsia="宋体" w:cs="仿宋_GB2312"/>
                <w:sz w:val="24"/>
                <w:szCs w:val="24"/>
              </w:rPr>
              <w:t>dbdt测试装置</w:t>
            </w:r>
          </w:p>
        </w:tc>
        <w:tc>
          <w:tcPr>
            <w:tcW w:w="1185" w:type="dxa"/>
          </w:tcPr>
          <w:p w14:paraId="6654364B">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36338248">
            <w:pPr>
              <w:pStyle w:val="17"/>
              <w:spacing w:line="360" w:lineRule="auto"/>
              <w:jc w:val="right"/>
              <w:rPr>
                <w:rFonts w:ascii="宋体" w:hAnsi="宋体" w:eastAsia="宋体"/>
                <w:sz w:val="24"/>
                <w:szCs w:val="24"/>
              </w:rPr>
            </w:pPr>
            <w:r>
              <w:rPr>
                <w:rFonts w:ascii="宋体" w:hAnsi="宋体" w:eastAsia="宋体" w:cs="仿宋_GB2312"/>
                <w:sz w:val="24"/>
                <w:szCs w:val="24"/>
              </w:rPr>
              <w:t>117,000.00</w:t>
            </w:r>
          </w:p>
        </w:tc>
        <w:tc>
          <w:tcPr>
            <w:tcW w:w="1184" w:type="dxa"/>
          </w:tcPr>
          <w:p w14:paraId="3A746C54">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84" w:type="dxa"/>
          </w:tcPr>
          <w:p w14:paraId="07BDEBD1">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7E2EC1D1">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6BA27C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1E80884C">
            <w:pPr>
              <w:pStyle w:val="17"/>
              <w:spacing w:line="360" w:lineRule="auto"/>
              <w:rPr>
                <w:rFonts w:ascii="宋体" w:hAnsi="宋体" w:eastAsia="宋体"/>
                <w:sz w:val="24"/>
                <w:szCs w:val="24"/>
              </w:rPr>
            </w:pPr>
            <w:r>
              <w:rPr>
                <w:rFonts w:ascii="宋体" w:hAnsi="宋体" w:eastAsia="宋体" w:cs="仿宋_GB2312"/>
                <w:sz w:val="24"/>
                <w:szCs w:val="24"/>
              </w:rPr>
              <w:t>14</w:t>
            </w:r>
          </w:p>
        </w:tc>
        <w:tc>
          <w:tcPr>
            <w:tcW w:w="1552" w:type="dxa"/>
          </w:tcPr>
          <w:p w14:paraId="49A4D36C">
            <w:pPr>
              <w:pStyle w:val="17"/>
              <w:spacing w:line="360" w:lineRule="auto"/>
              <w:rPr>
                <w:rFonts w:ascii="宋体" w:hAnsi="宋体" w:eastAsia="宋体"/>
                <w:sz w:val="24"/>
                <w:szCs w:val="24"/>
              </w:rPr>
            </w:pPr>
            <w:r>
              <w:rPr>
                <w:rFonts w:ascii="宋体" w:hAnsi="宋体" w:eastAsia="宋体" w:cs="仿宋_GB2312"/>
                <w:sz w:val="24"/>
                <w:szCs w:val="24"/>
              </w:rPr>
              <w:t>sar测试系统</w:t>
            </w:r>
          </w:p>
        </w:tc>
        <w:tc>
          <w:tcPr>
            <w:tcW w:w="1185" w:type="dxa"/>
          </w:tcPr>
          <w:p w14:paraId="68A85007">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324FFAF1">
            <w:pPr>
              <w:pStyle w:val="17"/>
              <w:spacing w:line="360" w:lineRule="auto"/>
              <w:jc w:val="right"/>
              <w:rPr>
                <w:rFonts w:ascii="宋体" w:hAnsi="宋体" w:eastAsia="宋体"/>
                <w:sz w:val="24"/>
                <w:szCs w:val="24"/>
              </w:rPr>
            </w:pPr>
            <w:r>
              <w:rPr>
                <w:rFonts w:ascii="宋体" w:hAnsi="宋体" w:eastAsia="宋体" w:cs="仿宋_GB2312"/>
                <w:sz w:val="24"/>
                <w:szCs w:val="24"/>
              </w:rPr>
              <w:t>273,000.00</w:t>
            </w:r>
          </w:p>
        </w:tc>
        <w:tc>
          <w:tcPr>
            <w:tcW w:w="1184" w:type="dxa"/>
          </w:tcPr>
          <w:p w14:paraId="3AEAEDBA">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84" w:type="dxa"/>
          </w:tcPr>
          <w:p w14:paraId="21074BA8">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75D2245D">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088902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0E800001">
            <w:pPr>
              <w:pStyle w:val="17"/>
              <w:spacing w:line="360" w:lineRule="auto"/>
              <w:rPr>
                <w:rFonts w:ascii="宋体" w:hAnsi="宋体" w:eastAsia="宋体"/>
                <w:sz w:val="24"/>
                <w:szCs w:val="24"/>
              </w:rPr>
            </w:pPr>
            <w:r>
              <w:rPr>
                <w:rFonts w:ascii="宋体" w:hAnsi="宋体" w:eastAsia="宋体" w:cs="仿宋_GB2312"/>
                <w:sz w:val="24"/>
                <w:szCs w:val="24"/>
              </w:rPr>
              <w:t>15</w:t>
            </w:r>
          </w:p>
        </w:tc>
        <w:tc>
          <w:tcPr>
            <w:tcW w:w="1552" w:type="dxa"/>
          </w:tcPr>
          <w:p w14:paraId="1687E204">
            <w:pPr>
              <w:pStyle w:val="17"/>
              <w:spacing w:line="360" w:lineRule="auto"/>
              <w:rPr>
                <w:rFonts w:ascii="宋体" w:hAnsi="宋体" w:eastAsia="宋体"/>
                <w:sz w:val="24"/>
                <w:szCs w:val="24"/>
              </w:rPr>
            </w:pPr>
            <w:r>
              <w:rPr>
                <w:rFonts w:ascii="宋体" w:hAnsi="宋体" w:eastAsia="宋体" w:cs="仿宋_GB2312"/>
                <w:sz w:val="24"/>
                <w:szCs w:val="24"/>
              </w:rPr>
              <w:t>衰减器</w:t>
            </w:r>
          </w:p>
        </w:tc>
        <w:tc>
          <w:tcPr>
            <w:tcW w:w="1185" w:type="dxa"/>
          </w:tcPr>
          <w:p w14:paraId="595B064C">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7B36558E">
            <w:pPr>
              <w:pStyle w:val="17"/>
              <w:spacing w:line="360" w:lineRule="auto"/>
              <w:jc w:val="right"/>
              <w:rPr>
                <w:rFonts w:ascii="宋体" w:hAnsi="宋体" w:eastAsia="宋体"/>
                <w:sz w:val="24"/>
                <w:szCs w:val="24"/>
              </w:rPr>
            </w:pPr>
            <w:r>
              <w:rPr>
                <w:rFonts w:ascii="宋体" w:hAnsi="宋体" w:eastAsia="宋体" w:cs="仿宋_GB2312"/>
                <w:sz w:val="24"/>
                <w:szCs w:val="24"/>
              </w:rPr>
              <w:t>15,600.00</w:t>
            </w:r>
          </w:p>
        </w:tc>
        <w:tc>
          <w:tcPr>
            <w:tcW w:w="1184" w:type="dxa"/>
          </w:tcPr>
          <w:p w14:paraId="3D163BF6">
            <w:pPr>
              <w:pStyle w:val="17"/>
              <w:spacing w:line="360" w:lineRule="auto"/>
              <w:rPr>
                <w:rFonts w:ascii="宋体" w:hAnsi="宋体" w:eastAsia="宋体"/>
                <w:sz w:val="24"/>
                <w:szCs w:val="24"/>
              </w:rPr>
            </w:pPr>
            <w:r>
              <w:rPr>
                <w:rFonts w:ascii="宋体" w:hAnsi="宋体" w:eastAsia="宋体" w:cs="仿宋_GB2312"/>
                <w:sz w:val="24"/>
                <w:szCs w:val="24"/>
              </w:rPr>
              <w:t>台</w:t>
            </w:r>
          </w:p>
        </w:tc>
        <w:tc>
          <w:tcPr>
            <w:tcW w:w="1184" w:type="dxa"/>
          </w:tcPr>
          <w:p w14:paraId="6BD79E83">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4E771FBA">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5E26B1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175A868A">
            <w:pPr>
              <w:pStyle w:val="17"/>
              <w:spacing w:line="360" w:lineRule="auto"/>
              <w:rPr>
                <w:rFonts w:ascii="宋体" w:hAnsi="宋体" w:eastAsia="宋体"/>
                <w:sz w:val="24"/>
                <w:szCs w:val="24"/>
              </w:rPr>
            </w:pPr>
            <w:r>
              <w:rPr>
                <w:rFonts w:ascii="宋体" w:hAnsi="宋体" w:eastAsia="宋体" w:cs="仿宋_GB2312"/>
                <w:sz w:val="24"/>
                <w:szCs w:val="24"/>
              </w:rPr>
              <w:t>16</w:t>
            </w:r>
          </w:p>
        </w:tc>
        <w:tc>
          <w:tcPr>
            <w:tcW w:w="1552" w:type="dxa"/>
          </w:tcPr>
          <w:p w14:paraId="75827F8C">
            <w:pPr>
              <w:pStyle w:val="17"/>
              <w:spacing w:line="360" w:lineRule="auto"/>
              <w:rPr>
                <w:rFonts w:ascii="宋体" w:hAnsi="宋体" w:eastAsia="宋体"/>
                <w:sz w:val="24"/>
                <w:szCs w:val="24"/>
              </w:rPr>
            </w:pPr>
            <w:r>
              <w:rPr>
                <w:rFonts w:ascii="宋体" w:hAnsi="宋体" w:eastAsia="宋体" w:cs="仿宋_GB2312"/>
                <w:sz w:val="24"/>
                <w:szCs w:val="24"/>
              </w:rPr>
              <w:t>定向耦合器</w:t>
            </w:r>
          </w:p>
        </w:tc>
        <w:tc>
          <w:tcPr>
            <w:tcW w:w="1185" w:type="dxa"/>
          </w:tcPr>
          <w:p w14:paraId="3A91BE35">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6CABB661">
            <w:pPr>
              <w:pStyle w:val="17"/>
              <w:spacing w:line="360" w:lineRule="auto"/>
              <w:jc w:val="right"/>
              <w:rPr>
                <w:rFonts w:ascii="宋体" w:hAnsi="宋体" w:eastAsia="宋体"/>
                <w:sz w:val="24"/>
                <w:szCs w:val="24"/>
              </w:rPr>
            </w:pPr>
            <w:r>
              <w:rPr>
                <w:rFonts w:ascii="宋体" w:hAnsi="宋体" w:eastAsia="宋体" w:cs="仿宋_GB2312"/>
                <w:sz w:val="24"/>
                <w:szCs w:val="24"/>
              </w:rPr>
              <w:t>15,600.00</w:t>
            </w:r>
          </w:p>
        </w:tc>
        <w:tc>
          <w:tcPr>
            <w:tcW w:w="1184" w:type="dxa"/>
          </w:tcPr>
          <w:p w14:paraId="05353C55">
            <w:pPr>
              <w:pStyle w:val="17"/>
              <w:spacing w:line="360" w:lineRule="auto"/>
              <w:rPr>
                <w:rFonts w:ascii="宋体" w:hAnsi="宋体" w:eastAsia="宋体"/>
                <w:sz w:val="24"/>
                <w:szCs w:val="24"/>
              </w:rPr>
            </w:pPr>
            <w:r>
              <w:rPr>
                <w:rFonts w:ascii="宋体" w:hAnsi="宋体" w:eastAsia="宋体" w:cs="仿宋_GB2312"/>
                <w:sz w:val="24"/>
                <w:szCs w:val="24"/>
              </w:rPr>
              <w:t>台</w:t>
            </w:r>
          </w:p>
        </w:tc>
        <w:tc>
          <w:tcPr>
            <w:tcW w:w="1184" w:type="dxa"/>
          </w:tcPr>
          <w:p w14:paraId="20294D22">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20D554ED">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00CCED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5496856A">
            <w:pPr>
              <w:pStyle w:val="17"/>
              <w:spacing w:line="360" w:lineRule="auto"/>
              <w:rPr>
                <w:rFonts w:ascii="宋体" w:hAnsi="宋体" w:eastAsia="宋体"/>
                <w:sz w:val="24"/>
                <w:szCs w:val="24"/>
              </w:rPr>
            </w:pPr>
            <w:r>
              <w:rPr>
                <w:rFonts w:ascii="宋体" w:hAnsi="宋体" w:eastAsia="宋体" w:cs="仿宋_GB2312"/>
                <w:sz w:val="24"/>
                <w:szCs w:val="24"/>
              </w:rPr>
              <w:t>17</w:t>
            </w:r>
          </w:p>
        </w:tc>
        <w:tc>
          <w:tcPr>
            <w:tcW w:w="1552" w:type="dxa"/>
          </w:tcPr>
          <w:p w14:paraId="0CB1EA53">
            <w:pPr>
              <w:pStyle w:val="17"/>
              <w:spacing w:line="360" w:lineRule="auto"/>
              <w:rPr>
                <w:rFonts w:ascii="宋体" w:hAnsi="宋体" w:eastAsia="宋体"/>
                <w:sz w:val="24"/>
                <w:szCs w:val="24"/>
              </w:rPr>
            </w:pPr>
            <w:r>
              <w:rPr>
                <w:rFonts w:ascii="宋体" w:hAnsi="宋体" w:eastAsia="宋体" w:cs="仿宋_GB2312"/>
                <w:sz w:val="24"/>
                <w:szCs w:val="24"/>
              </w:rPr>
              <w:t>X射线机影像性能（多功能测试模体）</w:t>
            </w:r>
          </w:p>
        </w:tc>
        <w:tc>
          <w:tcPr>
            <w:tcW w:w="1185" w:type="dxa"/>
          </w:tcPr>
          <w:p w14:paraId="51F312FD">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0104D344">
            <w:pPr>
              <w:pStyle w:val="17"/>
              <w:spacing w:line="360" w:lineRule="auto"/>
              <w:jc w:val="right"/>
              <w:rPr>
                <w:rFonts w:ascii="宋体" w:hAnsi="宋体" w:eastAsia="宋体"/>
                <w:sz w:val="24"/>
                <w:szCs w:val="24"/>
              </w:rPr>
            </w:pPr>
            <w:r>
              <w:rPr>
                <w:rFonts w:ascii="宋体" w:hAnsi="宋体" w:eastAsia="宋体" w:cs="仿宋_GB2312"/>
                <w:sz w:val="24"/>
                <w:szCs w:val="24"/>
              </w:rPr>
              <w:t>40,000.00</w:t>
            </w:r>
          </w:p>
        </w:tc>
        <w:tc>
          <w:tcPr>
            <w:tcW w:w="1184" w:type="dxa"/>
          </w:tcPr>
          <w:p w14:paraId="66B4DEFD">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84" w:type="dxa"/>
          </w:tcPr>
          <w:p w14:paraId="436F5466">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7277A8C4">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1BADB1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01166753">
            <w:pPr>
              <w:pStyle w:val="17"/>
              <w:spacing w:line="360" w:lineRule="auto"/>
              <w:rPr>
                <w:rFonts w:ascii="宋体" w:hAnsi="宋体" w:eastAsia="宋体"/>
                <w:sz w:val="24"/>
                <w:szCs w:val="24"/>
              </w:rPr>
            </w:pPr>
            <w:r>
              <w:rPr>
                <w:rFonts w:ascii="宋体" w:hAnsi="宋体" w:eastAsia="宋体" w:cs="仿宋_GB2312"/>
                <w:sz w:val="24"/>
                <w:szCs w:val="24"/>
              </w:rPr>
              <w:t>18</w:t>
            </w:r>
          </w:p>
        </w:tc>
        <w:tc>
          <w:tcPr>
            <w:tcW w:w="1552" w:type="dxa"/>
          </w:tcPr>
          <w:p w14:paraId="2A479A17">
            <w:pPr>
              <w:pStyle w:val="17"/>
              <w:spacing w:line="360" w:lineRule="auto"/>
              <w:rPr>
                <w:rFonts w:ascii="宋体" w:hAnsi="宋体" w:eastAsia="宋体"/>
                <w:sz w:val="24"/>
                <w:szCs w:val="24"/>
              </w:rPr>
            </w:pPr>
            <w:r>
              <w:rPr>
                <w:rFonts w:ascii="宋体" w:hAnsi="宋体" w:eastAsia="宋体" w:cs="仿宋_GB2312"/>
                <w:sz w:val="24"/>
                <w:szCs w:val="24"/>
              </w:rPr>
              <w:t>CT性能体模</w:t>
            </w:r>
          </w:p>
        </w:tc>
        <w:tc>
          <w:tcPr>
            <w:tcW w:w="1185" w:type="dxa"/>
          </w:tcPr>
          <w:p w14:paraId="772E1C0D">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299F7301">
            <w:pPr>
              <w:pStyle w:val="17"/>
              <w:spacing w:line="360" w:lineRule="auto"/>
              <w:jc w:val="right"/>
              <w:rPr>
                <w:rFonts w:ascii="宋体" w:hAnsi="宋体" w:eastAsia="宋体"/>
                <w:sz w:val="24"/>
                <w:szCs w:val="24"/>
              </w:rPr>
            </w:pPr>
            <w:r>
              <w:rPr>
                <w:rFonts w:ascii="宋体" w:hAnsi="宋体" w:eastAsia="宋体" w:cs="仿宋_GB2312"/>
                <w:sz w:val="24"/>
                <w:szCs w:val="24"/>
              </w:rPr>
              <w:t>145,900.00</w:t>
            </w:r>
          </w:p>
        </w:tc>
        <w:tc>
          <w:tcPr>
            <w:tcW w:w="1184" w:type="dxa"/>
          </w:tcPr>
          <w:p w14:paraId="37943219">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84" w:type="dxa"/>
          </w:tcPr>
          <w:p w14:paraId="4239E2BE">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0BB6D18A">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19E58F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72D74CE9">
            <w:pPr>
              <w:pStyle w:val="17"/>
              <w:spacing w:line="360" w:lineRule="auto"/>
              <w:rPr>
                <w:rFonts w:ascii="宋体" w:hAnsi="宋体" w:eastAsia="宋体"/>
                <w:sz w:val="24"/>
                <w:szCs w:val="24"/>
              </w:rPr>
            </w:pPr>
            <w:r>
              <w:rPr>
                <w:rFonts w:ascii="宋体" w:hAnsi="宋体" w:eastAsia="宋体" w:cs="仿宋_GB2312"/>
                <w:sz w:val="24"/>
                <w:szCs w:val="24"/>
              </w:rPr>
              <w:t>19</w:t>
            </w:r>
          </w:p>
        </w:tc>
        <w:tc>
          <w:tcPr>
            <w:tcW w:w="1552" w:type="dxa"/>
          </w:tcPr>
          <w:p w14:paraId="54293062">
            <w:pPr>
              <w:pStyle w:val="17"/>
              <w:spacing w:line="360" w:lineRule="auto"/>
              <w:rPr>
                <w:rFonts w:ascii="宋体" w:hAnsi="宋体" w:eastAsia="宋体"/>
                <w:sz w:val="24"/>
                <w:szCs w:val="24"/>
              </w:rPr>
            </w:pPr>
            <w:r>
              <w:rPr>
                <w:rFonts w:ascii="宋体" w:hAnsi="宋体" w:eastAsia="宋体" w:cs="仿宋_GB2312"/>
                <w:sz w:val="24"/>
                <w:szCs w:val="24"/>
              </w:rPr>
              <w:t>X射线机标记铅尺</w:t>
            </w:r>
          </w:p>
        </w:tc>
        <w:tc>
          <w:tcPr>
            <w:tcW w:w="1185" w:type="dxa"/>
          </w:tcPr>
          <w:p w14:paraId="2503F408">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416" w:type="dxa"/>
          </w:tcPr>
          <w:p w14:paraId="53053C4F">
            <w:pPr>
              <w:pStyle w:val="17"/>
              <w:spacing w:line="360" w:lineRule="auto"/>
              <w:jc w:val="right"/>
              <w:rPr>
                <w:rFonts w:ascii="宋体" w:hAnsi="宋体" w:eastAsia="宋体"/>
                <w:sz w:val="24"/>
                <w:szCs w:val="24"/>
              </w:rPr>
            </w:pPr>
            <w:r>
              <w:rPr>
                <w:rFonts w:ascii="宋体" w:hAnsi="宋体" w:eastAsia="宋体" w:cs="仿宋_GB2312"/>
                <w:sz w:val="24"/>
                <w:szCs w:val="24"/>
              </w:rPr>
              <w:t>2,600.00</w:t>
            </w:r>
          </w:p>
        </w:tc>
        <w:tc>
          <w:tcPr>
            <w:tcW w:w="1184" w:type="dxa"/>
          </w:tcPr>
          <w:p w14:paraId="0ADEAF1A">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84" w:type="dxa"/>
          </w:tcPr>
          <w:p w14:paraId="2B548D9F">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84" w:type="dxa"/>
          </w:tcPr>
          <w:p w14:paraId="4D4CBADF">
            <w:pPr>
              <w:pStyle w:val="17"/>
              <w:spacing w:line="360" w:lineRule="auto"/>
              <w:rPr>
                <w:rFonts w:ascii="宋体" w:hAnsi="宋体" w:eastAsia="宋体"/>
                <w:sz w:val="24"/>
                <w:szCs w:val="24"/>
              </w:rPr>
            </w:pPr>
            <w:r>
              <w:rPr>
                <w:rFonts w:ascii="宋体" w:hAnsi="宋体" w:eastAsia="宋体" w:cs="仿宋_GB2312"/>
                <w:sz w:val="24"/>
                <w:szCs w:val="24"/>
              </w:rPr>
              <w:t>否</w:t>
            </w:r>
          </w:p>
        </w:tc>
      </w:tr>
    </w:tbl>
    <w:p w14:paraId="0E28A8B0">
      <w:pPr>
        <w:pStyle w:val="17"/>
        <w:spacing w:line="360" w:lineRule="auto"/>
        <w:rPr>
          <w:rFonts w:ascii="宋体" w:hAnsi="宋体" w:eastAsia="宋体"/>
          <w:sz w:val="24"/>
          <w:szCs w:val="24"/>
        </w:rPr>
      </w:pPr>
      <w:r>
        <w:rPr>
          <w:rFonts w:ascii="宋体" w:hAnsi="宋体" w:eastAsia="宋体" w:cs="仿宋_GB2312"/>
          <w:sz w:val="24"/>
          <w:szCs w:val="24"/>
        </w:rPr>
        <w:t>采购包4：</w:t>
      </w:r>
    </w:p>
    <w:p w14:paraId="7D9A4A39">
      <w:pPr>
        <w:pStyle w:val="17"/>
        <w:spacing w:line="360" w:lineRule="auto"/>
        <w:rPr>
          <w:rFonts w:ascii="宋体" w:hAnsi="宋体" w:eastAsia="宋体"/>
          <w:sz w:val="24"/>
          <w:szCs w:val="24"/>
        </w:rPr>
      </w:pPr>
      <w:r>
        <w:rPr>
          <w:rFonts w:ascii="宋体" w:hAnsi="宋体" w:eastAsia="宋体" w:cs="仿宋_GB2312"/>
          <w:sz w:val="24"/>
          <w:szCs w:val="24"/>
        </w:rPr>
        <w:t>采购包预算金额（元）: 4,338,200.00</w:t>
      </w:r>
    </w:p>
    <w:p w14:paraId="284B63E9">
      <w:pPr>
        <w:pStyle w:val="17"/>
        <w:spacing w:line="360" w:lineRule="auto"/>
        <w:rPr>
          <w:rFonts w:ascii="宋体" w:hAnsi="宋体" w:eastAsia="宋体"/>
          <w:sz w:val="24"/>
          <w:szCs w:val="24"/>
        </w:rPr>
      </w:pPr>
      <w:r>
        <w:rPr>
          <w:rFonts w:ascii="宋体" w:hAnsi="宋体" w:eastAsia="宋体" w:cs="仿宋_GB2312"/>
          <w:sz w:val="24"/>
          <w:szCs w:val="24"/>
        </w:rPr>
        <w:t>采购包最高限价（元）: 4,338,200.00</w:t>
      </w:r>
    </w:p>
    <w:p w14:paraId="77E72917">
      <w:pPr>
        <w:pStyle w:val="17"/>
        <w:spacing w:line="360" w:lineRule="auto"/>
        <w:rPr>
          <w:rFonts w:ascii="宋体" w:hAnsi="宋体" w:eastAsia="宋体"/>
          <w:sz w:val="24"/>
          <w:szCs w:val="24"/>
        </w:rPr>
      </w:pPr>
      <w:r>
        <w:rPr>
          <w:rFonts w:ascii="宋体" w:hAnsi="宋体" w:eastAsia="宋体" w:cs="仿宋_GB2312"/>
          <w:sz w:val="24"/>
          <w:szCs w:val="24"/>
        </w:rPr>
        <w:t>采购包保证金金额（元）: 0.00</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17"/>
        <w:gridCol w:w="1466"/>
        <w:gridCol w:w="1157"/>
        <w:gridCol w:w="1656"/>
        <w:gridCol w:w="1142"/>
        <w:gridCol w:w="1142"/>
        <w:gridCol w:w="1142"/>
      </w:tblGrid>
      <w:tr w14:paraId="03B40A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817" w:type="dxa"/>
          </w:tcPr>
          <w:p w14:paraId="75D7DEE6">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1466" w:type="dxa"/>
          </w:tcPr>
          <w:p w14:paraId="50B07713">
            <w:pPr>
              <w:pStyle w:val="17"/>
              <w:spacing w:line="360" w:lineRule="auto"/>
              <w:rPr>
                <w:rFonts w:ascii="宋体" w:hAnsi="宋体" w:eastAsia="宋体"/>
                <w:sz w:val="24"/>
                <w:szCs w:val="24"/>
              </w:rPr>
            </w:pPr>
            <w:r>
              <w:rPr>
                <w:rFonts w:ascii="宋体" w:hAnsi="宋体" w:eastAsia="宋体" w:cs="仿宋_GB2312"/>
                <w:sz w:val="24"/>
                <w:szCs w:val="24"/>
              </w:rPr>
              <w:t>标的名称</w:t>
            </w:r>
          </w:p>
        </w:tc>
        <w:tc>
          <w:tcPr>
            <w:tcW w:w="1157" w:type="dxa"/>
          </w:tcPr>
          <w:p w14:paraId="6E62449C">
            <w:pPr>
              <w:pStyle w:val="17"/>
              <w:spacing w:line="360" w:lineRule="auto"/>
              <w:rPr>
                <w:rFonts w:ascii="宋体" w:hAnsi="宋体" w:eastAsia="宋体"/>
                <w:sz w:val="24"/>
                <w:szCs w:val="24"/>
              </w:rPr>
            </w:pPr>
            <w:r>
              <w:rPr>
                <w:rFonts w:ascii="宋体" w:hAnsi="宋体" w:eastAsia="宋体" w:cs="仿宋_GB2312"/>
                <w:sz w:val="24"/>
                <w:szCs w:val="24"/>
              </w:rPr>
              <w:t>数量</w:t>
            </w:r>
          </w:p>
        </w:tc>
        <w:tc>
          <w:tcPr>
            <w:tcW w:w="1656" w:type="dxa"/>
          </w:tcPr>
          <w:p w14:paraId="1D396AB1">
            <w:pPr>
              <w:pStyle w:val="17"/>
              <w:spacing w:line="360" w:lineRule="auto"/>
              <w:rPr>
                <w:rFonts w:ascii="宋体" w:hAnsi="宋体" w:eastAsia="宋体"/>
                <w:sz w:val="24"/>
                <w:szCs w:val="24"/>
              </w:rPr>
            </w:pPr>
            <w:r>
              <w:rPr>
                <w:rFonts w:ascii="宋体" w:hAnsi="宋体" w:eastAsia="宋体" w:cs="仿宋_GB2312"/>
                <w:sz w:val="24"/>
                <w:szCs w:val="24"/>
              </w:rPr>
              <w:t>标的金额 （元）</w:t>
            </w:r>
          </w:p>
        </w:tc>
        <w:tc>
          <w:tcPr>
            <w:tcW w:w="1142" w:type="dxa"/>
          </w:tcPr>
          <w:p w14:paraId="7A9B615F">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1142" w:type="dxa"/>
          </w:tcPr>
          <w:p w14:paraId="6E6A5506">
            <w:pPr>
              <w:pStyle w:val="17"/>
              <w:spacing w:line="360" w:lineRule="auto"/>
              <w:rPr>
                <w:rFonts w:ascii="宋体" w:hAnsi="宋体" w:eastAsia="宋体"/>
                <w:sz w:val="24"/>
                <w:szCs w:val="24"/>
              </w:rPr>
            </w:pPr>
            <w:r>
              <w:rPr>
                <w:rFonts w:ascii="宋体" w:hAnsi="宋体" w:eastAsia="宋体" w:cs="仿宋_GB2312"/>
                <w:sz w:val="24"/>
                <w:szCs w:val="24"/>
              </w:rPr>
              <w:t>所属行业</w:t>
            </w:r>
          </w:p>
        </w:tc>
        <w:tc>
          <w:tcPr>
            <w:tcW w:w="1142" w:type="dxa"/>
          </w:tcPr>
          <w:p w14:paraId="1BCC73A9">
            <w:pPr>
              <w:pStyle w:val="17"/>
              <w:spacing w:line="360" w:lineRule="auto"/>
              <w:rPr>
                <w:rFonts w:ascii="宋体" w:hAnsi="宋体" w:eastAsia="宋体"/>
                <w:sz w:val="24"/>
                <w:szCs w:val="24"/>
              </w:rPr>
            </w:pPr>
            <w:r>
              <w:rPr>
                <w:rFonts w:ascii="宋体" w:hAnsi="宋体" w:eastAsia="宋体" w:cs="仿宋_GB2312"/>
                <w:sz w:val="24"/>
                <w:szCs w:val="24"/>
              </w:rPr>
              <w:t>是否允许进口产品</w:t>
            </w:r>
          </w:p>
        </w:tc>
      </w:tr>
      <w:tr w14:paraId="1675B1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11FEAF80">
            <w:pPr>
              <w:pStyle w:val="17"/>
              <w:spacing w:line="360" w:lineRule="auto"/>
              <w:rPr>
                <w:rFonts w:ascii="宋体" w:hAnsi="宋体" w:eastAsia="宋体"/>
                <w:sz w:val="24"/>
                <w:szCs w:val="24"/>
              </w:rPr>
            </w:pPr>
            <w:r>
              <w:rPr>
                <w:rFonts w:ascii="宋体" w:hAnsi="宋体" w:eastAsia="宋体" w:cs="仿宋_GB2312"/>
                <w:sz w:val="24"/>
                <w:szCs w:val="24"/>
              </w:rPr>
              <w:t>1</w:t>
            </w:r>
          </w:p>
        </w:tc>
        <w:tc>
          <w:tcPr>
            <w:tcW w:w="1466" w:type="dxa"/>
          </w:tcPr>
          <w:p w14:paraId="4FC394B2">
            <w:pPr>
              <w:pStyle w:val="17"/>
              <w:spacing w:line="360" w:lineRule="auto"/>
              <w:rPr>
                <w:rFonts w:ascii="宋体" w:hAnsi="宋体" w:eastAsia="宋体"/>
                <w:sz w:val="24"/>
                <w:szCs w:val="24"/>
              </w:rPr>
            </w:pPr>
            <w:r>
              <w:rPr>
                <w:rFonts w:ascii="宋体" w:hAnsi="宋体" w:eastAsia="宋体" w:cs="仿宋_GB2312"/>
                <w:sz w:val="24"/>
                <w:szCs w:val="24"/>
              </w:rPr>
              <w:t>医疗器械可用性测试分析系统</w:t>
            </w:r>
          </w:p>
        </w:tc>
        <w:tc>
          <w:tcPr>
            <w:tcW w:w="1157" w:type="dxa"/>
          </w:tcPr>
          <w:p w14:paraId="00A5A578">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656" w:type="dxa"/>
          </w:tcPr>
          <w:p w14:paraId="7AF0F473">
            <w:pPr>
              <w:pStyle w:val="17"/>
              <w:spacing w:line="360" w:lineRule="auto"/>
              <w:jc w:val="right"/>
              <w:rPr>
                <w:rFonts w:ascii="宋体" w:hAnsi="宋体" w:eastAsia="宋体"/>
                <w:sz w:val="24"/>
                <w:szCs w:val="24"/>
              </w:rPr>
            </w:pPr>
            <w:r>
              <w:rPr>
                <w:rFonts w:ascii="宋体" w:hAnsi="宋体" w:eastAsia="宋体" w:cs="仿宋_GB2312"/>
                <w:sz w:val="24"/>
                <w:szCs w:val="24"/>
              </w:rPr>
              <w:t>2,150,000.00</w:t>
            </w:r>
          </w:p>
        </w:tc>
        <w:tc>
          <w:tcPr>
            <w:tcW w:w="1142" w:type="dxa"/>
          </w:tcPr>
          <w:p w14:paraId="2823664A">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42" w:type="dxa"/>
          </w:tcPr>
          <w:p w14:paraId="103371A4">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42" w:type="dxa"/>
          </w:tcPr>
          <w:p w14:paraId="33510956">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319F56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3889B35F">
            <w:pPr>
              <w:pStyle w:val="17"/>
              <w:spacing w:line="360" w:lineRule="auto"/>
              <w:rPr>
                <w:rFonts w:ascii="宋体" w:hAnsi="宋体" w:eastAsia="宋体"/>
                <w:sz w:val="24"/>
                <w:szCs w:val="24"/>
              </w:rPr>
            </w:pPr>
            <w:r>
              <w:rPr>
                <w:rFonts w:ascii="宋体" w:hAnsi="宋体" w:eastAsia="宋体" w:cs="仿宋_GB2312"/>
                <w:sz w:val="24"/>
                <w:szCs w:val="24"/>
              </w:rPr>
              <w:t>2</w:t>
            </w:r>
          </w:p>
        </w:tc>
        <w:tc>
          <w:tcPr>
            <w:tcW w:w="1466" w:type="dxa"/>
          </w:tcPr>
          <w:p w14:paraId="27263D12">
            <w:pPr>
              <w:pStyle w:val="17"/>
              <w:spacing w:line="360" w:lineRule="auto"/>
              <w:rPr>
                <w:rFonts w:ascii="宋体" w:hAnsi="宋体" w:eastAsia="宋体"/>
                <w:sz w:val="24"/>
                <w:szCs w:val="24"/>
              </w:rPr>
            </w:pPr>
            <w:r>
              <w:rPr>
                <w:rFonts w:ascii="宋体" w:hAnsi="宋体" w:eastAsia="宋体" w:cs="仿宋_GB2312"/>
                <w:sz w:val="24"/>
                <w:szCs w:val="24"/>
              </w:rPr>
              <w:t>音视频控制管理系统</w:t>
            </w:r>
          </w:p>
        </w:tc>
        <w:tc>
          <w:tcPr>
            <w:tcW w:w="1157" w:type="dxa"/>
          </w:tcPr>
          <w:p w14:paraId="7EEFEE6A">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656" w:type="dxa"/>
          </w:tcPr>
          <w:p w14:paraId="3470B4D9">
            <w:pPr>
              <w:pStyle w:val="17"/>
              <w:spacing w:line="360" w:lineRule="auto"/>
              <w:jc w:val="right"/>
              <w:rPr>
                <w:rFonts w:ascii="宋体" w:hAnsi="宋体" w:eastAsia="宋体"/>
                <w:sz w:val="24"/>
                <w:szCs w:val="24"/>
              </w:rPr>
            </w:pPr>
            <w:r>
              <w:rPr>
                <w:rFonts w:ascii="宋体" w:hAnsi="宋体" w:eastAsia="宋体" w:cs="仿宋_GB2312"/>
                <w:sz w:val="24"/>
                <w:szCs w:val="24"/>
              </w:rPr>
              <w:t>1,200,000.00</w:t>
            </w:r>
          </w:p>
        </w:tc>
        <w:tc>
          <w:tcPr>
            <w:tcW w:w="1142" w:type="dxa"/>
          </w:tcPr>
          <w:p w14:paraId="7E024419">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42" w:type="dxa"/>
          </w:tcPr>
          <w:p w14:paraId="7A0FD893">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42" w:type="dxa"/>
          </w:tcPr>
          <w:p w14:paraId="59680898">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2342DF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309E1448">
            <w:pPr>
              <w:pStyle w:val="17"/>
              <w:spacing w:line="360" w:lineRule="auto"/>
              <w:rPr>
                <w:rFonts w:ascii="宋体" w:hAnsi="宋体" w:eastAsia="宋体"/>
                <w:sz w:val="24"/>
                <w:szCs w:val="24"/>
              </w:rPr>
            </w:pPr>
            <w:r>
              <w:rPr>
                <w:rFonts w:ascii="宋体" w:hAnsi="宋体" w:eastAsia="宋体" w:cs="仿宋_GB2312"/>
                <w:sz w:val="24"/>
                <w:szCs w:val="24"/>
              </w:rPr>
              <w:t>3</w:t>
            </w:r>
          </w:p>
        </w:tc>
        <w:tc>
          <w:tcPr>
            <w:tcW w:w="1466" w:type="dxa"/>
          </w:tcPr>
          <w:p w14:paraId="22284187">
            <w:pPr>
              <w:pStyle w:val="17"/>
              <w:spacing w:line="360" w:lineRule="auto"/>
              <w:rPr>
                <w:rFonts w:ascii="宋体" w:hAnsi="宋体" w:eastAsia="宋体"/>
                <w:sz w:val="24"/>
                <w:szCs w:val="24"/>
              </w:rPr>
            </w:pPr>
            <w:r>
              <w:rPr>
                <w:rFonts w:ascii="宋体" w:hAnsi="宋体" w:eastAsia="宋体" w:cs="仿宋_GB2312"/>
                <w:sz w:val="24"/>
                <w:szCs w:val="24"/>
              </w:rPr>
              <w:t>便携式测试分析系统</w:t>
            </w:r>
          </w:p>
        </w:tc>
        <w:tc>
          <w:tcPr>
            <w:tcW w:w="1157" w:type="dxa"/>
          </w:tcPr>
          <w:p w14:paraId="48A417CD">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656" w:type="dxa"/>
          </w:tcPr>
          <w:p w14:paraId="5C982BDB">
            <w:pPr>
              <w:pStyle w:val="17"/>
              <w:spacing w:line="360" w:lineRule="auto"/>
              <w:jc w:val="right"/>
              <w:rPr>
                <w:rFonts w:ascii="宋体" w:hAnsi="宋体" w:eastAsia="宋体"/>
                <w:sz w:val="24"/>
                <w:szCs w:val="24"/>
              </w:rPr>
            </w:pPr>
            <w:r>
              <w:rPr>
                <w:rFonts w:ascii="宋体" w:hAnsi="宋体" w:eastAsia="宋体" w:cs="仿宋_GB2312"/>
                <w:sz w:val="24"/>
                <w:szCs w:val="24"/>
              </w:rPr>
              <w:t>840,000.00</w:t>
            </w:r>
          </w:p>
        </w:tc>
        <w:tc>
          <w:tcPr>
            <w:tcW w:w="1142" w:type="dxa"/>
          </w:tcPr>
          <w:p w14:paraId="34910C78">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42" w:type="dxa"/>
          </w:tcPr>
          <w:p w14:paraId="196B3052">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42" w:type="dxa"/>
          </w:tcPr>
          <w:p w14:paraId="1FA2A9B2">
            <w:pPr>
              <w:pStyle w:val="17"/>
              <w:spacing w:line="360" w:lineRule="auto"/>
              <w:rPr>
                <w:rFonts w:ascii="宋体" w:hAnsi="宋体" w:eastAsia="宋体"/>
                <w:sz w:val="24"/>
                <w:szCs w:val="24"/>
              </w:rPr>
            </w:pPr>
            <w:r>
              <w:rPr>
                <w:rFonts w:ascii="宋体" w:hAnsi="宋体" w:eastAsia="宋体" w:cs="仿宋_GB2312"/>
                <w:sz w:val="24"/>
                <w:szCs w:val="24"/>
              </w:rPr>
              <w:t>否</w:t>
            </w:r>
          </w:p>
        </w:tc>
      </w:tr>
      <w:tr w14:paraId="654AFA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17" w:type="dxa"/>
          </w:tcPr>
          <w:p w14:paraId="2E203910">
            <w:pPr>
              <w:pStyle w:val="17"/>
              <w:spacing w:line="360" w:lineRule="auto"/>
              <w:rPr>
                <w:rFonts w:ascii="宋体" w:hAnsi="宋体" w:eastAsia="宋体"/>
                <w:sz w:val="24"/>
                <w:szCs w:val="24"/>
              </w:rPr>
            </w:pPr>
            <w:r>
              <w:rPr>
                <w:rFonts w:ascii="宋体" w:hAnsi="宋体" w:eastAsia="宋体" w:cs="仿宋_GB2312"/>
                <w:sz w:val="24"/>
                <w:szCs w:val="24"/>
              </w:rPr>
              <w:t>4</w:t>
            </w:r>
          </w:p>
        </w:tc>
        <w:tc>
          <w:tcPr>
            <w:tcW w:w="1466" w:type="dxa"/>
          </w:tcPr>
          <w:p w14:paraId="4FAD1550">
            <w:pPr>
              <w:pStyle w:val="17"/>
              <w:spacing w:line="360" w:lineRule="auto"/>
              <w:rPr>
                <w:rFonts w:ascii="宋体" w:hAnsi="宋体" w:eastAsia="宋体"/>
                <w:sz w:val="24"/>
                <w:szCs w:val="24"/>
              </w:rPr>
            </w:pPr>
            <w:r>
              <w:rPr>
                <w:rFonts w:ascii="宋体" w:hAnsi="宋体" w:eastAsia="宋体" w:cs="仿宋_GB2312"/>
                <w:sz w:val="24"/>
                <w:szCs w:val="24"/>
              </w:rPr>
              <w:t>模拟医院及安装调试</w:t>
            </w:r>
          </w:p>
        </w:tc>
        <w:tc>
          <w:tcPr>
            <w:tcW w:w="1157" w:type="dxa"/>
          </w:tcPr>
          <w:p w14:paraId="09BF450C">
            <w:pPr>
              <w:pStyle w:val="17"/>
              <w:spacing w:line="360" w:lineRule="auto"/>
              <w:jc w:val="right"/>
              <w:rPr>
                <w:rFonts w:ascii="宋体" w:hAnsi="宋体" w:eastAsia="宋体"/>
                <w:sz w:val="24"/>
                <w:szCs w:val="24"/>
              </w:rPr>
            </w:pPr>
            <w:r>
              <w:rPr>
                <w:rFonts w:ascii="宋体" w:hAnsi="宋体" w:eastAsia="宋体" w:cs="仿宋_GB2312"/>
                <w:sz w:val="24"/>
                <w:szCs w:val="24"/>
              </w:rPr>
              <w:t>1.00</w:t>
            </w:r>
          </w:p>
        </w:tc>
        <w:tc>
          <w:tcPr>
            <w:tcW w:w="1656" w:type="dxa"/>
          </w:tcPr>
          <w:p w14:paraId="69DC31A4">
            <w:pPr>
              <w:pStyle w:val="17"/>
              <w:spacing w:line="360" w:lineRule="auto"/>
              <w:jc w:val="right"/>
              <w:rPr>
                <w:rFonts w:ascii="宋体" w:hAnsi="宋体" w:eastAsia="宋体"/>
                <w:sz w:val="24"/>
                <w:szCs w:val="24"/>
              </w:rPr>
            </w:pPr>
            <w:r>
              <w:rPr>
                <w:rFonts w:ascii="宋体" w:hAnsi="宋体" w:eastAsia="宋体" w:cs="仿宋_GB2312"/>
                <w:sz w:val="24"/>
                <w:szCs w:val="24"/>
              </w:rPr>
              <w:t>148,200.00</w:t>
            </w:r>
          </w:p>
        </w:tc>
        <w:tc>
          <w:tcPr>
            <w:tcW w:w="1142" w:type="dxa"/>
          </w:tcPr>
          <w:p w14:paraId="5248B742">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1142" w:type="dxa"/>
          </w:tcPr>
          <w:p w14:paraId="4D6B1550">
            <w:pPr>
              <w:pStyle w:val="17"/>
              <w:spacing w:line="360" w:lineRule="auto"/>
              <w:rPr>
                <w:rFonts w:ascii="宋体" w:hAnsi="宋体" w:eastAsia="宋体"/>
                <w:sz w:val="24"/>
                <w:szCs w:val="24"/>
              </w:rPr>
            </w:pPr>
            <w:r>
              <w:rPr>
                <w:rFonts w:ascii="宋体" w:hAnsi="宋体" w:eastAsia="宋体" w:cs="仿宋_GB2312"/>
                <w:sz w:val="24"/>
                <w:szCs w:val="24"/>
              </w:rPr>
              <w:t>工业</w:t>
            </w:r>
          </w:p>
        </w:tc>
        <w:tc>
          <w:tcPr>
            <w:tcW w:w="1142" w:type="dxa"/>
          </w:tcPr>
          <w:p w14:paraId="50EAA99B">
            <w:pPr>
              <w:pStyle w:val="17"/>
              <w:spacing w:line="360" w:lineRule="auto"/>
              <w:rPr>
                <w:rFonts w:ascii="宋体" w:hAnsi="宋体" w:eastAsia="宋体"/>
                <w:sz w:val="24"/>
                <w:szCs w:val="24"/>
              </w:rPr>
            </w:pPr>
            <w:r>
              <w:rPr>
                <w:rFonts w:ascii="宋体" w:hAnsi="宋体" w:eastAsia="宋体" w:cs="仿宋_GB2312"/>
                <w:sz w:val="24"/>
                <w:szCs w:val="24"/>
              </w:rPr>
              <w:t>否</w:t>
            </w:r>
          </w:p>
        </w:tc>
      </w:tr>
    </w:tbl>
    <w:p w14:paraId="6FFD5312">
      <w:pPr>
        <w:pStyle w:val="17"/>
        <w:spacing w:line="360" w:lineRule="auto"/>
        <w:rPr>
          <w:rFonts w:ascii="宋体" w:hAnsi="宋体" w:eastAsia="宋体"/>
          <w:sz w:val="24"/>
          <w:szCs w:val="24"/>
        </w:rPr>
      </w:pPr>
      <w:r>
        <w:rPr>
          <w:rFonts w:ascii="宋体" w:hAnsi="宋体" w:eastAsia="宋体" w:cs="仿宋_GB2312"/>
          <w:sz w:val="24"/>
          <w:szCs w:val="24"/>
        </w:rPr>
        <w:t>采购包1：</w:t>
      </w:r>
    </w:p>
    <w:p w14:paraId="14C24787">
      <w:pPr>
        <w:pStyle w:val="17"/>
        <w:spacing w:line="360" w:lineRule="auto"/>
        <w:rPr>
          <w:rFonts w:ascii="宋体" w:hAnsi="宋体" w:eastAsia="宋体"/>
          <w:sz w:val="24"/>
          <w:szCs w:val="24"/>
        </w:rPr>
      </w:pPr>
      <w:r>
        <w:rPr>
          <w:rFonts w:ascii="宋体" w:hAnsi="宋体" w:eastAsia="宋体" w:cs="仿宋_GB2312"/>
          <w:sz w:val="24"/>
          <w:szCs w:val="24"/>
        </w:rPr>
        <w:t>（1）报价要求：</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3046"/>
        <w:gridCol w:w="554"/>
        <w:gridCol w:w="554"/>
        <w:gridCol w:w="1416"/>
        <w:gridCol w:w="1384"/>
        <w:gridCol w:w="1038"/>
      </w:tblGrid>
      <w:tr w14:paraId="6BC70F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7895DDD2">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3046" w:type="dxa"/>
          </w:tcPr>
          <w:p w14:paraId="01B2F714">
            <w:pPr>
              <w:pStyle w:val="17"/>
              <w:spacing w:line="360" w:lineRule="auto"/>
              <w:rPr>
                <w:rFonts w:ascii="宋体" w:hAnsi="宋体" w:eastAsia="宋体"/>
                <w:sz w:val="24"/>
                <w:szCs w:val="24"/>
              </w:rPr>
            </w:pPr>
            <w:r>
              <w:rPr>
                <w:rFonts w:ascii="宋体" w:hAnsi="宋体" w:eastAsia="宋体" w:cs="仿宋_GB2312"/>
                <w:sz w:val="24"/>
                <w:szCs w:val="24"/>
              </w:rPr>
              <w:t>报价内容</w:t>
            </w:r>
          </w:p>
        </w:tc>
        <w:tc>
          <w:tcPr>
            <w:tcW w:w="554" w:type="dxa"/>
          </w:tcPr>
          <w:p w14:paraId="3B8A4A43">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554" w:type="dxa"/>
          </w:tcPr>
          <w:p w14:paraId="6BF5EC19">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1384" w:type="dxa"/>
          </w:tcPr>
          <w:p w14:paraId="370E38C8">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1384" w:type="dxa"/>
          </w:tcPr>
          <w:p w14:paraId="3397C95D">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038" w:type="dxa"/>
          </w:tcPr>
          <w:p w14:paraId="57240683">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55CB8F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7FA855F3">
            <w:pPr>
              <w:pStyle w:val="17"/>
              <w:spacing w:line="360" w:lineRule="auto"/>
              <w:rPr>
                <w:rFonts w:ascii="宋体" w:hAnsi="宋体" w:eastAsia="宋体"/>
                <w:sz w:val="24"/>
                <w:szCs w:val="24"/>
              </w:rPr>
            </w:pPr>
            <w:r>
              <w:rPr>
                <w:rFonts w:ascii="宋体" w:hAnsi="宋体" w:eastAsia="宋体" w:cs="仿宋_GB2312"/>
                <w:sz w:val="24"/>
                <w:szCs w:val="24"/>
              </w:rPr>
              <w:t>1</w:t>
            </w:r>
          </w:p>
        </w:tc>
        <w:tc>
          <w:tcPr>
            <w:tcW w:w="3046" w:type="dxa"/>
          </w:tcPr>
          <w:p w14:paraId="6A6C1854">
            <w:pPr>
              <w:pStyle w:val="17"/>
              <w:spacing w:line="360" w:lineRule="auto"/>
              <w:rPr>
                <w:rFonts w:ascii="宋体" w:hAnsi="宋体" w:eastAsia="宋体"/>
                <w:sz w:val="24"/>
                <w:szCs w:val="24"/>
              </w:rPr>
            </w:pPr>
            <w:r>
              <w:rPr>
                <w:rFonts w:ascii="宋体" w:hAnsi="宋体" w:eastAsia="宋体" w:cs="仿宋_GB2312"/>
                <w:sz w:val="24"/>
                <w:szCs w:val="24"/>
              </w:rPr>
              <w:t>微机控制高低温拉伸试验机</w:t>
            </w:r>
          </w:p>
        </w:tc>
        <w:tc>
          <w:tcPr>
            <w:tcW w:w="554" w:type="dxa"/>
          </w:tcPr>
          <w:p w14:paraId="1B26C9A7">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0ECBF721">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78E33F1F">
            <w:pPr>
              <w:pStyle w:val="17"/>
              <w:spacing w:line="360" w:lineRule="auto"/>
              <w:jc w:val="right"/>
              <w:rPr>
                <w:rFonts w:ascii="宋体" w:hAnsi="宋体" w:eastAsia="宋体"/>
                <w:sz w:val="24"/>
                <w:szCs w:val="24"/>
              </w:rPr>
            </w:pPr>
            <w:r>
              <w:rPr>
                <w:rFonts w:ascii="宋体" w:hAnsi="宋体" w:eastAsia="宋体" w:cs="仿宋_GB2312"/>
                <w:sz w:val="24"/>
                <w:szCs w:val="24"/>
              </w:rPr>
              <w:t>160,000.00</w:t>
            </w:r>
          </w:p>
        </w:tc>
        <w:tc>
          <w:tcPr>
            <w:tcW w:w="1384" w:type="dxa"/>
          </w:tcPr>
          <w:p w14:paraId="487A7CCA">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47F9C24D">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7CAEB1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6709390B">
            <w:pPr>
              <w:pStyle w:val="17"/>
              <w:spacing w:line="360" w:lineRule="auto"/>
              <w:rPr>
                <w:rFonts w:ascii="宋体" w:hAnsi="宋体" w:eastAsia="宋体"/>
                <w:sz w:val="24"/>
                <w:szCs w:val="24"/>
              </w:rPr>
            </w:pPr>
            <w:r>
              <w:rPr>
                <w:rFonts w:ascii="宋体" w:hAnsi="宋体" w:eastAsia="宋体" w:cs="仿宋_GB2312"/>
                <w:sz w:val="24"/>
                <w:szCs w:val="24"/>
              </w:rPr>
              <w:t>2</w:t>
            </w:r>
          </w:p>
        </w:tc>
        <w:tc>
          <w:tcPr>
            <w:tcW w:w="3046" w:type="dxa"/>
          </w:tcPr>
          <w:p w14:paraId="1370F314">
            <w:pPr>
              <w:pStyle w:val="17"/>
              <w:spacing w:line="360" w:lineRule="auto"/>
              <w:rPr>
                <w:rFonts w:ascii="宋体" w:hAnsi="宋体" w:eastAsia="宋体"/>
                <w:sz w:val="24"/>
                <w:szCs w:val="24"/>
              </w:rPr>
            </w:pPr>
            <w:r>
              <w:rPr>
                <w:rFonts w:ascii="宋体" w:hAnsi="宋体" w:eastAsia="宋体" w:cs="仿宋_GB2312"/>
                <w:sz w:val="24"/>
                <w:szCs w:val="24"/>
              </w:rPr>
              <w:t>电外科干扰专用测试试具</w:t>
            </w:r>
          </w:p>
        </w:tc>
        <w:tc>
          <w:tcPr>
            <w:tcW w:w="554" w:type="dxa"/>
          </w:tcPr>
          <w:p w14:paraId="387F4B73">
            <w:pPr>
              <w:pStyle w:val="17"/>
              <w:spacing w:line="360" w:lineRule="auto"/>
              <w:rPr>
                <w:rFonts w:ascii="宋体" w:hAnsi="宋体" w:eastAsia="宋体"/>
                <w:sz w:val="24"/>
                <w:szCs w:val="24"/>
              </w:rPr>
            </w:pPr>
            <w:r>
              <w:rPr>
                <w:rFonts w:ascii="宋体" w:hAnsi="宋体" w:eastAsia="宋体" w:cs="仿宋_GB2312"/>
                <w:sz w:val="24"/>
                <w:szCs w:val="24"/>
              </w:rPr>
              <w:t>台</w:t>
            </w:r>
          </w:p>
        </w:tc>
        <w:tc>
          <w:tcPr>
            <w:tcW w:w="554" w:type="dxa"/>
          </w:tcPr>
          <w:p w14:paraId="644EACA7">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3AF42D8B">
            <w:pPr>
              <w:pStyle w:val="17"/>
              <w:spacing w:line="360" w:lineRule="auto"/>
              <w:jc w:val="right"/>
              <w:rPr>
                <w:rFonts w:ascii="宋体" w:hAnsi="宋体" w:eastAsia="宋体"/>
                <w:sz w:val="24"/>
                <w:szCs w:val="24"/>
              </w:rPr>
            </w:pPr>
            <w:r>
              <w:rPr>
                <w:rFonts w:ascii="宋体" w:hAnsi="宋体" w:eastAsia="宋体" w:cs="仿宋_GB2312"/>
                <w:sz w:val="24"/>
                <w:szCs w:val="24"/>
              </w:rPr>
              <w:t>50,000.00</w:t>
            </w:r>
          </w:p>
        </w:tc>
        <w:tc>
          <w:tcPr>
            <w:tcW w:w="1384" w:type="dxa"/>
          </w:tcPr>
          <w:p w14:paraId="06E7F58F">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7D87FD8B">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0C6C5F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629B3E91">
            <w:pPr>
              <w:pStyle w:val="17"/>
              <w:spacing w:line="360" w:lineRule="auto"/>
              <w:rPr>
                <w:rFonts w:ascii="宋体" w:hAnsi="宋体" w:eastAsia="宋体"/>
                <w:sz w:val="24"/>
                <w:szCs w:val="24"/>
              </w:rPr>
            </w:pPr>
            <w:r>
              <w:rPr>
                <w:rFonts w:ascii="宋体" w:hAnsi="宋体" w:eastAsia="宋体" w:cs="仿宋_GB2312"/>
                <w:sz w:val="24"/>
                <w:szCs w:val="24"/>
              </w:rPr>
              <w:t>3</w:t>
            </w:r>
          </w:p>
        </w:tc>
        <w:tc>
          <w:tcPr>
            <w:tcW w:w="3046" w:type="dxa"/>
          </w:tcPr>
          <w:p w14:paraId="7CF6B9AC">
            <w:pPr>
              <w:pStyle w:val="17"/>
              <w:spacing w:line="360" w:lineRule="auto"/>
              <w:rPr>
                <w:rFonts w:ascii="宋体" w:hAnsi="宋体" w:eastAsia="宋体"/>
                <w:sz w:val="24"/>
                <w:szCs w:val="24"/>
              </w:rPr>
            </w:pPr>
            <w:r>
              <w:rPr>
                <w:rFonts w:ascii="宋体" w:hAnsi="宋体" w:eastAsia="宋体" w:cs="仿宋_GB2312"/>
                <w:sz w:val="24"/>
                <w:szCs w:val="24"/>
              </w:rPr>
              <w:t>主动模拟肺</w:t>
            </w:r>
          </w:p>
        </w:tc>
        <w:tc>
          <w:tcPr>
            <w:tcW w:w="554" w:type="dxa"/>
          </w:tcPr>
          <w:p w14:paraId="69C268B7">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612AB8CE">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06A02E74">
            <w:pPr>
              <w:pStyle w:val="17"/>
              <w:spacing w:line="360" w:lineRule="auto"/>
              <w:jc w:val="right"/>
              <w:rPr>
                <w:rFonts w:ascii="宋体" w:hAnsi="宋体" w:eastAsia="宋体"/>
                <w:sz w:val="24"/>
                <w:szCs w:val="24"/>
              </w:rPr>
            </w:pPr>
            <w:r>
              <w:rPr>
                <w:rFonts w:ascii="宋体" w:hAnsi="宋体" w:eastAsia="宋体" w:cs="仿宋_GB2312"/>
                <w:sz w:val="24"/>
                <w:szCs w:val="24"/>
              </w:rPr>
              <w:t>591,000.00</w:t>
            </w:r>
          </w:p>
        </w:tc>
        <w:tc>
          <w:tcPr>
            <w:tcW w:w="1384" w:type="dxa"/>
          </w:tcPr>
          <w:p w14:paraId="7A659828">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3945F00C">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214073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044B10BF">
            <w:pPr>
              <w:pStyle w:val="17"/>
              <w:spacing w:line="360" w:lineRule="auto"/>
              <w:rPr>
                <w:rFonts w:ascii="宋体" w:hAnsi="宋体" w:eastAsia="宋体"/>
                <w:sz w:val="24"/>
                <w:szCs w:val="24"/>
              </w:rPr>
            </w:pPr>
            <w:r>
              <w:rPr>
                <w:rFonts w:ascii="宋体" w:hAnsi="宋体" w:eastAsia="宋体" w:cs="仿宋_GB2312"/>
                <w:sz w:val="24"/>
                <w:szCs w:val="24"/>
              </w:rPr>
              <w:t>4</w:t>
            </w:r>
          </w:p>
        </w:tc>
        <w:tc>
          <w:tcPr>
            <w:tcW w:w="3046" w:type="dxa"/>
          </w:tcPr>
          <w:p w14:paraId="0B00AB9B">
            <w:pPr>
              <w:pStyle w:val="17"/>
              <w:spacing w:line="360" w:lineRule="auto"/>
              <w:rPr>
                <w:rFonts w:ascii="宋体" w:hAnsi="宋体" w:eastAsia="宋体"/>
                <w:sz w:val="24"/>
                <w:szCs w:val="24"/>
              </w:rPr>
            </w:pPr>
            <w:r>
              <w:rPr>
                <w:rFonts w:ascii="宋体" w:hAnsi="宋体" w:eastAsia="宋体" w:cs="仿宋_GB2312"/>
                <w:sz w:val="24"/>
                <w:szCs w:val="24"/>
              </w:rPr>
              <w:t>高频电流表</w:t>
            </w:r>
          </w:p>
        </w:tc>
        <w:tc>
          <w:tcPr>
            <w:tcW w:w="554" w:type="dxa"/>
          </w:tcPr>
          <w:p w14:paraId="0B47257A">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7D6F2024">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4DFDBFA9">
            <w:pPr>
              <w:pStyle w:val="17"/>
              <w:spacing w:line="360" w:lineRule="auto"/>
              <w:jc w:val="right"/>
              <w:rPr>
                <w:rFonts w:ascii="宋体" w:hAnsi="宋体" w:eastAsia="宋体"/>
                <w:sz w:val="24"/>
                <w:szCs w:val="24"/>
              </w:rPr>
            </w:pPr>
            <w:r>
              <w:rPr>
                <w:rFonts w:ascii="宋体" w:hAnsi="宋体" w:eastAsia="宋体" w:cs="仿宋_GB2312"/>
                <w:sz w:val="24"/>
                <w:szCs w:val="24"/>
              </w:rPr>
              <w:t>15,000.00</w:t>
            </w:r>
          </w:p>
        </w:tc>
        <w:tc>
          <w:tcPr>
            <w:tcW w:w="1384" w:type="dxa"/>
          </w:tcPr>
          <w:p w14:paraId="79B608E8">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7135ADF0">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7C5DBC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29F4C10A">
            <w:pPr>
              <w:pStyle w:val="17"/>
              <w:spacing w:line="360" w:lineRule="auto"/>
              <w:rPr>
                <w:rFonts w:ascii="宋体" w:hAnsi="宋体" w:eastAsia="宋体"/>
                <w:sz w:val="24"/>
                <w:szCs w:val="24"/>
              </w:rPr>
            </w:pPr>
            <w:r>
              <w:rPr>
                <w:rFonts w:ascii="宋体" w:hAnsi="宋体" w:eastAsia="宋体" w:cs="仿宋_GB2312"/>
                <w:sz w:val="24"/>
                <w:szCs w:val="24"/>
              </w:rPr>
              <w:t>5</w:t>
            </w:r>
          </w:p>
        </w:tc>
        <w:tc>
          <w:tcPr>
            <w:tcW w:w="3046" w:type="dxa"/>
          </w:tcPr>
          <w:p w14:paraId="2B72967F">
            <w:pPr>
              <w:pStyle w:val="17"/>
              <w:spacing w:line="360" w:lineRule="auto"/>
              <w:rPr>
                <w:rFonts w:ascii="宋体" w:hAnsi="宋体" w:eastAsia="宋体"/>
                <w:sz w:val="24"/>
                <w:szCs w:val="24"/>
              </w:rPr>
            </w:pPr>
            <w:r>
              <w:rPr>
                <w:rFonts w:ascii="宋体" w:hAnsi="宋体" w:eastAsia="宋体" w:cs="仿宋_GB2312"/>
                <w:sz w:val="24"/>
                <w:szCs w:val="24"/>
              </w:rPr>
              <w:t>无感电阻</w:t>
            </w:r>
          </w:p>
        </w:tc>
        <w:tc>
          <w:tcPr>
            <w:tcW w:w="554" w:type="dxa"/>
          </w:tcPr>
          <w:p w14:paraId="3B6DE8BC">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7F52071A">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4F01BCD7">
            <w:pPr>
              <w:pStyle w:val="17"/>
              <w:spacing w:line="360" w:lineRule="auto"/>
              <w:jc w:val="right"/>
              <w:rPr>
                <w:rFonts w:ascii="宋体" w:hAnsi="宋体" w:eastAsia="宋体"/>
                <w:sz w:val="24"/>
                <w:szCs w:val="24"/>
              </w:rPr>
            </w:pPr>
            <w:r>
              <w:rPr>
                <w:rFonts w:ascii="宋体" w:hAnsi="宋体" w:eastAsia="宋体" w:cs="仿宋_GB2312"/>
                <w:sz w:val="24"/>
                <w:szCs w:val="24"/>
              </w:rPr>
              <w:t>140,000.00</w:t>
            </w:r>
          </w:p>
        </w:tc>
        <w:tc>
          <w:tcPr>
            <w:tcW w:w="1384" w:type="dxa"/>
          </w:tcPr>
          <w:p w14:paraId="230441F6">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5AC79E8F">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5BFB54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779D1BF6">
            <w:pPr>
              <w:pStyle w:val="17"/>
              <w:spacing w:line="360" w:lineRule="auto"/>
              <w:rPr>
                <w:rFonts w:ascii="宋体" w:hAnsi="宋体" w:eastAsia="宋体"/>
                <w:sz w:val="24"/>
                <w:szCs w:val="24"/>
              </w:rPr>
            </w:pPr>
            <w:r>
              <w:rPr>
                <w:rFonts w:ascii="宋体" w:hAnsi="宋体" w:eastAsia="宋体" w:cs="仿宋_GB2312"/>
                <w:sz w:val="24"/>
                <w:szCs w:val="24"/>
              </w:rPr>
              <w:t>6</w:t>
            </w:r>
          </w:p>
        </w:tc>
        <w:tc>
          <w:tcPr>
            <w:tcW w:w="3046" w:type="dxa"/>
          </w:tcPr>
          <w:p w14:paraId="64264279">
            <w:pPr>
              <w:pStyle w:val="17"/>
              <w:spacing w:line="360" w:lineRule="auto"/>
              <w:rPr>
                <w:rFonts w:ascii="宋体" w:hAnsi="宋体" w:eastAsia="宋体"/>
                <w:sz w:val="24"/>
                <w:szCs w:val="24"/>
              </w:rPr>
            </w:pPr>
            <w:r>
              <w:rPr>
                <w:rFonts w:ascii="宋体" w:hAnsi="宋体" w:eastAsia="宋体" w:cs="仿宋_GB2312"/>
                <w:sz w:val="24"/>
                <w:szCs w:val="24"/>
              </w:rPr>
              <w:t>超声多普勒胎儿监护仪检测装置</w:t>
            </w:r>
          </w:p>
        </w:tc>
        <w:tc>
          <w:tcPr>
            <w:tcW w:w="554" w:type="dxa"/>
          </w:tcPr>
          <w:p w14:paraId="73EAD1F2">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7CB37868">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7263CACC">
            <w:pPr>
              <w:pStyle w:val="17"/>
              <w:spacing w:line="360" w:lineRule="auto"/>
              <w:jc w:val="right"/>
              <w:rPr>
                <w:rFonts w:ascii="宋体" w:hAnsi="宋体" w:eastAsia="宋体"/>
                <w:sz w:val="24"/>
                <w:szCs w:val="24"/>
              </w:rPr>
            </w:pPr>
            <w:r>
              <w:rPr>
                <w:rFonts w:ascii="宋体" w:hAnsi="宋体" w:eastAsia="宋体" w:cs="仿宋_GB2312"/>
                <w:sz w:val="24"/>
                <w:szCs w:val="24"/>
              </w:rPr>
              <w:t>88,000.00</w:t>
            </w:r>
          </w:p>
        </w:tc>
        <w:tc>
          <w:tcPr>
            <w:tcW w:w="1384" w:type="dxa"/>
          </w:tcPr>
          <w:p w14:paraId="3756774F">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4EC08934">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334AE3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4C939263">
            <w:pPr>
              <w:pStyle w:val="17"/>
              <w:spacing w:line="360" w:lineRule="auto"/>
              <w:rPr>
                <w:rFonts w:ascii="宋体" w:hAnsi="宋体" w:eastAsia="宋体"/>
                <w:sz w:val="24"/>
                <w:szCs w:val="24"/>
              </w:rPr>
            </w:pPr>
            <w:r>
              <w:rPr>
                <w:rFonts w:ascii="宋体" w:hAnsi="宋体" w:eastAsia="宋体" w:cs="仿宋_GB2312"/>
                <w:sz w:val="24"/>
                <w:szCs w:val="24"/>
              </w:rPr>
              <w:t>7</w:t>
            </w:r>
          </w:p>
        </w:tc>
        <w:tc>
          <w:tcPr>
            <w:tcW w:w="3046" w:type="dxa"/>
          </w:tcPr>
          <w:p w14:paraId="34CD67CD">
            <w:pPr>
              <w:pStyle w:val="17"/>
              <w:spacing w:line="360" w:lineRule="auto"/>
              <w:rPr>
                <w:rFonts w:ascii="宋体" w:hAnsi="宋体" w:eastAsia="宋体"/>
                <w:sz w:val="24"/>
                <w:szCs w:val="24"/>
              </w:rPr>
            </w:pPr>
            <w:r>
              <w:rPr>
                <w:rFonts w:ascii="宋体" w:hAnsi="宋体" w:eastAsia="宋体" w:cs="仿宋_GB2312"/>
                <w:sz w:val="24"/>
                <w:szCs w:val="24"/>
              </w:rPr>
              <w:t>恒温恒湿箱</w:t>
            </w:r>
          </w:p>
        </w:tc>
        <w:tc>
          <w:tcPr>
            <w:tcW w:w="554" w:type="dxa"/>
          </w:tcPr>
          <w:p w14:paraId="10C8605C">
            <w:pPr>
              <w:pStyle w:val="17"/>
              <w:spacing w:line="360" w:lineRule="auto"/>
              <w:rPr>
                <w:rFonts w:ascii="宋体" w:hAnsi="宋体" w:eastAsia="宋体"/>
                <w:sz w:val="24"/>
                <w:szCs w:val="24"/>
              </w:rPr>
            </w:pPr>
            <w:r>
              <w:rPr>
                <w:rFonts w:ascii="宋体" w:hAnsi="宋体" w:eastAsia="宋体" w:cs="仿宋_GB2312"/>
                <w:sz w:val="24"/>
                <w:szCs w:val="24"/>
              </w:rPr>
              <w:t>台</w:t>
            </w:r>
          </w:p>
        </w:tc>
        <w:tc>
          <w:tcPr>
            <w:tcW w:w="554" w:type="dxa"/>
          </w:tcPr>
          <w:p w14:paraId="38AA8A07">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1A5F688B">
            <w:pPr>
              <w:pStyle w:val="17"/>
              <w:spacing w:line="360" w:lineRule="auto"/>
              <w:jc w:val="right"/>
              <w:rPr>
                <w:rFonts w:ascii="宋体" w:hAnsi="宋体" w:eastAsia="宋体"/>
                <w:sz w:val="24"/>
                <w:szCs w:val="24"/>
              </w:rPr>
            </w:pPr>
            <w:r>
              <w:rPr>
                <w:rFonts w:ascii="宋体" w:hAnsi="宋体" w:eastAsia="宋体" w:cs="仿宋_GB2312"/>
                <w:sz w:val="24"/>
                <w:szCs w:val="24"/>
              </w:rPr>
              <w:t>390,000.00</w:t>
            </w:r>
          </w:p>
        </w:tc>
        <w:tc>
          <w:tcPr>
            <w:tcW w:w="1384" w:type="dxa"/>
          </w:tcPr>
          <w:p w14:paraId="67D4ADC3">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416CA978">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6694368D">
      <w:pPr>
        <w:pStyle w:val="17"/>
        <w:spacing w:line="360" w:lineRule="auto"/>
        <w:rPr>
          <w:rFonts w:ascii="宋体" w:hAnsi="宋体" w:eastAsia="宋体"/>
          <w:sz w:val="24"/>
          <w:szCs w:val="24"/>
        </w:rPr>
      </w:pPr>
      <w:r>
        <w:rPr>
          <w:rFonts w:ascii="宋体" w:hAnsi="宋体" w:eastAsia="宋体" w:cs="仿宋_GB2312"/>
          <w:sz w:val="24"/>
          <w:szCs w:val="24"/>
        </w:rPr>
        <w:t>（2）报价明细要求：</w:t>
      </w:r>
    </w:p>
    <w:p w14:paraId="5AF2B668">
      <w:pPr>
        <w:pStyle w:val="17"/>
        <w:spacing w:line="360" w:lineRule="auto"/>
        <w:rPr>
          <w:rFonts w:ascii="宋体" w:hAnsi="宋体" w:eastAsia="宋体"/>
          <w:sz w:val="24"/>
          <w:szCs w:val="24"/>
        </w:rPr>
      </w:pPr>
      <w:r>
        <w:rPr>
          <w:rFonts w:ascii="宋体" w:hAnsi="宋体" w:eastAsia="宋体" w:cs="仿宋_GB2312"/>
          <w:sz w:val="24"/>
          <w:szCs w:val="24"/>
        </w:rPr>
        <w:t>微机控制高低温拉伸试验机</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32"/>
        <w:gridCol w:w="1932"/>
        <w:gridCol w:w="456"/>
        <w:gridCol w:w="456"/>
        <w:gridCol w:w="1416"/>
        <w:gridCol w:w="798"/>
        <w:gridCol w:w="1176"/>
      </w:tblGrid>
      <w:tr w14:paraId="56A405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06A7F5B7">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7E65FBE2">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6D952B9E">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0A3E643D">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349A812D">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131CB1DA">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76EA8EB2">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2F5AD317">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25F91A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4D4A0C6B">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0866F1F2">
            <w:pPr>
              <w:pStyle w:val="17"/>
              <w:spacing w:line="360" w:lineRule="auto"/>
              <w:rPr>
                <w:rFonts w:ascii="宋体" w:hAnsi="宋体" w:eastAsia="宋体"/>
                <w:sz w:val="24"/>
                <w:szCs w:val="24"/>
              </w:rPr>
            </w:pPr>
            <w:r>
              <w:rPr>
                <w:rFonts w:ascii="宋体" w:hAnsi="宋体" w:eastAsia="宋体" w:cs="仿宋_GB2312"/>
                <w:sz w:val="24"/>
                <w:szCs w:val="24"/>
              </w:rPr>
              <w:t>微机控制高低温拉伸试验机</w:t>
            </w:r>
          </w:p>
        </w:tc>
        <w:tc>
          <w:tcPr>
            <w:tcW w:w="2076" w:type="dxa"/>
          </w:tcPr>
          <w:p w14:paraId="49257AD9">
            <w:pPr>
              <w:pStyle w:val="17"/>
              <w:spacing w:line="360" w:lineRule="auto"/>
              <w:rPr>
                <w:rFonts w:ascii="宋体" w:hAnsi="宋体" w:eastAsia="宋体"/>
                <w:sz w:val="24"/>
                <w:szCs w:val="24"/>
              </w:rPr>
            </w:pPr>
            <w:r>
              <w:rPr>
                <w:rFonts w:ascii="宋体" w:hAnsi="宋体" w:eastAsia="宋体" w:cs="仿宋_GB2312"/>
                <w:sz w:val="24"/>
                <w:szCs w:val="24"/>
              </w:rPr>
              <w:t>微机控制高低温拉伸试验机</w:t>
            </w:r>
          </w:p>
        </w:tc>
        <w:tc>
          <w:tcPr>
            <w:tcW w:w="415" w:type="dxa"/>
          </w:tcPr>
          <w:p w14:paraId="1F5C583B">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19925FDF">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2DCC87A7">
            <w:pPr>
              <w:pStyle w:val="17"/>
              <w:spacing w:line="360" w:lineRule="auto"/>
              <w:jc w:val="right"/>
              <w:rPr>
                <w:rFonts w:ascii="宋体" w:hAnsi="宋体" w:eastAsia="宋体"/>
                <w:sz w:val="24"/>
                <w:szCs w:val="24"/>
              </w:rPr>
            </w:pPr>
            <w:r>
              <w:rPr>
                <w:rFonts w:ascii="宋体" w:hAnsi="宋体" w:eastAsia="宋体" w:cs="仿宋_GB2312"/>
                <w:sz w:val="24"/>
                <w:szCs w:val="24"/>
              </w:rPr>
              <w:t>160,000.00</w:t>
            </w:r>
          </w:p>
        </w:tc>
        <w:tc>
          <w:tcPr>
            <w:tcW w:w="831" w:type="dxa"/>
          </w:tcPr>
          <w:p w14:paraId="15821B4D">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06EE3770">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6E259DE6">
      <w:pPr>
        <w:pStyle w:val="17"/>
        <w:spacing w:line="360" w:lineRule="auto"/>
        <w:rPr>
          <w:rFonts w:ascii="宋体" w:hAnsi="宋体" w:eastAsia="宋体"/>
          <w:sz w:val="24"/>
          <w:szCs w:val="24"/>
        </w:rPr>
      </w:pPr>
      <w:r>
        <w:rPr>
          <w:rFonts w:ascii="宋体" w:hAnsi="宋体" w:eastAsia="宋体" w:cs="仿宋_GB2312"/>
          <w:sz w:val="24"/>
          <w:szCs w:val="24"/>
        </w:rPr>
        <w:t>电外科干扰专用测试试具</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76"/>
        <w:gridCol w:w="1976"/>
        <w:gridCol w:w="456"/>
        <w:gridCol w:w="456"/>
        <w:gridCol w:w="1296"/>
        <w:gridCol w:w="808"/>
        <w:gridCol w:w="1198"/>
      </w:tblGrid>
      <w:tr w14:paraId="7655D156">
        <w:tblPrEx>
          <w:tblCellMar>
            <w:top w:w="0" w:type="dxa"/>
            <w:left w:w="108" w:type="dxa"/>
            <w:bottom w:w="0" w:type="dxa"/>
            <w:right w:w="108" w:type="dxa"/>
          </w:tblCellMar>
        </w:tblPrEx>
        <w:tc>
          <w:tcPr>
            <w:tcW w:w="415" w:type="dxa"/>
          </w:tcPr>
          <w:p w14:paraId="0D022479">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622DFC17">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6C624A4E">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473A84F3">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3440C945">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33B68989">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761D6994">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6F2A1BFB">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438C0F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79189512">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630648A3">
            <w:pPr>
              <w:pStyle w:val="17"/>
              <w:spacing w:line="360" w:lineRule="auto"/>
              <w:rPr>
                <w:rFonts w:ascii="宋体" w:hAnsi="宋体" w:eastAsia="宋体"/>
                <w:sz w:val="24"/>
                <w:szCs w:val="24"/>
              </w:rPr>
            </w:pPr>
            <w:r>
              <w:rPr>
                <w:rFonts w:ascii="宋体" w:hAnsi="宋体" w:eastAsia="宋体" w:cs="仿宋_GB2312"/>
                <w:sz w:val="24"/>
                <w:szCs w:val="24"/>
              </w:rPr>
              <w:t>电外科干扰专用测试试具</w:t>
            </w:r>
          </w:p>
        </w:tc>
        <w:tc>
          <w:tcPr>
            <w:tcW w:w="2076" w:type="dxa"/>
          </w:tcPr>
          <w:p w14:paraId="401847AB">
            <w:pPr>
              <w:pStyle w:val="17"/>
              <w:spacing w:line="360" w:lineRule="auto"/>
              <w:rPr>
                <w:rFonts w:ascii="宋体" w:hAnsi="宋体" w:eastAsia="宋体"/>
                <w:sz w:val="24"/>
                <w:szCs w:val="24"/>
              </w:rPr>
            </w:pPr>
            <w:r>
              <w:rPr>
                <w:rFonts w:ascii="宋体" w:hAnsi="宋体" w:eastAsia="宋体" w:cs="仿宋_GB2312"/>
                <w:sz w:val="24"/>
                <w:szCs w:val="24"/>
              </w:rPr>
              <w:t>电外科干扰专用测试试具</w:t>
            </w:r>
          </w:p>
        </w:tc>
        <w:tc>
          <w:tcPr>
            <w:tcW w:w="415" w:type="dxa"/>
          </w:tcPr>
          <w:p w14:paraId="7957FEC2">
            <w:pPr>
              <w:pStyle w:val="17"/>
              <w:spacing w:line="360" w:lineRule="auto"/>
              <w:rPr>
                <w:rFonts w:ascii="宋体" w:hAnsi="宋体" w:eastAsia="宋体"/>
                <w:sz w:val="24"/>
                <w:szCs w:val="24"/>
              </w:rPr>
            </w:pPr>
            <w:r>
              <w:rPr>
                <w:rFonts w:ascii="宋体" w:hAnsi="宋体" w:eastAsia="宋体" w:cs="仿宋_GB2312"/>
                <w:sz w:val="24"/>
                <w:szCs w:val="24"/>
              </w:rPr>
              <w:t>台</w:t>
            </w:r>
          </w:p>
        </w:tc>
        <w:tc>
          <w:tcPr>
            <w:tcW w:w="415" w:type="dxa"/>
          </w:tcPr>
          <w:p w14:paraId="10C6BBA0">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6B2DF19B">
            <w:pPr>
              <w:pStyle w:val="17"/>
              <w:spacing w:line="360" w:lineRule="auto"/>
              <w:jc w:val="right"/>
              <w:rPr>
                <w:rFonts w:ascii="宋体" w:hAnsi="宋体" w:eastAsia="宋体"/>
                <w:sz w:val="24"/>
                <w:szCs w:val="24"/>
              </w:rPr>
            </w:pPr>
            <w:r>
              <w:rPr>
                <w:rFonts w:ascii="宋体" w:hAnsi="宋体" w:eastAsia="宋体" w:cs="仿宋_GB2312"/>
                <w:sz w:val="24"/>
                <w:szCs w:val="24"/>
              </w:rPr>
              <w:t>50,000.00</w:t>
            </w:r>
          </w:p>
        </w:tc>
        <w:tc>
          <w:tcPr>
            <w:tcW w:w="831" w:type="dxa"/>
          </w:tcPr>
          <w:p w14:paraId="0453F3FE">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77CD3531">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1EA79722">
      <w:pPr>
        <w:pStyle w:val="17"/>
        <w:spacing w:line="360" w:lineRule="auto"/>
        <w:rPr>
          <w:rFonts w:ascii="宋体" w:hAnsi="宋体" w:eastAsia="宋体"/>
          <w:sz w:val="24"/>
          <w:szCs w:val="24"/>
        </w:rPr>
      </w:pPr>
      <w:r>
        <w:rPr>
          <w:rFonts w:ascii="宋体" w:hAnsi="宋体" w:eastAsia="宋体" w:cs="仿宋_GB2312"/>
          <w:sz w:val="24"/>
          <w:szCs w:val="24"/>
        </w:rPr>
        <w:t>主动模拟肺</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32"/>
        <w:gridCol w:w="1932"/>
        <w:gridCol w:w="456"/>
        <w:gridCol w:w="456"/>
        <w:gridCol w:w="1416"/>
        <w:gridCol w:w="798"/>
        <w:gridCol w:w="1176"/>
      </w:tblGrid>
      <w:tr w14:paraId="48503C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301B3C21">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43133431">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107C0F8E">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3E251671">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2B0BB092">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6A9BD1E4">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53DBD7DB">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17D23FBA">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186B16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6BA4C106">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38CB6374">
            <w:pPr>
              <w:pStyle w:val="17"/>
              <w:spacing w:line="360" w:lineRule="auto"/>
              <w:rPr>
                <w:rFonts w:ascii="宋体" w:hAnsi="宋体" w:eastAsia="宋体"/>
                <w:sz w:val="24"/>
                <w:szCs w:val="24"/>
              </w:rPr>
            </w:pPr>
            <w:r>
              <w:rPr>
                <w:rFonts w:ascii="宋体" w:hAnsi="宋体" w:eastAsia="宋体" w:cs="仿宋_GB2312"/>
                <w:sz w:val="24"/>
                <w:szCs w:val="24"/>
              </w:rPr>
              <w:t>主动模拟肺</w:t>
            </w:r>
          </w:p>
        </w:tc>
        <w:tc>
          <w:tcPr>
            <w:tcW w:w="2076" w:type="dxa"/>
          </w:tcPr>
          <w:p w14:paraId="37E42EB2">
            <w:pPr>
              <w:pStyle w:val="17"/>
              <w:spacing w:line="360" w:lineRule="auto"/>
              <w:rPr>
                <w:rFonts w:ascii="宋体" w:hAnsi="宋体" w:eastAsia="宋体"/>
                <w:sz w:val="24"/>
                <w:szCs w:val="24"/>
              </w:rPr>
            </w:pPr>
            <w:r>
              <w:rPr>
                <w:rFonts w:ascii="宋体" w:hAnsi="宋体" w:eastAsia="宋体" w:cs="仿宋_GB2312"/>
                <w:sz w:val="24"/>
                <w:szCs w:val="24"/>
              </w:rPr>
              <w:t>主动模拟肺</w:t>
            </w:r>
          </w:p>
        </w:tc>
        <w:tc>
          <w:tcPr>
            <w:tcW w:w="415" w:type="dxa"/>
          </w:tcPr>
          <w:p w14:paraId="653E972F">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38F474AD">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342B2410">
            <w:pPr>
              <w:pStyle w:val="17"/>
              <w:spacing w:line="360" w:lineRule="auto"/>
              <w:jc w:val="right"/>
              <w:rPr>
                <w:rFonts w:ascii="宋体" w:hAnsi="宋体" w:eastAsia="宋体"/>
                <w:sz w:val="24"/>
                <w:szCs w:val="24"/>
              </w:rPr>
            </w:pPr>
            <w:r>
              <w:rPr>
                <w:rFonts w:ascii="宋体" w:hAnsi="宋体" w:eastAsia="宋体" w:cs="仿宋_GB2312"/>
                <w:sz w:val="24"/>
                <w:szCs w:val="24"/>
              </w:rPr>
              <w:t>591,000.00</w:t>
            </w:r>
          </w:p>
        </w:tc>
        <w:tc>
          <w:tcPr>
            <w:tcW w:w="831" w:type="dxa"/>
          </w:tcPr>
          <w:p w14:paraId="7CA1FED6">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0BE02A74">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1A7EA695">
      <w:pPr>
        <w:pStyle w:val="17"/>
        <w:spacing w:line="360" w:lineRule="auto"/>
        <w:rPr>
          <w:rFonts w:ascii="宋体" w:hAnsi="宋体" w:eastAsia="宋体"/>
          <w:sz w:val="24"/>
          <w:szCs w:val="24"/>
        </w:rPr>
      </w:pPr>
      <w:r>
        <w:rPr>
          <w:rFonts w:ascii="宋体" w:hAnsi="宋体" w:eastAsia="宋体" w:cs="仿宋_GB2312"/>
          <w:sz w:val="24"/>
          <w:szCs w:val="24"/>
        </w:rPr>
        <w:t>高频电流表</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76"/>
        <w:gridCol w:w="1976"/>
        <w:gridCol w:w="456"/>
        <w:gridCol w:w="456"/>
        <w:gridCol w:w="1296"/>
        <w:gridCol w:w="808"/>
        <w:gridCol w:w="1198"/>
      </w:tblGrid>
      <w:tr w14:paraId="74E33C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1BAE5EB3">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4CFC3B29">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00F9234D">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024FBBF2">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26424BD3">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7500BF8E">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51815BBA">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491D7AFB">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21B9CE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259AD2D2">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47564577">
            <w:pPr>
              <w:pStyle w:val="17"/>
              <w:spacing w:line="360" w:lineRule="auto"/>
              <w:rPr>
                <w:rFonts w:ascii="宋体" w:hAnsi="宋体" w:eastAsia="宋体"/>
                <w:sz w:val="24"/>
                <w:szCs w:val="24"/>
              </w:rPr>
            </w:pPr>
            <w:r>
              <w:rPr>
                <w:rFonts w:ascii="宋体" w:hAnsi="宋体" w:eastAsia="宋体" w:cs="仿宋_GB2312"/>
                <w:sz w:val="24"/>
                <w:szCs w:val="24"/>
              </w:rPr>
              <w:t>高频电流表</w:t>
            </w:r>
          </w:p>
        </w:tc>
        <w:tc>
          <w:tcPr>
            <w:tcW w:w="2076" w:type="dxa"/>
          </w:tcPr>
          <w:p w14:paraId="481BA805">
            <w:pPr>
              <w:pStyle w:val="17"/>
              <w:spacing w:line="360" w:lineRule="auto"/>
              <w:rPr>
                <w:rFonts w:ascii="宋体" w:hAnsi="宋体" w:eastAsia="宋体"/>
                <w:sz w:val="24"/>
                <w:szCs w:val="24"/>
              </w:rPr>
            </w:pPr>
            <w:r>
              <w:rPr>
                <w:rFonts w:ascii="宋体" w:hAnsi="宋体" w:eastAsia="宋体" w:cs="仿宋_GB2312"/>
                <w:sz w:val="24"/>
                <w:szCs w:val="24"/>
              </w:rPr>
              <w:t>高频电流表</w:t>
            </w:r>
          </w:p>
        </w:tc>
        <w:tc>
          <w:tcPr>
            <w:tcW w:w="415" w:type="dxa"/>
          </w:tcPr>
          <w:p w14:paraId="2C3A3078">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4BE30B5F">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50D03BEC">
            <w:pPr>
              <w:pStyle w:val="17"/>
              <w:spacing w:line="360" w:lineRule="auto"/>
              <w:jc w:val="right"/>
              <w:rPr>
                <w:rFonts w:ascii="宋体" w:hAnsi="宋体" w:eastAsia="宋体"/>
                <w:sz w:val="24"/>
                <w:szCs w:val="24"/>
              </w:rPr>
            </w:pPr>
            <w:r>
              <w:rPr>
                <w:rFonts w:ascii="宋体" w:hAnsi="宋体" w:eastAsia="宋体" w:cs="仿宋_GB2312"/>
                <w:sz w:val="24"/>
                <w:szCs w:val="24"/>
              </w:rPr>
              <w:t>15,000.00</w:t>
            </w:r>
          </w:p>
        </w:tc>
        <w:tc>
          <w:tcPr>
            <w:tcW w:w="831" w:type="dxa"/>
          </w:tcPr>
          <w:p w14:paraId="1C7757FF">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07A37898">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48D46160">
      <w:pPr>
        <w:pStyle w:val="17"/>
        <w:spacing w:line="360" w:lineRule="auto"/>
        <w:rPr>
          <w:rFonts w:ascii="宋体" w:hAnsi="宋体" w:eastAsia="宋体"/>
          <w:sz w:val="24"/>
          <w:szCs w:val="24"/>
        </w:rPr>
      </w:pPr>
      <w:r>
        <w:rPr>
          <w:rFonts w:ascii="宋体" w:hAnsi="宋体" w:eastAsia="宋体" w:cs="仿宋_GB2312"/>
          <w:sz w:val="24"/>
          <w:szCs w:val="24"/>
        </w:rPr>
        <w:t>无感电阻</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32"/>
        <w:gridCol w:w="1932"/>
        <w:gridCol w:w="456"/>
        <w:gridCol w:w="456"/>
        <w:gridCol w:w="1416"/>
        <w:gridCol w:w="798"/>
        <w:gridCol w:w="1176"/>
      </w:tblGrid>
      <w:tr w14:paraId="12212E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389770B7">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560B89C4">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3CE0601B">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28CE7F59">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2E7D32DE">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216F38A0">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14E23B0F">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36818019">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6B78F6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4A715485">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30CD2C84">
            <w:pPr>
              <w:pStyle w:val="17"/>
              <w:spacing w:line="360" w:lineRule="auto"/>
              <w:rPr>
                <w:rFonts w:ascii="宋体" w:hAnsi="宋体" w:eastAsia="宋体"/>
                <w:sz w:val="24"/>
                <w:szCs w:val="24"/>
              </w:rPr>
            </w:pPr>
            <w:r>
              <w:rPr>
                <w:rFonts w:ascii="宋体" w:hAnsi="宋体" w:eastAsia="宋体" w:cs="仿宋_GB2312"/>
                <w:sz w:val="24"/>
                <w:szCs w:val="24"/>
              </w:rPr>
              <w:t>无感电阻</w:t>
            </w:r>
          </w:p>
        </w:tc>
        <w:tc>
          <w:tcPr>
            <w:tcW w:w="2076" w:type="dxa"/>
          </w:tcPr>
          <w:p w14:paraId="0F21F22D">
            <w:pPr>
              <w:pStyle w:val="17"/>
              <w:spacing w:line="360" w:lineRule="auto"/>
              <w:rPr>
                <w:rFonts w:ascii="宋体" w:hAnsi="宋体" w:eastAsia="宋体"/>
                <w:sz w:val="24"/>
                <w:szCs w:val="24"/>
              </w:rPr>
            </w:pPr>
            <w:r>
              <w:rPr>
                <w:rFonts w:ascii="宋体" w:hAnsi="宋体" w:eastAsia="宋体" w:cs="仿宋_GB2312"/>
                <w:sz w:val="24"/>
                <w:szCs w:val="24"/>
              </w:rPr>
              <w:t>无感电阻</w:t>
            </w:r>
          </w:p>
        </w:tc>
        <w:tc>
          <w:tcPr>
            <w:tcW w:w="415" w:type="dxa"/>
          </w:tcPr>
          <w:p w14:paraId="02D5D37E">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102996C4">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5A2DCF3B">
            <w:pPr>
              <w:pStyle w:val="17"/>
              <w:spacing w:line="360" w:lineRule="auto"/>
              <w:jc w:val="right"/>
              <w:rPr>
                <w:rFonts w:ascii="宋体" w:hAnsi="宋体" w:eastAsia="宋体"/>
                <w:sz w:val="24"/>
                <w:szCs w:val="24"/>
              </w:rPr>
            </w:pPr>
            <w:r>
              <w:rPr>
                <w:rFonts w:ascii="宋体" w:hAnsi="宋体" w:eastAsia="宋体" w:cs="仿宋_GB2312"/>
                <w:sz w:val="24"/>
                <w:szCs w:val="24"/>
              </w:rPr>
              <w:t>140,000.00</w:t>
            </w:r>
          </w:p>
        </w:tc>
        <w:tc>
          <w:tcPr>
            <w:tcW w:w="831" w:type="dxa"/>
          </w:tcPr>
          <w:p w14:paraId="332ABBDE">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6656D81B">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78E61510">
      <w:pPr>
        <w:pStyle w:val="17"/>
        <w:spacing w:line="360" w:lineRule="auto"/>
        <w:rPr>
          <w:rFonts w:ascii="宋体" w:hAnsi="宋体" w:eastAsia="宋体"/>
          <w:sz w:val="24"/>
          <w:szCs w:val="24"/>
        </w:rPr>
      </w:pPr>
      <w:r>
        <w:rPr>
          <w:rFonts w:ascii="宋体" w:hAnsi="宋体" w:eastAsia="宋体" w:cs="仿宋_GB2312"/>
          <w:sz w:val="24"/>
          <w:szCs w:val="24"/>
        </w:rPr>
        <w:t>超声多普勒胎儿监护仪检测装置</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76"/>
        <w:gridCol w:w="1976"/>
        <w:gridCol w:w="456"/>
        <w:gridCol w:w="456"/>
        <w:gridCol w:w="1296"/>
        <w:gridCol w:w="808"/>
        <w:gridCol w:w="1198"/>
      </w:tblGrid>
      <w:tr w14:paraId="184E6D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3364A698">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21AE0E79">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2388A4DC">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67722F44">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686E4175">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3542BD4B">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4477DCB0">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69870911">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7F6ABA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14E79136">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24CC13BF">
            <w:pPr>
              <w:pStyle w:val="17"/>
              <w:spacing w:line="360" w:lineRule="auto"/>
              <w:rPr>
                <w:rFonts w:ascii="宋体" w:hAnsi="宋体" w:eastAsia="宋体"/>
                <w:sz w:val="24"/>
                <w:szCs w:val="24"/>
              </w:rPr>
            </w:pPr>
            <w:r>
              <w:rPr>
                <w:rFonts w:ascii="宋体" w:hAnsi="宋体" w:eastAsia="宋体" w:cs="仿宋_GB2312"/>
                <w:sz w:val="24"/>
                <w:szCs w:val="24"/>
              </w:rPr>
              <w:t>超声多普勒胎儿监护仪检测装置</w:t>
            </w:r>
          </w:p>
        </w:tc>
        <w:tc>
          <w:tcPr>
            <w:tcW w:w="2076" w:type="dxa"/>
          </w:tcPr>
          <w:p w14:paraId="50EA3273">
            <w:pPr>
              <w:pStyle w:val="17"/>
              <w:spacing w:line="360" w:lineRule="auto"/>
              <w:rPr>
                <w:rFonts w:ascii="宋体" w:hAnsi="宋体" w:eastAsia="宋体"/>
                <w:sz w:val="24"/>
                <w:szCs w:val="24"/>
              </w:rPr>
            </w:pPr>
            <w:r>
              <w:rPr>
                <w:rFonts w:ascii="宋体" w:hAnsi="宋体" w:eastAsia="宋体" w:cs="仿宋_GB2312"/>
                <w:sz w:val="24"/>
                <w:szCs w:val="24"/>
              </w:rPr>
              <w:t>超声多普勒胎儿监护仪检测装置</w:t>
            </w:r>
          </w:p>
        </w:tc>
        <w:tc>
          <w:tcPr>
            <w:tcW w:w="415" w:type="dxa"/>
          </w:tcPr>
          <w:p w14:paraId="2927FD9C">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14E6D4E0">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0B7DEAE1">
            <w:pPr>
              <w:pStyle w:val="17"/>
              <w:spacing w:line="360" w:lineRule="auto"/>
              <w:jc w:val="right"/>
              <w:rPr>
                <w:rFonts w:ascii="宋体" w:hAnsi="宋体" w:eastAsia="宋体"/>
                <w:sz w:val="24"/>
                <w:szCs w:val="24"/>
              </w:rPr>
            </w:pPr>
            <w:r>
              <w:rPr>
                <w:rFonts w:ascii="宋体" w:hAnsi="宋体" w:eastAsia="宋体" w:cs="仿宋_GB2312"/>
                <w:sz w:val="24"/>
                <w:szCs w:val="24"/>
              </w:rPr>
              <w:t>88,000.00</w:t>
            </w:r>
          </w:p>
        </w:tc>
        <w:tc>
          <w:tcPr>
            <w:tcW w:w="831" w:type="dxa"/>
          </w:tcPr>
          <w:p w14:paraId="269809DA">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2ABC3304">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12335B44">
      <w:pPr>
        <w:pStyle w:val="17"/>
        <w:spacing w:line="360" w:lineRule="auto"/>
        <w:rPr>
          <w:rFonts w:ascii="宋体" w:hAnsi="宋体" w:eastAsia="宋体"/>
          <w:sz w:val="24"/>
          <w:szCs w:val="24"/>
        </w:rPr>
      </w:pPr>
      <w:r>
        <w:rPr>
          <w:rFonts w:ascii="宋体" w:hAnsi="宋体" w:eastAsia="宋体" w:cs="仿宋_GB2312"/>
          <w:sz w:val="24"/>
          <w:szCs w:val="24"/>
        </w:rPr>
        <w:t>恒温恒湿箱</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32"/>
        <w:gridCol w:w="1932"/>
        <w:gridCol w:w="456"/>
        <w:gridCol w:w="456"/>
        <w:gridCol w:w="1416"/>
        <w:gridCol w:w="798"/>
        <w:gridCol w:w="1176"/>
      </w:tblGrid>
      <w:tr w14:paraId="794F24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76A146BA">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0E0A0172">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4B7CA9F8">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1282295D">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744C9E47">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46127B0A">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3BEE79B7">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60335F5B">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0F2850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3A889567">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4DDD8DE4">
            <w:pPr>
              <w:pStyle w:val="17"/>
              <w:spacing w:line="360" w:lineRule="auto"/>
              <w:rPr>
                <w:rFonts w:ascii="宋体" w:hAnsi="宋体" w:eastAsia="宋体"/>
                <w:sz w:val="24"/>
                <w:szCs w:val="24"/>
              </w:rPr>
            </w:pPr>
            <w:r>
              <w:rPr>
                <w:rFonts w:ascii="宋体" w:hAnsi="宋体" w:eastAsia="宋体" w:cs="仿宋_GB2312"/>
                <w:sz w:val="24"/>
                <w:szCs w:val="24"/>
              </w:rPr>
              <w:t>恒温恒湿箱</w:t>
            </w:r>
          </w:p>
        </w:tc>
        <w:tc>
          <w:tcPr>
            <w:tcW w:w="2076" w:type="dxa"/>
          </w:tcPr>
          <w:p w14:paraId="6A209A98">
            <w:pPr>
              <w:pStyle w:val="17"/>
              <w:spacing w:line="360" w:lineRule="auto"/>
              <w:rPr>
                <w:rFonts w:ascii="宋体" w:hAnsi="宋体" w:eastAsia="宋体"/>
                <w:sz w:val="24"/>
                <w:szCs w:val="24"/>
              </w:rPr>
            </w:pPr>
            <w:r>
              <w:rPr>
                <w:rFonts w:ascii="宋体" w:hAnsi="宋体" w:eastAsia="宋体" w:cs="仿宋_GB2312"/>
                <w:sz w:val="24"/>
                <w:szCs w:val="24"/>
              </w:rPr>
              <w:t>恒温恒湿箱</w:t>
            </w:r>
          </w:p>
        </w:tc>
        <w:tc>
          <w:tcPr>
            <w:tcW w:w="415" w:type="dxa"/>
          </w:tcPr>
          <w:p w14:paraId="3F5A6F35">
            <w:pPr>
              <w:pStyle w:val="17"/>
              <w:spacing w:line="360" w:lineRule="auto"/>
              <w:rPr>
                <w:rFonts w:ascii="宋体" w:hAnsi="宋体" w:eastAsia="宋体"/>
                <w:sz w:val="24"/>
                <w:szCs w:val="24"/>
              </w:rPr>
            </w:pPr>
            <w:r>
              <w:rPr>
                <w:rFonts w:ascii="宋体" w:hAnsi="宋体" w:eastAsia="宋体" w:cs="仿宋_GB2312"/>
                <w:sz w:val="24"/>
                <w:szCs w:val="24"/>
              </w:rPr>
              <w:t>台</w:t>
            </w:r>
          </w:p>
        </w:tc>
        <w:tc>
          <w:tcPr>
            <w:tcW w:w="415" w:type="dxa"/>
          </w:tcPr>
          <w:p w14:paraId="3FDC7BC0">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7A860DFA">
            <w:pPr>
              <w:pStyle w:val="17"/>
              <w:spacing w:line="360" w:lineRule="auto"/>
              <w:jc w:val="right"/>
              <w:rPr>
                <w:rFonts w:ascii="宋体" w:hAnsi="宋体" w:eastAsia="宋体"/>
                <w:sz w:val="24"/>
                <w:szCs w:val="24"/>
              </w:rPr>
            </w:pPr>
            <w:r>
              <w:rPr>
                <w:rFonts w:ascii="宋体" w:hAnsi="宋体" w:eastAsia="宋体" w:cs="仿宋_GB2312"/>
                <w:sz w:val="24"/>
                <w:szCs w:val="24"/>
              </w:rPr>
              <w:t>390,000.00</w:t>
            </w:r>
          </w:p>
        </w:tc>
        <w:tc>
          <w:tcPr>
            <w:tcW w:w="831" w:type="dxa"/>
          </w:tcPr>
          <w:p w14:paraId="6ADB3DC8">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7123C8D7">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7BFC1F3C">
      <w:pPr>
        <w:pStyle w:val="17"/>
        <w:spacing w:line="360" w:lineRule="auto"/>
        <w:rPr>
          <w:rFonts w:ascii="宋体" w:hAnsi="宋体" w:eastAsia="宋体"/>
          <w:sz w:val="24"/>
          <w:szCs w:val="24"/>
        </w:rPr>
      </w:pPr>
      <w:r>
        <w:rPr>
          <w:rFonts w:ascii="宋体" w:hAnsi="宋体" w:eastAsia="宋体" w:cs="仿宋_GB2312"/>
          <w:sz w:val="24"/>
          <w:szCs w:val="24"/>
        </w:rPr>
        <w:t>采购包2：</w:t>
      </w:r>
    </w:p>
    <w:p w14:paraId="03C1A649">
      <w:pPr>
        <w:pStyle w:val="17"/>
        <w:spacing w:line="360" w:lineRule="auto"/>
        <w:rPr>
          <w:rFonts w:ascii="宋体" w:hAnsi="宋体" w:eastAsia="宋体"/>
          <w:sz w:val="24"/>
          <w:szCs w:val="24"/>
        </w:rPr>
      </w:pPr>
      <w:r>
        <w:rPr>
          <w:rFonts w:ascii="宋体" w:hAnsi="宋体" w:eastAsia="宋体" w:cs="仿宋_GB2312"/>
          <w:sz w:val="24"/>
          <w:szCs w:val="24"/>
        </w:rPr>
        <w:t>（1）报价要求：</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3006"/>
        <w:gridCol w:w="552"/>
        <w:gridCol w:w="552"/>
        <w:gridCol w:w="1656"/>
        <w:gridCol w:w="1370"/>
        <w:gridCol w:w="1030"/>
      </w:tblGrid>
      <w:tr w14:paraId="6A33AD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74CE4D50">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3046" w:type="dxa"/>
          </w:tcPr>
          <w:p w14:paraId="5626D09F">
            <w:pPr>
              <w:pStyle w:val="17"/>
              <w:spacing w:line="360" w:lineRule="auto"/>
              <w:rPr>
                <w:rFonts w:ascii="宋体" w:hAnsi="宋体" w:eastAsia="宋体"/>
                <w:sz w:val="24"/>
                <w:szCs w:val="24"/>
              </w:rPr>
            </w:pPr>
            <w:r>
              <w:rPr>
                <w:rFonts w:ascii="宋体" w:hAnsi="宋体" w:eastAsia="宋体" w:cs="仿宋_GB2312"/>
                <w:sz w:val="24"/>
                <w:szCs w:val="24"/>
              </w:rPr>
              <w:t>报价内容</w:t>
            </w:r>
          </w:p>
        </w:tc>
        <w:tc>
          <w:tcPr>
            <w:tcW w:w="554" w:type="dxa"/>
          </w:tcPr>
          <w:p w14:paraId="52E316CF">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554" w:type="dxa"/>
          </w:tcPr>
          <w:p w14:paraId="483C580B">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1384" w:type="dxa"/>
          </w:tcPr>
          <w:p w14:paraId="2A5B5907">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1384" w:type="dxa"/>
          </w:tcPr>
          <w:p w14:paraId="02CC5114">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038" w:type="dxa"/>
          </w:tcPr>
          <w:p w14:paraId="5E494658">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5E9BB7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740A4B67">
            <w:pPr>
              <w:pStyle w:val="17"/>
              <w:spacing w:line="360" w:lineRule="auto"/>
              <w:rPr>
                <w:rFonts w:ascii="宋体" w:hAnsi="宋体" w:eastAsia="宋体"/>
                <w:sz w:val="24"/>
                <w:szCs w:val="24"/>
              </w:rPr>
            </w:pPr>
            <w:r>
              <w:rPr>
                <w:rFonts w:ascii="宋体" w:hAnsi="宋体" w:eastAsia="宋体" w:cs="仿宋_GB2312"/>
                <w:sz w:val="24"/>
                <w:szCs w:val="24"/>
              </w:rPr>
              <w:t>1</w:t>
            </w:r>
          </w:p>
        </w:tc>
        <w:tc>
          <w:tcPr>
            <w:tcW w:w="3046" w:type="dxa"/>
          </w:tcPr>
          <w:p w14:paraId="2428B727">
            <w:pPr>
              <w:pStyle w:val="17"/>
              <w:spacing w:line="360" w:lineRule="auto"/>
              <w:rPr>
                <w:rFonts w:ascii="宋体" w:hAnsi="宋体" w:eastAsia="宋体"/>
                <w:sz w:val="24"/>
                <w:szCs w:val="24"/>
              </w:rPr>
            </w:pPr>
            <w:r>
              <w:rPr>
                <w:rFonts w:ascii="宋体" w:hAnsi="宋体" w:eastAsia="宋体" w:cs="仿宋_GB2312"/>
                <w:sz w:val="24"/>
                <w:szCs w:val="24"/>
              </w:rPr>
              <w:t>激光位置矢量分析仪</w:t>
            </w:r>
          </w:p>
        </w:tc>
        <w:tc>
          <w:tcPr>
            <w:tcW w:w="554" w:type="dxa"/>
          </w:tcPr>
          <w:p w14:paraId="1E5258D1">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3447007E">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2CEAA003">
            <w:pPr>
              <w:pStyle w:val="17"/>
              <w:spacing w:line="360" w:lineRule="auto"/>
              <w:jc w:val="right"/>
              <w:rPr>
                <w:rFonts w:ascii="宋体" w:hAnsi="宋体" w:eastAsia="宋体"/>
                <w:sz w:val="24"/>
                <w:szCs w:val="24"/>
              </w:rPr>
            </w:pPr>
            <w:r>
              <w:rPr>
                <w:rFonts w:ascii="宋体" w:hAnsi="宋体" w:eastAsia="宋体" w:cs="仿宋_GB2312"/>
                <w:sz w:val="24"/>
                <w:szCs w:val="24"/>
              </w:rPr>
              <w:t>340,000.00</w:t>
            </w:r>
          </w:p>
        </w:tc>
        <w:tc>
          <w:tcPr>
            <w:tcW w:w="1384" w:type="dxa"/>
          </w:tcPr>
          <w:p w14:paraId="0D8CFE71">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492B5468">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166285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72E008BF">
            <w:pPr>
              <w:pStyle w:val="17"/>
              <w:spacing w:line="360" w:lineRule="auto"/>
              <w:rPr>
                <w:rFonts w:ascii="宋体" w:hAnsi="宋体" w:eastAsia="宋体"/>
                <w:sz w:val="24"/>
                <w:szCs w:val="24"/>
              </w:rPr>
            </w:pPr>
            <w:r>
              <w:rPr>
                <w:rFonts w:ascii="宋体" w:hAnsi="宋体" w:eastAsia="宋体" w:cs="仿宋_GB2312"/>
                <w:sz w:val="24"/>
                <w:szCs w:val="24"/>
              </w:rPr>
              <w:t>2</w:t>
            </w:r>
          </w:p>
        </w:tc>
        <w:tc>
          <w:tcPr>
            <w:tcW w:w="3046" w:type="dxa"/>
          </w:tcPr>
          <w:p w14:paraId="3A94FB06">
            <w:pPr>
              <w:pStyle w:val="17"/>
              <w:spacing w:line="360" w:lineRule="auto"/>
              <w:rPr>
                <w:rFonts w:ascii="宋体" w:hAnsi="宋体" w:eastAsia="宋体"/>
                <w:sz w:val="24"/>
                <w:szCs w:val="24"/>
              </w:rPr>
            </w:pPr>
            <w:r>
              <w:rPr>
                <w:rFonts w:ascii="宋体" w:hAnsi="宋体" w:eastAsia="宋体" w:cs="仿宋_GB2312"/>
                <w:sz w:val="24"/>
                <w:szCs w:val="24"/>
              </w:rPr>
              <w:t>激光功率计</w:t>
            </w:r>
          </w:p>
        </w:tc>
        <w:tc>
          <w:tcPr>
            <w:tcW w:w="554" w:type="dxa"/>
          </w:tcPr>
          <w:p w14:paraId="60808A57">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468721C2">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22DBBC52">
            <w:pPr>
              <w:pStyle w:val="17"/>
              <w:spacing w:line="360" w:lineRule="auto"/>
              <w:jc w:val="right"/>
              <w:rPr>
                <w:rFonts w:ascii="宋体" w:hAnsi="宋体" w:eastAsia="宋体"/>
                <w:sz w:val="24"/>
                <w:szCs w:val="24"/>
              </w:rPr>
            </w:pPr>
            <w:r>
              <w:rPr>
                <w:rFonts w:ascii="宋体" w:hAnsi="宋体" w:eastAsia="宋体" w:cs="仿宋_GB2312"/>
                <w:sz w:val="24"/>
                <w:szCs w:val="24"/>
              </w:rPr>
              <w:t>250,000.00</w:t>
            </w:r>
          </w:p>
        </w:tc>
        <w:tc>
          <w:tcPr>
            <w:tcW w:w="1384" w:type="dxa"/>
          </w:tcPr>
          <w:p w14:paraId="37A0F40D">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08C66944">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0CC385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4D57BD25">
            <w:pPr>
              <w:pStyle w:val="17"/>
              <w:spacing w:line="360" w:lineRule="auto"/>
              <w:rPr>
                <w:rFonts w:ascii="宋体" w:hAnsi="宋体" w:eastAsia="宋体"/>
                <w:sz w:val="24"/>
                <w:szCs w:val="24"/>
              </w:rPr>
            </w:pPr>
            <w:r>
              <w:rPr>
                <w:rFonts w:ascii="宋体" w:hAnsi="宋体" w:eastAsia="宋体" w:cs="仿宋_GB2312"/>
                <w:sz w:val="24"/>
                <w:szCs w:val="24"/>
              </w:rPr>
              <w:t>3</w:t>
            </w:r>
          </w:p>
        </w:tc>
        <w:tc>
          <w:tcPr>
            <w:tcW w:w="3046" w:type="dxa"/>
          </w:tcPr>
          <w:p w14:paraId="5DCF61D0">
            <w:pPr>
              <w:pStyle w:val="17"/>
              <w:spacing w:line="360" w:lineRule="auto"/>
              <w:rPr>
                <w:rFonts w:ascii="宋体" w:hAnsi="宋体" w:eastAsia="宋体"/>
                <w:sz w:val="24"/>
                <w:szCs w:val="24"/>
              </w:rPr>
            </w:pPr>
            <w:r>
              <w:rPr>
                <w:rFonts w:ascii="宋体" w:hAnsi="宋体" w:eastAsia="宋体" w:cs="仿宋_GB2312"/>
                <w:sz w:val="24"/>
                <w:szCs w:val="24"/>
              </w:rPr>
              <w:t>医用内窥镜光学性能测量系统</w:t>
            </w:r>
          </w:p>
        </w:tc>
        <w:tc>
          <w:tcPr>
            <w:tcW w:w="554" w:type="dxa"/>
          </w:tcPr>
          <w:p w14:paraId="126FC7CA">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770772FC">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6A176614">
            <w:pPr>
              <w:pStyle w:val="17"/>
              <w:spacing w:line="360" w:lineRule="auto"/>
              <w:jc w:val="right"/>
              <w:rPr>
                <w:rFonts w:ascii="宋体" w:hAnsi="宋体" w:eastAsia="宋体"/>
                <w:sz w:val="24"/>
                <w:szCs w:val="24"/>
              </w:rPr>
            </w:pPr>
            <w:r>
              <w:rPr>
                <w:rFonts w:ascii="宋体" w:hAnsi="宋体" w:eastAsia="宋体" w:cs="仿宋_GB2312"/>
                <w:sz w:val="24"/>
                <w:szCs w:val="24"/>
              </w:rPr>
              <w:t>601,000.00</w:t>
            </w:r>
          </w:p>
        </w:tc>
        <w:tc>
          <w:tcPr>
            <w:tcW w:w="1384" w:type="dxa"/>
          </w:tcPr>
          <w:p w14:paraId="1CB0045D">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1296CB74">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30386D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7844B5A5">
            <w:pPr>
              <w:pStyle w:val="17"/>
              <w:spacing w:line="360" w:lineRule="auto"/>
              <w:rPr>
                <w:rFonts w:ascii="宋体" w:hAnsi="宋体" w:eastAsia="宋体"/>
                <w:sz w:val="24"/>
                <w:szCs w:val="24"/>
              </w:rPr>
            </w:pPr>
            <w:r>
              <w:rPr>
                <w:rFonts w:ascii="宋体" w:hAnsi="宋体" w:eastAsia="宋体" w:cs="仿宋_GB2312"/>
                <w:sz w:val="24"/>
                <w:szCs w:val="24"/>
              </w:rPr>
              <w:t>4</w:t>
            </w:r>
          </w:p>
        </w:tc>
        <w:tc>
          <w:tcPr>
            <w:tcW w:w="3046" w:type="dxa"/>
          </w:tcPr>
          <w:p w14:paraId="4298B4A6">
            <w:pPr>
              <w:pStyle w:val="17"/>
              <w:spacing w:line="360" w:lineRule="auto"/>
              <w:rPr>
                <w:rFonts w:ascii="宋体" w:hAnsi="宋体" w:eastAsia="宋体"/>
                <w:sz w:val="24"/>
                <w:szCs w:val="24"/>
              </w:rPr>
            </w:pPr>
            <w:r>
              <w:rPr>
                <w:rFonts w:ascii="宋体" w:hAnsi="宋体" w:eastAsia="宋体" w:cs="仿宋_GB2312"/>
                <w:sz w:val="24"/>
                <w:szCs w:val="24"/>
              </w:rPr>
              <w:t>医用内窥镜冷光源测量系统</w:t>
            </w:r>
          </w:p>
        </w:tc>
        <w:tc>
          <w:tcPr>
            <w:tcW w:w="554" w:type="dxa"/>
          </w:tcPr>
          <w:p w14:paraId="4D522E0E">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6C436A94">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3FBAD944">
            <w:pPr>
              <w:pStyle w:val="17"/>
              <w:spacing w:line="360" w:lineRule="auto"/>
              <w:jc w:val="right"/>
              <w:rPr>
                <w:rFonts w:ascii="宋体" w:hAnsi="宋体" w:eastAsia="宋体"/>
                <w:sz w:val="24"/>
                <w:szCs w:val="24"/>
              </w:rPr>
            </w:pPr>
            <w:r>
              <w:rPr>
                <w:rFonts w:ascii="宋体" w:hAnsi="宋体" w:eastAsia="宋体" w:cs="仿宋_GB2312"/>
                <w:sz w:val="24"/>
                <w:szCs w:val="24"/>
              </w:rPr>
              <w:t>498,000.00</w:t>
            </w:r>
          </w:p>
        </w:tc>
        <w:tc>
          <w:tcPr>
            <w:tcW w:w="1384" w:type="dxa"/>
          </w:tcPr>
          <w:p w14:paraId="4B14CAA2">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3AABF7FB">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5C75AE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644EFE57">
            <w:pPr>
              <w:pStyle w:val="17"/>
              <w:spacing w:line="360" w:lineRule="auto"/>
              <w:rPr>
                <w:rFonts w:ascii="宋体" w:hAnsi="宋体" w:eastAsia="宋体"/>
                <w:sz w:val="24"/>
                <w:szCs w:val="24"/>
              </w:rPr>
            </w:pPr>
            <w:r>
              <w:rPr>
                <w:rFonts w:ascii="宋体" w:hAnsi="宋体" w:eastAsia="宋体" w:cs="仿宋_GB2312"/>
                <w:sz w:val="24"/>
                <w:szCs w:val="24"/>
              </w:rPr>
              <w:t>5</w:t>
            </w:r>
          </w:p>
        </w:tc>
        <w:tc>
          <w:tcPr>
            <w:tcW w:w="3046" w:type="dxa"/>
          </w:tcPr>
          <w:p w14:paraId="6A427881">
            <w:pPr>
              <w:pStyle w:val="17"/>
              <w:spacing w:line="360" w:lineRule="auto"/>
              <w:rPr>
                <w:rFonts w:ascii="宋体" w:hAnsi="宋体" w:eastAsia="宋体"/>
                <w:sz w:val="24"/>
                <w:szCs w:val="24"/>
              </w:rPr>
            </w:pPr>
            <w:r>
              <w:rPr>
                <w:rFonts w:ascii="宋体" w:hAnsi="宋体" w:eastAsia="宋体" w:cs="仿宋_GB2312"/>
                <w:sz w:val="24"/>
                <w:szCs w:val="24"/>
              </w:rPr>
              <w:t>医用内窥镜光纤测量系统</w:t>
            </w:r>
          </w:p>
        </w:tc>
        <w:tc>
          <w:tcPr>
            <w:tcW w:w="554" w:type="dxa"/>
          </w:tcPr>
          <w:p w14:paraId="7657AC6C">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433CE5BA">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3AF1F63B">
            <w:pPr>
              <w:pStyle w:val="17"/>
              <w:spacing w:line="360" w:lineRule="auto"/>
              <w:jc w:val="right"/>
              <w:rPr>
                <w:rFonts w:ascii="宋体" w:hAnsi="宋体" w:eastAsia="宋体"/>
                <w:sz w:val="24"/>
                <w:szCs w:val="24"/>
              </w:rPr>
            </w:pPr>
            <w:r>
              <w:rPr>
                <w:rFonts w:ascii="宋体" w:hAnsi="宋体" w:eastAsia="宋体" w:cs="仿宋_GB2312"/>
                <w:sz w:val="24"/>
                <w:szCs w:val="24"/>
              </w:rPr>
              <w:t>262,900.00</w:t>
            </w:r>
          </w:p>
        </w:tc>
        <w:tc>
          <w:tcPr>
            <w:tcW w:w="1384" w:type="dxa"/>
          </w:tcPr>
          <w:p w14:paraId="79275FAF">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7F8E3F34">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08197C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22286A49">
            <w:pPr>
              <w:pStyle w:val="17"/>
              <w:spacing w:line="360" w:lineRule="auto"/>
              <w:rPr>
                <w:rFonts w:ascii="宋体" w:hAnsi="宋体" w:eastAsia="宋体"/>
                <w:sz w:val="24"/>
                <w:szCs w:val="24"/>
              </w:rPr>
            </w:pPr>
            <w:r>
              <w:rPr>
                <w:rFonts w:ascii="宋体" w:hAnsi="宋体" w:eastAsia="宋体" w:cs="仿宋_GB2312"/>
                <w:sz w:val="24"/>
                <w:szCs w:val="24"/>
              </w:rPr>
              <w:t>6</w:t>
            </w:r>
          </w:p>
        </w:tc>
        <w:tc>
          <w:tcPr>
            <w:tcW w:w="3046" w:type="dxa"/>
          </w:tcPr>
          <w:p w14:paraId="026C1389">
            <w:pPr>
              <w:pStyle w:val="17"/>
              <w:spacing w:line="360" w:lineRule="auto"/>
              <w:rPr>
                <w:rFonts w:ascii="宋体" w:hAnsi="宋体" w:eastAsia="宋体"/>
                <w:sz w:val="24"/>
                <w:szCs w:val="24"/>
              </w:rPr>
            </w:pPr>
            <w:r>
              <w:rPr>
                <w:rFonts w:ascii="宋体" w:hAnsi="宋体" w:eastAsia="宋体" w:cs="仿宋_GB2312"/>
                <w:sz w:val="24"/>
                <w:szCs w:val="24"/>
              </w:rPr>
              <w:t>医用无影灯光学性能测量系统</w:t>
            </w:r>
          </w:p>
        </w:tc>
        <w:tc>
          <w:tcPr>
            <w:tcW w:w="554" w:type="dxa"/>
          </w:tcPr>
          <w:p w14:paraId="148473C9">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63538F66">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286BA1E7">
            <w:pPr>
              <w:pStyle w:val="17"/>
              <w:spacing w:line="360" w:lineRule="auto"/>
              <w:jc w:val="right"/>
              <w:rPr>
                <w:rFonts w:ascii="宋体" w:hAnsi="宋体" w:eastAsia="宋体"/>
                <w:sz w:val="24"/>
                <w:szCs w:val="24"/>
              </w:rPr>
            </w:pPr>
            <w:r>
              <w:rPr>
                <w:rFonts w:ascii="宋体" w:hAnsi="宋体" w:eastAsia="宋体" w:cs="仿宋_GB2312"/>
                <w:sz w:val="24"/>
                <w:szCs w:val="24"/>
              </w:rPr>
              <w:t>450,000.00</w:t>
            </w:r>
          </w:p>
        </w:tc>
        <w:tc>
          <w:tcPr>
            <w:tcW w:w="1384" w:type="dxa"/>
          </w:tcPr>
          <w:p w14:paraId="2A3A5F7F">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4A0F3120">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33E51C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600BB353">
            <w:pPr>
              <w:pStyle w:val="17"/>
              <w:spacing w:line="360" w:lineRule="auto"/>
              <w:rPr>
                <w:rFonts w:ascii="宋体" w:hAnsi="宋体" w:eastAsia="宋体"/>
                <w:sz w:val="24"/>
                <w:szCs w:val="24"/>
              </w:rPr>
            </w:pPr>
            <w:r>
              <w:rPr>
                <w:rFonts w:ascii="宋体" w:hAnsi="宋体" w:eastAsia="宋体" w:cs="仿宋_GB2312"/>
                <w:sz w:val="24"/>
                <w:szCs w:val="24"/>
              </w:rPr>
              <w:t>7</w:t>
            </w:r>
          </w:p>
        </w:tc>
        <w:tc>
          <w:tcPr>
            <w:tcW w:w="3046" w:type="dxa"/>
          </w:tcPr>
          <w:p w14:paraId="06AB9DE8">
            <w:pPr>
              <w:pStyle w:val="17"/>
              <w:spacing w:line="360" w:lineRule="auto"/>
              <w:rPr>
                <w:rFonts w:ascii="宋体" w:hAnsi="宋体" w:eastAsia="宋体"/>
                <w:sz w:val="24"/>
                <w:szCs w:val="24"/>
              </w:rPr>
            </w:pPr>
            <w:r>
              <w:rPr>
                <w:rFonts w:ascii="宋体" w:hAnsi="宋体" w:eastAsia="宋体" w:cs="仿宋_GB2312"/>
                <w:sz w:val="24"/>
                <w:szCs w:val="24"/>
              </w:rPr>
              <w:t>全光谱辐照度测量仪</w:t>
            </w:r>
          </w:p>
        </w:tc>
        <w:tc>
          <w:tcPr>
            <w:tcW w:w="554" w:type="dxa"/>
          </w:tcPr>
          <w:p w14:paraId="62479DFE">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65DE34BD">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06CDC48F">
            <w:pPr>
              <w:pStyle w:val="17"/>
              <w:spacing w:line="360" w:lineRule="auto"/>
              <w:jc w:val="right"/>
              <w:rPr>
                <w:rFonts w:ascii="宋体" w:hAnsi="宋体" w:eastAsia="宋体"/>
                <w:sz w:val="24"/>
                <w:szCs w:val="24"/>
              </w:rPr>
            </w:pPr>
            <w:r>
              <w:rPr>
                <w:rFonts w:ascii="宋体" w:hAnsi="宋体" w:eastAsia="宋体" w:cs="仿宋_GB2312"/>
                <w:sz w:val="24"/>
                <w:szCs w:val="24"/>
              </w:rPr>
              <w:t>200,000.00</w:t>
            </w:r>
          </w:p>
        </w:tc>
        <w:tc>
          <w:tcPr>
            <w:tcW w:w="1384" w:type="dxa"/>
          </w:tcPr>
          <w:p w14:paraId="4E623CD4">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48F8E1C3">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647FCA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3E964259">
            <w:pPr>
              <w:pStyle w:val="17"/>
              <w:spacing w:line="360" w:lineRule="auto"/>
              <w:rPr>
                <w:rFonts w:ascii="宋体" w:hAnsi="宋体" w:eastAsia="宋体"/>
                <w:sz w:val="24"/>
                <w:szCs w:val="24"/>
              </w:rPr>
            </w:pPr>
            <w:r>
              <w:rPr>
                <w:rFonts w:ascii="宋体" w:hAnsi="宋体" w:eastAsia="宋体" w:cs="仿宋_GB2312"/>
                <w:sz w:val="24"/>
                <w:szCs w:val="24"/>
              </w:rPr>
              <w:t>8</w:t>
            </w:r>
          </w:p>
        </w:tc>
        <w:tc>
          <w:tcPr>
            <w:tcW w:w="3046" w:type="dxa"/>
          </w:tcPr>
          <w:p w14:paraId="7F541973">
            <w:pPr>
              <w:pStyle w:val="17"/>
              <w:spacing w:line="360" w:lineRule="auto"/>
              <w:rPr>
                <w:rFonts w:ascii="宋体" w:hAnsi="宋体" w:eastAsia="宋体"/>
                <w:sz w:val="24"/>
                <w:szCs w:val="24"/>
              </w:rPr>
            </w:pPr>
            <w:r>
              <w:rPr>
                <w:rFonts w:ascii="宋体" w:hAnsi="宋体" w:eastAsia="宋体" w:cs="仿宋_GB2312"/>
                <w:sz w:val="24"/>
                <w:szCs w:val="24"/>
              </w:rPr>
              <w:t>分光辐射亮度计</w:t>
            </w:r>
          </w:p>
        </w:tc>
        <w:tc>
          <w:tcPr>
            <w:tcW w:w="554" w:type="dxa"/>
          </w:tcPr>
          <w:p w14:paraId="2D9E45D5">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258CA752">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4B2A1487">
            <w:pPr>
              <w:pStyle w:val="17"/>
              <w:spacing w:line="360" w:lineRule="auto"/>
              <w:jc w:val="right"/>
              <w:rPr>
                <w:rFonts w:ascii="宋体" w:hAnsi="宋体" w:eastAsia="宋体"/>
                <w:sz w:val="24"/>
                <w:szCs w:val="24"/>
              </w:rPr>
            </w:pPr>
            <w:r>
              <w:rPr>
                <w:rFonts w:ascii="宋体" w:hAnsi="宋体" w:eastAsia="宋体" w:cs="仿宋_GB2312"/>
                <w:sz w:val="24"/>
                <w:szCs w:val="24"/>
              </w:rPr>
              <w:t>100,000.00</w:t>
            </w:r>
          </w:p>
        </w:tc>
        <w:tc>
          <w:tcPr>
            <w:tcW w:w="1384" w:type="dxa"/>
          </w:tcPr>
          <w:p w14:paraId="4B1199D1">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0A5A19A2">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608752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1A2A521C">
            <w:pPr>
              <w:pStyle w:val="17"/>
              <w:spacing w:line="360" w:lineRule="auto"/>
              <w:rPr>
                <w:rFonts w:ascii="宋体" w:hAnsi="宋体" w:eastAsia="宋体"/>
                <w:sz w:val="24"/>
                <w:szCs w:val="24"/>
              </w:rPr>
            </w:pPr>
            <w:r>
              <w:rPr>
                <w:rFonts w:ascii="宋体" w:hAnsi="宋体" w:eastAsia="宋体" w:cs="仿宋_GB2312"/>
                <w:sz w:val="24"/>
                <w:szCs w:val="24"/>
              </w:rPr>
              <w:t>9</w:t>
            </w:r>
          </w:p>
        </w:tc>
        <w:tc>
          <w:tcPr>
            <w:tcW w:w="3046" w:type="dxa"/>
          </w:tcPr>
          <w:p w14:paraId="21C219DD">
            <w:pPr>
              <w:pStyle w:val="17"/>
              <w:spacing w:line="360" w:lineRule="auto"/>
              <w:rPr>
                <w:rFonts w:ascii="宋体" w:hAnsi="宋体" w:eastAsia="宋体"/>
                <w:sz w:val="24"/>
                <w:szCs w:val="24"/>
              </w:rPr>
            </w:pPr>
            <w:r>
              <w:rPr>
                <w:rFonts w:ascii="宋体" w:hAnsi="宋体" w:eastAsia="宋体" w:cs="仿宋_GB2312"/>
                <w:sz w:val="24"/>
                <w:szCs w:val="24"/>
              </w:rPr>
              <w:t>色彩照度计</w:t>
            </w:r>
          </w:p>
        </w:tc>
        <w:tc>
          <w:tcPr>
            <w:tcW w:w="554" w:type="dxa"/>
          </w:tcPr>
          <w:p w14:paraId="47993A0A">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32603BD5">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3B8EF009">
            <w:pPr>
              <w:pStyle w:val="17"/>
              <w:spacing w:line="360" w:lineRule="auto"/>
              <w:jc w:val="right"/>
              <w:rPr>
                <w:rFonts w:ascii="宋体" w:hAnsi="宋体" w:eastAsia="宋体"/>
                <w:sz w:val="24"/>
                <w:szCs w:val="24"/>
              </w:rPr>
            </w:pPr>
            <w:r>
              <w:rPr>
                <w:rFonts w:ascii="宋体" w:hAnsi="宋体" w:eastAsia="宋体" w:cs="仿宋_GB2312"/>
                <w:sz w:val="24"/>
                <w:szCs w:val="24"/>
              </w:rPr>
              <w:t>22,000.00</w:t>
            </w:r>
          </w:p>
        </w:tc>
        <w:tc>
          <w:tcPr>
            <w:tcW w:w="1384" w:type="dxa"/>
          </w:tcPr>
          <w:p w14:paraId="644099A7">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5EAC9DC0">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7C8121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7A52A25E">
            <w:pPr>
              <w:pStyle w:val="17"/>
              <w:spacing w:line="360" w:lineRule="auto"/>
              <w:rPr>
                <w:rFonts w:ascii="宋体" w:hAnsi="宋体" w:eastAsia="宋体"/>
                <w:sz w:val="24"/>
                <w:szCs w:val="24"/>
              </w:rPr>
            </w:pPr>
            <w:r>
              <w:rPr>
                <w:rFonts w:ascii="宋体" w:hAnsi="宋体" w:eastAsia="宋体" w:cs="仿宋_GB2312"/>
                <w:sz w:val="24"/>
                <w:szCs w:val="24"/>
              </w:rPr>
              <w:t>10</w:t>
            </w:r>
          </w:p>
        </w:tc>
        <w:tc>
          <w:tcPr>
            <w:tcW w:w="3046" w:type="dxa"/>
          </w:tcPr>
          <w:p w14:paraId="59BA22D7">
            <w:pPr>
              <w:pStyle w:val="17"/>
              <w:spacing w:line="360" w:lineRule="auto"/>
              <w:rPr>
                <w:rFonts w:ascii="宋体" w:hAnsi="宋体" w:eastAsia="宋体"/>
                <w:sz w:val="24"/>
                <w:szCs w:val="24"/>
              </w:rPr>
            </w:pPr>
            <w:r>
              <w:rPr>
                <w:rFonts w:ascii="宋体" w:hAnsi="宋体" w:eastAsia="宋体" w:cs="仿宋_GB2312"/>
                <w:sz w:val="24"/>
                <w:szCs w:val="24"/>
              </w:rPr>
              <w:t>全自动光辐射安全测量分析系统</w:t>
            </w:r>
          </w:p>
        </w:tc>
        <w:tc>
          <w:tcPr>
            <w:tcW w:w="554" w:type="dxa"/>
          </w:tcPr>
          <w:p w14:paraId="5A352AEE">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72456A7B">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3622BB00">
            <w:pPr>
              <w:pStyle w:val="17"/>
              <w:spacing w:line="360" w:lineRule="auto"/>
              <w:jc w:val="right"/>
              <w:rPr>
                <w:rFonts w:ascii="宋体" w:hAnsi="宋体" w:eastAsia="宋体"/>
                <w:sz w:val="24"/>
                <w:szCs w:val="24"/>
              </w:rPr>
            </w:pPr>
            <w:r>
              <w:rPr>
                <w:rFonts w:ascii="宋体" w:hAnsi="宋体" w:eastAsia="宋体" w:cs="仿宋_GB2312"/>
                <w:sz w:val="24"/>
                <w:szCs w:val="24"/>
              </w:rPr>
              <w:t>1,400,000.00</w:t>
            </w:r>
          </w:p>
        </w:tc>
        <w:tc>
          <w:tcPr>
            <w:tcW w:w="1384" w:type="dxa"/>
          </w:tcPr>
          <w:p w14:paraId="5740AE1E">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6B5E6000">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20D68D43">
      <w:pPr>
        <w:pStyle w:val="17"/>
        <w:spacing w:line="360" w:lineRule="auto"/>
        <w:rPr>
          <w:rFonts w:ascii="宋体" w:hAnsi="宋体" w:eastAsia="宋体"/>
          <w:sz w:val="24"/>
          <w:szCs w:val="24"/>
        </w:rPr>
      </w:pPr>
      <w:r>
        <w:rPr>
          <w:rFonts w:ascii="宋体" w:hAnsi="宋体" w:eastAsia="宋体" w:cs="仿宋_GB2312"/>
          <w:sz w:val="24"/>
          <w:szCs w:val="24"/>
        </w:rPr>
        <w:t>（2）报价明细要求：</w:t>
      </w:r>
    </w:p>
    <w:p w14:paraId="6E2ACD19">
      <w:pPr>
        <w:pStyle w:val="17"/>
        <w:spacing w:line="360" w:lineRule="auto"/>
        <w:rPr>
          <w:rFonts w:ascii="宋体" w:hAnsi="宋体" w:eastAsia="宋体"/>
          <w:sz w:val="24"/>
          <w:szCs w:val="24"/>
        </w:rPr>
      </w:pPr>
      <w:r>
        <w:rPr>
          <w:rFonts w:ascii="宋体" w:hAnsi="宋体" w:eastAsia="宋体" w:cs="仿宋_GB2312"/>
          <w:sz w:val="24"/>
          <w:szCs w:val="24"/>
        </w:rPr>
        <w:t>激光位置矢量分析仪</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32"/>
        <w:gridCol w:w="1932"/>
        <w:gridCol w:w="456"/>
        <w:gridCol w:w="456"/>
        <w:gridCol w:w="1416"/>
        <w:gridCol w:w="798"/>
        <w:gridCol w:w="1176"/>
      </w:tblGrid>
      <w:tr w14:paraId="32BFB3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1822670A">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5D831BEA">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15DA8BDC">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3348170F">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685CAD0B">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26E3D287">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65D3C49E">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4B17274A">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7289C3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6CC6C7DC">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7A4222AD">
            <w:pPr>
              <w:pStyle w:val="17"/>
              <w:spacing w:line="360" w:lineRule="auto"/>
              <w:rPr>
                <w:rFonts w:ascii="宋体" w:hAnsi="宋体" w:eastAsia="宋体"/>
                <w:sz w:val="24"/>
                <w:szCs w:val="24"/>
              </w:rPr>
            </w:pPr>
            <w:r>
              <w:rPr>
                <w:rFonts w:ascii="宋体" w:hAnsi="宋体" w:eastAsia="宋体" w:cs="仿宋_GB2312"/>
                <w:sz w:val="24"/>
                <w:szCs w:val="24"/>
              </w:rPr>
              <w:t>激光位置矢量分析仪</w:t>
            </w:r>
          </w:p>
        </w:tc>
        <w:tc>
          <w:tcPr>
            <w:tcW w:w="2076" w:type="dxa"/>
          </w:tcPr>
          <w:p w14:paraId="149B4142">
            <w:pPr>
              <w:pStyle w:val="17"/>
              <w:spacing w:line="360" w:lineRule="auto"/>
              <w:rPr>
                <w:rFonts w:ascii="宋体" w:hAnsi="宋体" w:eastAsia="宋体"/>
                <w:sz w:val="24"/>
                <w:szCs w:val="24"/>
              </w:rPr>
            </w:pPr>
            <w:r>
              <w:rPr>
                <w:rFonts w:ascii="宋体" w:hAnsi="宋体" w:eastAsia="宋体" w:cs="仿宋_GB2312"/>
                <w:sz w:val="24"/>
                <w:szCs w:val="24"/>
              </w:rPr>
              <w:t>激光位置矢量分析仪</w:t>
            </w:r>
          </w:p>
        </w:tc>
        <w:tc>
          <w:tcPr>
            <w:tcW w:w="415" w:type="dxa"/>
          </w:tcPr>
          <w:p w14:paraId="525B9655">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7BEA194F">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6F65B6E4">
            <w:pPr>
              <w:pStyle w:val="17"/>
              <w:spacing w:line="360" w:lineRule="auto"/>
              <w:jc w:val="right"/>
              <w:rPr>
                <w:rFonts w:ascii="宋体" w:hAnsi="宋体" w:eastAsia="宋体"/>
                <w:sz w:val="24"/>
                <w:szCs w:val="24"/>
              </w:rPr>
            </w:pPr>
            <w:r>
              <w:rPr>
                <w:rFonts w:ascii="宋体" w:hAnsi="宋体" w:eastAsia="宋体" w:cs="仿宋_GB2312"/>
                <w:sz w:val="24"/>
                <w:szCs w:val="24"/>
              </w:rPr>
              <w:t>340,000.00</w:t>
            </w:r>
          </w:p>
        </w:tc>
        <w:tc>
          <w:tcPr>
            <w:tcW w:w="831" w:type="dxa"/>
          </w:tcPr>
          <w:p w14:paraId="18B9B475">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5EB5B2AE">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565D3E99">
      <w:pPr>
        <w:pStyle w:val="17"/>
        <w:spacing w:line="360" w:lineRule="auto"/>
        <w:rPr>
          <w:rFonts w:ascii="宋体" w:hAnsi="宋体" w:eastAsia="宋体"/>
          <w:sz w:val="24"/>
          <w:szCs w:val="24"/>
        </w:rPr>
      </w:pPr>
      <w:r>
        <w:rPr>
          <w:rFonts w:ascii="宋体" w:hAnsi="宋体" w:eastAsia="宋体" w:cs="仿宋_GB2312"/>
          <w:sz w:val="24"/>
          <w:szCs w:val="24"/>
        </w:rPr>
        <w:t>激光功率计</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32"/>
        <w:gridCol w:w="1932"/>
        <w:gridCol w:w="456"/>
        <w:gridCol w:w="456"/>
        <w:gridCol w:w="1416"/>
        <w:gridCol w:w="798"/>
        <w:gridCol w:w="1176"/>
      </w:tblGrid>
      <w:tr w14:paraId="79042B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3E31A183">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0878A3E3">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6DA7ECFC">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70F58815">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0C45EB74">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1391A250">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57F45DD0">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4A5DE2B9">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69FD31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1F381DF8">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01F2609B">
            <w:pPr>
              <w:pStyle w:val="17"/>
              <w:spacing w:line="360" w:lineRule="auto"/>
              <w:rPr>
                <w:rFonts w:ascii="宋体" w:hAnsi="宋体" w:eastAsia="宋体"/>
                <w:sz w:val="24"/>
                <w:szCs w:val="24"/>
              </w:rPr>
            </w:pPr>
            <w:r>
              <w:rPr>
                <w:rFonts w:ascii="宋体" w:hAnsi="宋体" w:eastAsia="宋体" w:cs="仿宋_GB2312"/>
                <w:sz w:val="24"/>
                <w:szCs w:val="24"/>
              </w:rPr>
              <w:t>激光功率计</w:t>
            </w:r>
          </w:p>
        </w:tc>
        <w:tc>
          <w:tcPr>
            <w:tcW w:w="2076" w:type="dxa"/>
          </w:tcPr>
          <w:p w14:paraId="7A0BD88D">
            <w:pPr>
              <w:pStyle w:val="17"/>
              <w:spacing w:line="360" w:lineRule="auto"/>
              <w:rPr>
                <w:rFonts w:ascii="宋体" w:hAnsi="宋体" w:eastAsia="宋体"/>
                <w:sz w:val="24"/>
                <w:szCs w:val="24"/>
              </w:rPr>
            </w:pPr>
            <w:r>
              <w:rPr>
                <w:rFonts w:ascii="宋体" w:hAnsi="宋体" w:eastAsia="宋体" w:cs="仿宋_GB2312"/>
                <w:sz w:val="24"/>
                <w:szCs w:val="24"/>
              </w:rPr>
              <w:t>激光功率计</w:t>
            </w:r>
          </w:p>
        </w:tc>
        <w:tc>
          <w:tcPr>
            <w:tcW w:w="415" w:type="dxa"/>
          </w:tcPr>
          <w:p w14:paraId="17B6E9E7">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57A1F78B">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4ACD40EC">
            <w:pPr>
              <w:pStyle w:val="17"/>
              <w:spacing w:line="360" w:lineRule="auto"/>
              <w:jc w:val="right"/>
              <w:rPr>
                <w:rFonts w:ascii="宋体" w:hAnsi="宋体" w:eastAsia="宋体"/>
                <w:sz w:val="24"/>
                <w:szCs w:val="24"/>
              </w:rPr>
            </w:pPr>
            <w:r>
              <w:rPr>
                <w:rFonts w:ascii="宋体" w:hAnsi="宋体" w:eastAsia="宋体" w:cs="仿宋_GB2312"/>
                <w:sz w:val="24"/>
                <w:szCs w:val="24"/>
              </w:rPr>
              <w:t>250,000.00</w:t>
            </w:r>
          </w:p>
        </w:tc>
        <w:tc>
          <w:tcPr>
            <w:tcW w:w="831" w:type="dxa"/>
          </w:tcPr>
          <w:p w14:paraId="137A5246">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2353CDAF">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25A65B20">
      <w:pPr>
        <w:pStyle w:val="17"/>
        <w:spacing w:line="360" w:lineRule="auto"/>
        <w:rPr>
          <w:rFonts w:ascii="宋体" w:hAnsi="宋体" w:eastAsia="宋体"/>
          <w:sz w:val="24"/>
          <w:szCs w:val="24"/>
        </w:rPr>
      </w:pPr>
      <w:r>
        <w:rPr>
          <w:rFonts w:ascii="宋体" w:hAnsi="宋体" w:eastAsia="宋体" w:cs="仿宋_GB2312"/>
          <w:sz w:val="24"/>
          <w:szCs w:val="24"/>
        </w:rPr>
        <w:t>医用内窥镜光学性能测量系统</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32"/>
        <w:gridCol w:w="1932"/>
        <w:gridCol w:w="456"/>
        <w:gridCol w:w="456"/>
        <w:gridCol w:w="1416"/>
        <w:gridCol w:w="798"/>
        <w:gridCol w:w="1176"/>
      </w:tblGrid>
      <w:tr w14:paraId="0C9B3F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245FD3A2">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73652761">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42E3B0FB">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5A853E86">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3E1CF9D2">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7EB38360">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7975E98D">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4C542CEB">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7BAF1B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10F224F0">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078E1A09">
            <w:pPr>
              <w:pStyle w:val="17"/>
              <w:spacing w:line="360" w:lineRule="auto"/>
              <w:rPr>
                <w:rFonts w:ascii="宋体" w:hAnsi="宋体" w:eastAsia="宋体"/>
                <w:sz w:val="24"/>
                <w:szCs w:val="24"/>
              </w:rPr>
            </w:pPr>
            <w:r>
              <w:rPr>
                <w:rFonts w:ascii="宋体" w:hAnsi="宋体" w:eastAsia="宋体" w:cs="仿宋_GB2312"/>
                <w:sz w:val="24"/>
                <w:szCs w:val="24"/>
              </w:rPr>
              <w:t>医用内窥镜光学性能测量系统</w:t>
            </w:r>
          </w:p>
        </w:tc>
        <w:tc>
          <w:tcPr>
            <w:tcW w:w="2076" w:type="dxa"/>
          </w:tcPr>
          <w:p w14:paraId="4D857AC0">
            <w:pPr>
              <w:pStyle w:val="17"/>
              <w:spacing w:line="360" w:lineRule="auto"/>
              <w:rPr>
                <w:rFonts w:ascii="宋体" w:hAnsi="宋体" w:eastAsia="宋体"/>
                <w:sz w:val="24"/>
                <w:szCs w:val="24"/>
              </w:rPr>
            </w:pPr>
            <w:r>
              <w:rPr>
                <w:rFonts w:ascii="宋体" w:hAnsi="宋体" w:eastAsia="宋体" w:cs="仿宋_GB2312"/>
                <w:sz w:val="24"/>
                <w:szCs w:val="24"/>
              </w:rPr>
              <w:t>医用内窥镜光学性能测量系统</w:t>
            </w:r>
          </w:p>
        </w:tc>
        <w:tc>
          <w:tcPr>
            <w:tcW w:w="415" w:type="dxa"/>
          </w:tcPr>
          <w:p w14:paraId="24691DCE">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03F6407C">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54269C05">
            <w:pPr>
              <w:pStyle w:val="17"/>
              <w:spacing w:line="360" w:lineRule="auto"/>
              <w:jc w:val="right"/>
              <w:rPr>
                <w:rFonts w:ascii="宋体" w:hAnsi="宋体" w:eastAsia="宋体"/>
                <w:sz w:val="24"/>
                <w:szCs w:val="24"/>
              </w:rPr>
            </w:pPr>
            <w:r>
              <w:rPr>
                <w:rFonts w:ascii="宋体" w:hAnsi="宋体" w:eastAsia="宋体" w:cs="仿宋_GB2312"/>
                <w:sz w:val="24"/>
                <w:szCs w:val="24"/>
              </w:rPr>
              <w:t>601,000.00</w:t>
            </w:r>
          </w:p>
        </w:tc>
        <w:tc>
          <w:tcPr>
            <w:tcW w:w="831" w:type="dxa"/>
          </w:tcPr>
          <w:p w14:paraId="2C579AC0">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769289B7">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2C295ACB">
      <w:pPr>
        <w:pStyle w:val="17"/>
        <w:spacing w:line="360" w:lineRule="auto"/>
        <w:rPr>
          <w:rFonts w:ascii="宋体" w:hAnsi="宋体" w:eastAsia="宋体"/>
          <w:sz w:val="24"/>
          <w:szCs w:val="24"/>
        </w:rPr>
      </w:pPr>
      <w:r>
        <w:rPr>
          <w:rFonts w:ascii="宋体" w:hAnsi="宋体" w:eastAsia="宋体" w:cs="仿宋_GB2312"/>
          <w:sz w:val="24"/>
          <w:szCs w:val="24"/>
        </w:rPr>
        <w:t>医用内窥镜冷光源测量系统</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32"/>
        <w:gridCol w:w="1932"/>
        <w:gridCol w:w="456"/>
        <w:gridCol w:w="456"/>
        <w:gridCol w:w="1416"/>
        <w:gridCol w:w="798"/>
        <w:gridCol w:w="1176"/>
      </w:tblGrid>
      <w:tr w14:paraId="6A8B9B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4E39363B">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507CD74B">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3509D39E">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1CB6D857">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2CE101C5">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5C1E4F8F">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0FEFB5A9">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32843823">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30C8A2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4C6EF319">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5EBBDB4E">
            <w:pPr>
              <w:pStyle w:val="17"/>
              <w:spacing w:line="360" w:lineRule="auto"/>
              <w:rPr>
                <w:rFonts w:ascii="宋体" w:hAnsi="宋体" w:eastAsia="宋体"/>
                <w:sz w:val="24"/>
                <w:szCs w:val="24"/>
              </w:rPr>
            </w:pPr>
            <w:r>
              <w:rPr>
                <w:rFonts w:ascii="宋体" w:hAnsi="宋体" w:eastAsia="宋体" w:cs="仿宋_GB2312"/>
                <w:sz w:val="24"/>
                <w:szCs w:val="24"/>
              </w:rPr>
              <w:t>医用内窥镜冷光源测量系统</w:t>
            </w:r>
          </w:p>
        </w:tc>
        <w:tc>
          <w:tcPr>
            <w:tcW w:w="2076" w:type="dxa"/>
          </w:tcPr>
          <w:p w14:paraId="07C886A4">
            <w:pPr>
              <w:pStyle w:val="17"/>
              <w:spacing w:line="360" w:lineRule="auto"/>
              <w:rPr>
                <w:rFonts w:ascii="宋体" w:hAnsi="宋体" w:eastAsia="宋体"/>
                <w:sz w:val="24"/>
                <w:szCs w:val="24"/>
              </w:rPr>
            </w:pPr>
            <w:r>
              <w:rPr>
                <w:rFonts w:ascii="宋体" w:hAnsi="宋体" w:eastAsia="宋体" w:cs="仿宋_GB2312"/>
                <w:sz w:val="24"/>
                <w:szCs w:val="24"/>
              </w:rPr>
              <w:t>医用内窥镜冷光源测量系统</w:t>
            </w:r>
          </w:p>
        </w:tc>
        <w:tc>
          <w:tcPr>
            <w:tcW w:w="415" w:type="dxa"/>
          </w:tcPr>
          <w:p w14:paraId="5C2707D9">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2ED2D883">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53130E32">
            <w:pPr>
              <w:pStyle w:val="17"/>
              <w:spacing w:line="360" w:lineRule="auto"/>
              <w:jc w:val="right"/>
              <w:rPr>
                <w:rFonts w:ascii="宋体" w:hAnsi="宋体" w:eastAsia="宋体"/>
                <w:sz w:val="24"/>
                <w:szCs w:val="24"/>
              </w:rPr>
            </w:pPr>
            <w:r>
              <w:rPr>
                <w:rFonts w:ascii="宋体" w:hAnsi="宋体" w:eastAsia="宋体" w:cs="仿宋_GB2312"/>
                <w:sz w:val="24"/>
                <w:szCs w:val="24"/>
              </w:rPr>
              <w:t>498,000.00</w:t>
            </w:r>
          </w:p>
        </w:tc>
        <w:tc>
          <w:tcPr>
            <w:tcW w:w="831" w:type="dxa"/>
          </w:tcPr>
          <w:p w14:paraId="448325B7">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48E36125">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0FCE6D20">
      <w:pPr>
        <w:pStyle w:val="17"/>
        <w:spacing w:line="360" w:lineRule="auto"/>
        <w:rPr>
          <w:rFonts w:ascii="宋体" w:hAnsi="宋体" w:eastAsia="宋体"/>
          <w:sz w:val="24"/>
          <w:szCs w:val="24"/>
        </w:rPr>
      </w:pPr>
      <w:r>
        <w:rPr>
          <w:rFonts w:ascii="宋体" w:hAnsi="宋体" w:eastAsia="宋体" w:cs="仿宋_GB2312"/>
          <w:sz w:val="24"/>
          <w:szCs w:val="24"/>
        </w:rPr>
        <w:t>医用内窥镜光纤测量系统</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32"/>
        <w:gridCol w:w="1932"/>
        <w:gridCol w:w="456"/>
        <w:gridCol w:w="456"/>
        <w:gridCol w:w="1416"/>
        <w:gridCol w:w="798"/>
        <w:gridCol w:w="1176"/>
      </w:tblGrid>
      <w:tr w14:paraId="3F60DC8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4409F3F7">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413F9989">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36E51AD2">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70D9EABA">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624F5C97">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184B9235">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1FF60518">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0831D5EE">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25D3CB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43D7FBC3">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479056AC">
            <w:pPr>
              <w:pStyle w:val="17"/>
              <w:spacing w:line="360" w:lineRule="auto"/>
              <w:rPr>
                <w:rFonts w:ascii="宋体" w:hAnsi="宋体" w:eastAsia="宋体"/>
                <w:sz w:val="24"/>
                <w:szCs w:val="24"/>
              </w:rPr>
            </w:pPr>
            <w:r>
              <w:rPr>
                <w:rFonts w:ascii="宋体" w:hAnsi="宋体" w:eastAsia="宋体" w:cs="仿宋_GB2312"/>
                <w:sz w:val="24"/>
                <w:szCs w:val="24"/>
              </w:rPr>
              <w:t>医用内窥镜光纤测量系统</w:t>
            </w:r>
          </w:p>
        </w:tc>
        <w:tc>
          <w:tcPr>
            <w:tcW w:w="2076" w:type="dxa"/>
          </w:tcPr>
          <w:p w14:paraId="4DD67DF1">
            <w:pPr>
              <w:pStyle w:val="17"/>
              <w:spacing w:line="360" w:lineRule="auto"/>
              <w:rPr>
                <w:rFonts w:ascii="宋体" w:hAnsi="宋体" w:eastAsia="宋体"/>
                <w:sz w:val="24"/>
                <w:szCs w:val="24"/>
              </w:rPr>
            </w:pPr>
            <w:r>
              <w:rPr>
                <w:rFonts w:ascii="宋体" w:hAnsi="宋体" w:eastAsia="宋体" w:cs="仿宋_GB2312"/>
                <w:sz w:val="24"/>
                <w:szCs w:val="24"/>
              </w:rPr>
              <w:t>医用内窥镜光纤测量系统</w:t>
            </w:r>
          </w:p>
        </w:tc>
        <w:tc>
          <w:tcPr>
            <w:tcW w:w="415" w:type="dxa"/>
          </w:tcPr>
          <w:p w14:paraId="09752148">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398E2187">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77AAAAB4">
            <w:pPr>
              <w:pStyle w:val="17"/>
              <w:spacing w:line="360" w:lineRule="auto"/>
              <w:jc w:val="right"/>
              <w:rPr>
                <w:rFonts w:ascii="宋体" w:hAnsi="宋体" w:eastAsia="宋体"/>
                <w:sz w:val="24"/>
                <w:szCs w:val="24"/>
              </w:rPr>
            </w:pPr>
            <w:r>
              <w:rPr>
                <w:rFonts w:ascii="宋体" w:hAnsi="宋体" w:eastAsia="宋体" w:cs="仿宋_GB2312"/>
                <w:sz w:val="24"/>
                <w:szCs w:val="24"/>
              </w:rPr>
              <w:t>262,900.00</w:t>
            </w:r>
          </w:p>
        </w:tc>
        <w:tc>
          <w:tcPr>
            <w:tcW w:w="831" w:type="dxa"/>
          </w:tcPr>
          <w:p w14:paraId="19080AC5">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7C265F41">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7E787D69">
      <w:pPr>
        <w:pStyle w:val="17"/>
        <w:spacing w:line="360" w:lineRule="auto"/>
        <w:rPr>
          <w:rFonts w:ascii="宋体" w:hAnsi="宋体" w:eastAsia="宋体"/>
          <w:sz w:val="24"/>
          <w:szCs w:val="24"/>
        </w:rPr>
      </w:pPr>
      <w:r>
        <w:rPr>
          <w:rFonts w:ascii="宋体" w:hAnsi="宋体" w:eastAsia="宋体" w:cs="仿宋_GB2312"/>
          <w:sz w:val="24"/>
          <w:szCs w:val="24"/>
        </w:rPr>
        <w:t>医用无影灯光学性能测量系统</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32"/>
        <w:gridCol w:w="1932"/>
        <w:gridCol w:w="456"/>
        <w:gridCol w:w="456"/>
        <w:gridCol w:w="1416"/>
        <w:gridCol w:w="798"/>
        <w:gridCol w:w="1176"/>
      </w:tblGrid>
      <w:tr w14:paraId="567CCE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389DE41F">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1A790F7A">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2313A1AD">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35A405B5">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6EDFBBB5">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5FA1E6A2">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2629E665">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3AD549A9">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427905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0BDC9ADC">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03AA608F">
            <w:pPr>
              <w:pStyle w:val="17"/>
              <w:spacing w:line="360" w:lineRule="auto"/>
              <w:rPr>
                <w:rFonts w:ascii="宋体" w:hAnsi="宋体" w:eastAsia="宋体"/>
                <w:sz w:val="24"/>
                <w:szCs w:val="24"/>
              </w:rPr>
            </w:pPr>
            <w:r>
              <w:rPr>
                <w:rFonts w:ascii="宋体" w:hAnsi="宋体" w:eastAsia="宋体" w:cs="仿宋_GB2312"/>
                <w:sz w:val="24"/>
                <w:szCs w:val="24"/>
              </w:rPr>
              <w:t>医用无影灯光学性能测量系统</w:t>
            </w:r>
          </w:p>
        </w:tc>
        <w:tc>
          <w:tcPr>
            <w:tcW w:w="2076" w:type="dxa"/>
          </w:tcPr>
          <w:p w14:paraId="5D80C468">
            <w:pPr>
              <w:pStyle w:val="17"/>
              <w:spacing w:line="360" w:lineRule="auto"/>
              <w:rPr>
                <w:rFonts w:ascii="宋体" w:hAnsi="宋体" w:eastAsia="宋体"/>
                <w:sz w:val="24"/>
                <w:szCs w:val="24"/>
              </w:rPr>
            </w:pPr>
            <w:r>
              <w:rPr>
                <w:rFonts w:ascii="宋体" w:hAnsi="宋体" w:eastAsia="宋体" w:cs="仿宋_GB2312"/>
                <w:sz w:val="24"/>
                <w:szCs w:val="24"/>
              </w:rPr>
              <w:t>医用无影灯光学性能测量系统</w:t>
            </w:r>
          </w:p>
        </w:tc>
        <w:tc>
          <w:tcPr>
            <w:tcW w:w="415" w:type="dxa"/>
          </w:tcPr>
          <w:p w14:paraId="7B8BD8B8">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46730696">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7B9C4E7A">
            <w:pPr>
              <w:pStyle w:val="17"/>
              <w:spacing w:line="360" w:lineRule="auto"/>
              <w:jc w:val="right"/>
              <w:rPr>
                <w:rFonts w:ascii="宋体" w:hAnsi="宋体" w:eastAsia="宋体"/>
                <w:sz w:val="24"/>
                <w:szCs w:val="24"/>
              </w:rPr>
            </w:pPr>
            <w:r>
              <w:rPr>
                <w:rFonts w:ascii="宋体" w:hAnsi="宋体" w:eastAsia="宋体" w:cs="仿宋_GB2312"/>
                <w:sz w:val="24"/>
                <w:szCs w:val="24"/>
              </w:rPr>
              <w:t>450,000.00</w:t>
            </w:r>
          </w:p>
        </w:tc>
        <w:tc>
          <w:tcPr>
            <w:tcW w:w="831" w:type="dxa"/>
          </w:tcPr>
          <w:p w14:paraId="2465ACE7">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68AFEBBF">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2D031A32">
      <w:pPr>
        <w:pStyle w:val="17"/>
        <w:spacing w:line="360" w:lineRule="auto"/>
        <w:rPr>
          <w:rFonts w:ascii="宋体" w:hAnsi="宋体" w:eastAsia="宋体"/>
          <w:sz w:val="24"/>
          <w:szCs w:val="24"/>
        </w:rPr>
      </w:pPr>
      <w:r>
        <w:rPr>
          <w:rFonts w:ascii="宋体" w:hAnsi="宋体" w:eastAsia="宋体" w:cs="仿宋_GB2312"/>
          <w:sz w:val="24"/>
          <w:szCs w:val="24"/>
        </w:rPr>
        <w:t>全光谱辐照度测量仪</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32"/>
        <w:gridCol w:w="1932"/>
        <w:gridCol w:w="456"/>
        <w:gridCol w:w="456"/>
        <w:gridCol w:w="1416"/>
        <w:gridCol w:w="798"/>
        <w:gridCol w:w="1176"/>
      </w:tblGrid>
      <w:tr w14:paraId="04FCDA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79E5BC50">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2B4E8FE2">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01843893">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5DB460CA">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0C6FA16F">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26E92595">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30032902">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15F6D753">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311597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000DC50C">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117ED82B">
            <w:pPr>
              <w:pStyle w:val="17"/>
              <w:spacing w:line="360" w:lineRule="auto"/>
              <w:rPr>
                <w:rFonts w:ascii="宋体" w:hAnsi="宋体" w:eastAsia="宋体"/>
                <w:sz w:val="24"/>
                <w:szCs w:val="24"/>
              </w:rPr>
            </w:pPr>
            <w:r>
              <w:rPr>
                <w:rFonts w:ascii="宋体" w:hAnsi="宋体" w:eastAsia="宋体" w:cs="仿宋_GB2312"/>
                <w:sz w:val="24"/>
                <w:szCs w:val="24"/>
              </w:rPr>
              <w:t>全光谱辐照度测量仪</w:t>
            </w:r>
          </w:p>
        </w:tc>
        <w:tc>
          <w:tcPr>
            <w:tcW w:w="2076" w:type="dxa"/>
          </w:tcPr>
          <w:p w14:paraId="3D8222BC">
            <w:pPr>
              <w:pStyle w:val="17"/>
              <w:spacing w:line="360" w:lineRule="auto"/>
              <w:rPr>
                <w:rFonts w:ascii="宋体" w:hAnsi="宋体" w:eastAsia="宋体"/>
                <w:sz w:val="24"/>
                <w:szCs w:val="24"/>
              </w:rPr>
            </w:pPr>
            <w:r>
              <w:rPr>
                <w:rFonts w:ascii="宋体" w:hAnsi="宋体" w:eastAsia="宋体" w:cs="仿宋_GB2312"/>
                <w:sz w:val="24"/>
                <w:szCs w:val="24"/>
              </w:rPr>
              <w:t>全光谱辐照度测量仪</w:t>
            </w:r>
          </w:p>
        </w:tc>
        <w:tc>
          <w:tcPr>
            <w:tcW w:w="415" w:type="dxa"/>
          </w:tcPr>
          <w:p w14:paraId="1EF869DE">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7A7901E5">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02C16B2F">
            <w:pPr>
              <w:pStyle w:val="17"/>
              <w:spacing w:line="360" w:lineRule="auto"/>
              <w:jc w:val="right"/>
              <w:rPr>
                <w:rFonts w:ascii="宋体" w:hAnsi="宋体" w:eastAsia="宋体"/>
                <w:sz w:val="24"/>
                <w:szCs w:val="24"/>
              </w:rPr>
            </w:pPr>
            <w:r>
              <w:rPr>
                <w:rFonts w:ascii="宋体" w:hAnsi="宋体" w:eastAsia="宋体" w:cs="仿宋_GB2312"/>
                <w:sz w:val="24"/>
                <w:szCs w:val="24"/>
              </w:rPr>
              <w:t>200,000.00</w:t>
            </w:r>
          </w:p>
        </w:tc>
        <w:tc>
          <w:tcPr>
            <w:tcW w:w="831" w:type="dxa"/>
          </w:tcPr>
          <w:p w14:paraId="7EFECF9D">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13957CFD">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616721F1">
      <w:pPr>
        <w:pStyle w:val="17"/>
        <w:spacing w:line="360" w:lineRule="auto"/>
        <w:rPr>
          <w:rFonts w:ascii="宋体" w:hAnsi="宋体" w:eastAsia="宋体"/>
          <w:sz w:val="24"/>
          <w:szCs w:val="24"/>
        </w:rPr>
      </w:pPr>
      <w:r>
        <w:rPr>
          <w:rFonts w:ascii="宋体" w:hAnsi="宋体" w:eastAsia="宋体" w:cs="仿宋_GB2312"/>
          <w:sz w:val="24"/>
          <w:szCs w:val="24"/>
        </w:rPr>
        <w:t>分光辐射亮度计</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32"/>
        <w:gridCol w:w="1932"/>
        <w:gridCol w:w="456"/>
        <w:gridCol w:w="456"/>
        <w:gridCol w:w="1416"/>
        <w:gridCol w:w="798"/>
        <w:gridCol w:w="1176"/>
      </w:tblGrid>
      <w:tr w14:paraId="6FF565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01888030">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4E6DC8A5">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5358998A">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68C69672">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26470EDA">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4B573912">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05D00F2B">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1066E82E">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41CB87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5F498D6C">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03CB7340">
            <w:pPr>
              <w:pStyle w:val="17"/>
              <w:spacing w:line="360" w:lineRule="auto"/>
              <w:rPr>
                <w:rFonts w:ascii="宋体" w:hAnsi="宋体" w:eastAsia="宋体"/>
                <w:sz w:val="24"/>
                <w:szCs w:val="24"/>
              </w:rPr>
            </w:pPr>
            <w:r>
              <w:rPr>
                <w:rFonts w:ascii="宋体" w:hAnsi="宋体" w:eastAsia="宋体" w:cs="仿宋_GB2312"/>
                <w:sz w:val="24"/>
                <w:szCs w:val="24"/>
              </w:rPr>
              <w:t>分光辐射亮度计</w:t>
            </w:r>
          </w:p>
        </w:tc>
        <w:tc>
          <w:tcPr>
            <w:tcW w:w="2076" w:type="dxa"/>
          </w:tcPr>
          <w:p w14:paraId="4A33D86B">
            <w:pPr>
              <w:pStyle w:val="17"/>
              <w:spacing w:line="360" w:lineRule="auto"/>
              <w:rPr>
                <w:rFonts w:ascii="宋体" w:hAnsi="宋体" w:eastAsia="宋体"/>
                <w:sz w:val="24"/>
                <w:szCs w:val="24"/>
              </w:rPr>
            </w:pPr>
            <w:r>
              <w:rPr>
                <w:rFonts w:ascii="宋体" w:hAnsi="宋体" w:eastAsia="宋体" w:cs="仿宋_GB2312"/>
                <w:sz w:val="24"/>
                <w:szCs w:val="24"/>
              </w:rPr>
              <w:t>分光辐射亮度计</w:t>
            </w:r>
          </w:p>
        </w:tc>
        <w:tc>
          <w:tcPr>
            <w:tcW w:w="415" w:type="dxa"/>
          </w:tcPr>
          <w:p w14:paraId="77140645">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6FC5DB36">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0CD5ACA6">
            <w:pPr>
              <w:pStyle w:val="17"/>
              <w:spacing w:line="360" w:lineRule="auto"/>
              <w:jc w:val="right"/>
              <w:rPr>
                <w:rFonts w:ascii="宋体" w:hAnsi="宋体" w:eastAsia="宋体"/>
                <w:sz w:val="24"/>
                <w:szCs w:val="24"/>
              </w:rPr>
            </w:pPr>
            <w:r>
              <w:rPr>
                <w:rFonts w:ascii="宋体" w:hAnsi="宋体" w:eastAsia="宋体" w:cs="仿宋_GB2312"/>
                <w:sz w:val="24"/>
                <w:szCs w:val="24"/>
              </w:rPr>
              <w:t>100,000.00</w:t>
            </w:r>
          </w:p>
        </w:tc>
        <w:tc>
          <w:tcPr>
            <w:tcW w:w="831" w:type="dxa"/>
          </w:tcPr>
          <w:p w14:paraId="3880CCE0">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16E52F21">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48C3518A">
      <w:pPr>
        <w:pStyle w:val="17"/>
        <w:spacing w:line="360" w:lineRule="auto"/>
        <w:rPr>
          <w:rFonts w:ascii="宋体" w:hAnsi="宋体" w:eastAsia="宋体"/>
          <w:sz w:val="24"/>
          <w:szCs w:val="24"/>
        </w:rPr>
      </w:pPr>
      <w:r>
        <w:rPr>
          <w:rFonts w:ascii="宋体" w:hAnsi="宋体" w:eastAsia="宋体" w:cs="仿宋_GB2312"/>
          <w:sz w:val="24"/>
          <w:szCs w:val="24"/>
        </w:rPr>
        <w:t>色彩照度计</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76"/>
        <w:gridCol w:w="1976"/>
        <w:gridCol w:w="456"/>
        <w:gridCol w:w="456"/>
        <w:gridCol w:w="1296"/>
        <w:gridCol w:w="808"/>
        <w:gridCol w:w="1198"/>
      </w:tblGrid>
      <w:tr w14:paraId="62DA71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78CF0B9D">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7BF99566">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7766EE3B">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7944A74A">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3E7AA828">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4DA635D6">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11261100">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283A2830">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7D4D65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4C4DCEBD">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3ADFD534">
            <w:pPr>
              <w:pStyle w:val="17"/>
              <w:spacing w:line="360" w:lineRule="auto"/>
              <w:rPr>
                <w:rFonts w:ascii="宋体" w:hAnsi="宋体" w:eastAsia="宋体"/>
                <w:sz w:val="24"/>
                <w:szCs w:val="24"/>
              </w:rPr>
            </w:pPr>
            <w:r>
              <w:rPr>
                <w:rFonts w:ascii="宋体" w:hAnsi="宋体" w:eastAsia="宋体" w:cs="仿宋_GB2312"/>
                <w:sz w:val="24"/>
                <w:szCs w:val="24"/>
              </w:rPr>
              <w:t>色彩照度计</w:t>
            </w:r>
          </w:p>
        </w:tc>
        <w:tc>
          <w:tcPr>
            <w:tcW w:w="2076" w:type="dxa"/>
          </w:tcPr>
          <w:p w14:paraId="74E900EC">
            <w:pPr>
              <w:pStyle w:val="17"/>
              <w:spacing w:line="360" w:lineRule="auto"/>
              <w:rPr>
                <w:rFonts w:ascii="宋体" w:hAnsi="宋体" w:eastAsia="宋体"/>
                <w:sz w:val="24"/>
                <w:szCs w:val="24"/>
              </w:rPr>
            </w:pPr>
            <w:r>
              <w:rPr>
                <w:rFonts w:ascii="宋体" w:hAnsi="宋体" w:eastAsia="宋体" w:cs="仿宋_GB2312"/>
                <w:sz w:val="24"/>
                <w:szCs w:val="24"/>
              </w:rPr>
              <w:t>色彩照度计</w:t>
            </w:r>
          </w:p>
        </w:tc>
        <w:tc>
          <w:tcPr>
            <w:tcW w:w="415" w:type="dxa"/>
          </w:tcPr>
          <w:p w14:paraId="257161CC">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061E6CBC">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7DEF809B">
            <w:pPr>
              <w:pStyle w:val="17"/>
              <w:spacing w:line="360" w:lineRule="auto"/>
              <w:jc w:val="right"/>
              <w:rPr>
                <w:rFonts w:ascii="宋体" w:hAnsi="宋体" w:eastAsia="宋体"/>
                <w:sz w:val="24"/>
                <w:szCs w:val="24"/>
              </w:rPr>
            </w:pPr>
            <w:r>
              <w:rPr>
                <w:rFonts w:ascii="宋体" w:hAnsi="宋体" w:eastAsia="宋体" w:cs="仿宋_GB2312"/>
                <w:sz w:val="24"/>
                <w:szCs w:val="24"/>
              </w:rPr>
              <w:t>22,000.00</w:t>
            </w:r>
          </w:p>
        </w:tc>
        <w:tc>
          <w:tcPr>
            <w:tcW w:w="831" w:type="dxa"/>
          </w:tcPr>
          <w:p w14:paraId="24CB8258">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107AFFA2">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4BDA7A71">
      <w:pPr>
        <w:pStyle w:val="17"/>
        <w:spacing w:line="360" w:lineRule="auto"/>
        <w:rPr>
          <w:rFonts w:ascii="宋体" w:hAnsi="宋体" w:eastAsia="宋体"/>
          <w:sz w:val="24"/>
          <w:szCs w:val="24"/>
        </w:rPr>
      </w:pPr>
      <w:r>
        <w:rPr>
          <w:rFonts w:ascii="宋体" w:hAnsi="宋体" w:eastAsia="宋体" w:cs="仿宋_GB2312"/>
          <w:sz w:val="24"/>
          <w:szCs w:val="24"/>
        </w:rPr>
        <w:t>全自动光辐射安全测量分析系统</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844"/>
        <w:gridCol w:w="1844"/>
        <w:gridCol w:w="456"/>
        <w:gridCol w:w="456"/>
        <w:gridCol w:w="1656"/>
        <w:gridCol w:w="777"/>
        <w:gridCol w:w="1133"/>
      </w:tblGrid>
      <w:tr w14:paraId="61ABBC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62FCCBE6">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16622863">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330A1E1A">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72E68EBC">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0A9F5EF7">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1AE70901">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0D0359C8">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3EA563BD">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3F56FD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3D4CC6A5">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1A763995">
            <w:pPr>
              <w:pStyle w:val="17"/>
              <w:spacing w:line="360" w:lineRule="auto"/>
              <w:rPr>
                <w:rFonts w:ascii="宋体" w:hAnsi="宋体" w:eastAsia="宋体"/>
                <w:sz w:val="24"/>
                <w:szCs w:val="24"/>
              </w:rPr>
            </w:pPr>
            <w:r>
              <w:rPr>
                <w:rFonts w:ascii="宋体" w:hAnsi="宋体" w:eastAsia="宋体" w:cs="仿宋_GB2312"/>
                <w:sz w:val="24"/>
                <w:szCs w:val="24"/>
              </w:rPr>
              <w:t>全自动光辐射安全测量分析系统</w:t>
            </w:r>
          </w:p>
        </w:tc>
        <w:tc>
          <w:tcPr>
            <w:tcW w:w="2076" w:type="dxa"/>
          </w:tcPr>
          <w:p w14:paraId="74EB34AD">
            <w:pPr>
              <w:pStyle w:val="17"/>
              <w:spacing w:line="360" w:lineRule="auto"/>
              <w:rPr>
                <w:rFonts w:ascii="宋体" w:hAnsi="宋体" w:eastAsia="宋体"/>
                <w:sz w:val="24"/>
                <w:szCs w:val="24"/>
              </w:rPr>
            </w:pPr>
            <w:r>
              <w:rPr>
                <w:rFonts w:ascii="宋体" w:hAnsi="宋体" w:eastAsia="宋体" w:cs="仿宋_GB2312"/>
                <w:sz w:val="24"/>
                <w:szCs w:val="24"/>
              </w:rPr>
              <w:t>全自动光辐射安全测量分析系统</w:t>
            </w:r>
          </w:p>
        </w:tc>
        <w:tc>
          <w:tcPr>
            <w:tcW w:w="415" w:type="dxa"/>
          </w:tcPr>
          <w:p w14:paraId="2A227697">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1A101826">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656FA18A">
            <w:pPr>
              <w:pStyle w:val="17"/>
              <w:spacing w:line="360" w:lineRule="auto"/>
              <w:jc w:val="right"/>
              <w:rPr>
                <w:rFonts w:ascii="宋体" w:hAnsi="宋体" w:eastAsia="宋体"/>
                <w:sz w:val="24"/>
                <w:szCs w:val="24"/>
              </w:rPr>
            </w:pPr>
            <w:r>
              <w:rPr>
                <w:rFonts w:ascii="宋体" w:hAnsi="宋体" w:eastAsia="宋体" w:cs="仿宋_GB2312"/>
                <w:sz w:val="24"/>
                <w:szCs w:val="24"/>
              </w:rPr>
              <w:t>1,400,000.00</w:t>
            </w:r>
          </w:p>
        </w:tc>
        <w:tc>
          <w:tcPr>
            <w:tcW w:w="831" w:type="dxa"/>
          </w:tcPr>
          <w:p w14:paraId="0D597C15">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6E230EEA">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6380C9A1">
      <w:pPr>
        <w:pStyle w:val="17"/>
        <w:spacing w:line="360" w:lineRule="auto"/>
        <w:rPr>
          <w:rFonts w:ascii="宋体" w:hAnsi="宋体" w:eastAsia="宋体"/>
          <w:sz w:val="24"/>
          <w:szCs w:val="24"/>
        </w:rPr>
      </w:pPr>
      <w:r>
        <w:rPr>
          <w:rFonts w:ascii="宋体" w:hAnsi="宋体" w:eastAsia="宋体" w:cs="仿宋_GB2312"/>
          <w:sz w:val="24"/>
          <w:szCs w:val="24"/>
        </w:rPr>
        <w:t>采购包3：</w:t>
      </w:r>
    </w:p>
    <w:p w14:paraId="27D15153">
      <w:pPr>
        <w:pStyle w:val="17"/>
        <w:spacing w:line="360" w:lineRule="auto"/>
        <w:rPr>
          <w:rFonts w:ascii="宋体" w:hAnsi="宋体" w:eastAsia="宋体"/>
          <w:sz w:val="24"/>
          <w:szCs w:val="24"/>
        </w:rPr>
      </w:pPr>
      <w:r>
        <w:rPr>
          <w:rFonts w:ascii="宋体" w:hAnsi="宋体" w:eastAsia="宋体" w:cs="仿宋_GB2312"/>
          <w:sz w:val="24"/>
          <w:szCs w:val="24"/>
        </w:rPr>
        <w:t>（1）报价要求：</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3046"/>
        <w:gridCol w:w="554"/>
        <w:gridCol w:w="554"/>
        <w:gridCol w:w="1416"/>
        <w:gridCol w:w="1384"/>
        <w:gridCol w:w="1038"/>
      </w:tblGrid>
      <w:tr w14:paraId="143FF7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20E4277B">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3046" w:type="dxa"/>
          </w:tcPr>
          <w:p w14:paraId="06E5A8E3">
            <w:pPr>
              <w:pStyle w:val="17"/>
              <w:spacing w:line="360" w:lineRule="auto"/>
              <w:rPr>
                <w:rFonts w:ascii="宋体" w:hAnsi="宋体" w:eastAsia="宋体"/>
                <w:sz w:val="24"/>
                <w:szCs w:val="24"/>
              </w:rPr>
            </w:pPr>
            <w:r>
              <w:rPr>
                <w:rFonts w:ascii="宋体" w:hAnsi="宋体" w:eastAsia="宋体" w:cs="仿宋_GB2312"/>
                <w:sz w:val="24"/>
                <w:szCs w:val="24"/>
              </w:rPr>
              <w:t>报价内容</w:t>
            </w:r>
          </w:p>
        </w:tc>
        <w:tc>
          <w:tcPr>
            <w:tcW w:w="554" w:type="dxa"/>
          </w:tcPr>
          <w:p w14:paraId="68A60156">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554" w:type="dxa"/>
          </w:tcPr>
          <w:p w14:paraId="2E28D3F4">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1384" w:type="dxa"/>
          </w:tcPr>
          <w:p w14:paraId="19894A65">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1384" w:type="dxa"/>
          </w:tcPr>
          <w:p w14:paraId="056E9E4E">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038" w:type="dxa"/>
          </w:tcPr>
          <w:p w14:paraId="5B1CE534">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51A0CA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02C2E165">
            <w:pPr>
              <w:pStyle w:val="17"/>
              <w:spacing w:line="360" w:lineRule="auto"/>
              <w:rPr>
                <w:rFonts w:ascii="宋体" w:hAnsi="宋体" w:eastAsia="宋体"/>
                <w:sz w:val="24"/>
                <w:szCs w:val="24"/>
              </w:rPr>
            </w:pPr>
            <w:r>
              <w:rPr>
                <w:rFonts w:ascii="宋体" w:hAnsi="宋体" w:eastAsia="宋体" w:cs="仿宋_GB2312"/>
                <w:sz w:val="24"/>
                <w:szCs w:val="24"/>
              </w:rPr>
              <w:t>1</w:t>
            </w:r>
          </w:p>
        </w:tc>
        <w:tc>
          <w:tcPr>
            <w:tcW w:w="3046" w:type="dxa"/>
          </w:tcPr>
          <w:p w14:paraId="10EF49C1">
            <w:pPr>
              <w:pStyle w:val="17"/>
              <w:spacing w:line="360" w:lineRule="auto"/>
              <w:rPr>
                <w:rFonts w:ascii="宋体" w:hAnsi="宋体" w:eastAsia="宋体"/>
                <w:sz w:val="24"/>
                <w:szCs w:val="24"/>
              </w:rPr>
            </w:pPr>
            <w:r>
              <w:rPr>
                <w:rFonts w:ascii="宋体" w:hAnsi="宋体" w:eastAsia="宋体" w:cs="仿宋_GB2312"/>
                <w:sz w:val="24"/>
                <w:szCs w:val="24"/>
              </w:rPr>
              <w:t>铝片</w:t>
            </w:r>
          </w:p>
        </w:tc>
        <w:tc>
          <w:tcPr>
            <w:tcW w:w="554" w:type="dxa"/>
          </w:tcPr>
          <w:p w14:paraId="6CD21EE5">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43C0A325">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6D3D352E">
            <w:pPr>
              <w:pStyle w:val="17"/>
              <w:spacing w:line="360" w:lineRule="auto"/>
              <w:jc w:val="right"/>
              <w:rPr>
                <w:rFonts w:ascii="宋体" w:hAnsi="宋体" w:eastAsia="宋体"/>
                <w:sz w:val="24"/>
                <w:szCs w:val="24"/>
              </w:rPr>
            </w:pPr>
            <w:r>
              <w:rPr>
                <w:rFonts w:ascii="宋体" w:hAnsi="宋体" w:eastAsia="宋体" w:cs="仿宋_GB2312"/>
                <w:sz w:val="24"/>
                <w:szCs w:val="24"/>
              </w:rPr>
              <w:t>16,000.00</w:t>
            </w:r>
          </w:p>
        </w:tc>
        <w:tc>
          <w:tcPr>
            <w:tcW w:w="1384" w:type="dxa"/>
          </w:tcPr>
          <w:p w14:paraId="2A594A4E">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55582F4A">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7D2678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71A58DC9">
            <w:pPr>
              <w:pStyle w:val="17"/>
              <w:spacing w:line="360" w:lineRule="auto"/>
              <w:rPr>
                <w:rFonts w:ascii="宋体" w:hAnsi="宋体" w:eastAsia="宋体"/>
                <w:sz w:val="24"/>
                <w:szCs w:val="24"/>
              </w:rPr>
            </w:pPr>
            <w:r>
              <w:rPr>
                <w:rFonts w:ascii="宋体" w:hAnsi="宋体" w:eastAsia="宋体" w:cs="仿宋_GB2312"/>
                <w:sz w:val="24"/>
                <w:szCs w:val="24"/>
              </w:rPr>
              <w:t>2</w:t>
            </w:r>
          </w:p>
        </w:tc>
        <w:tc>
          <w:tcPr>
            <w:tcW w:w="3046" w:type="dxa"/>
          </w:tcPr>
          <w:p w14:paraId="3A2A8244">
            <w:pPr>
              <w:pStyle w:val="17"/>
              <w:spacing w:line="360" w:lineRule="auto"/>
              <w:rPr>
                <w:rFonts w:ascii="宋体" w:hAnsi="宋体" w:eastAsia="宋体"/>
                <w:sz w:val="24"/>
                <w:szCs w:val="24"/>
              </w:rPr>
            </w:pPr>
            <w:r>
              <w:rPr>
                <w:rFonts w:ascii="宋体" w:hAnsi="宋体" w:eastAsia="宋体" w:cs="仿宋_GB2312"/>
                <w:sz w:val="24"/>
                <w:szCs w:val="24"/>
              </w:rPr>
              <w:t>水平尺</w:t>
            </w:r>
          </w:p>
        </w:tc>
        <w:tc>
          <w:tcPr>
            <w:tcW w:w="554" w:type="dxa"/>
          </w:tcPr>
          <w:p w14:paraId="0BE9A711">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7DB20F18">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4FCD5FD6">
            <w:pPr>
              <w:pStyle w:val="17"/>
              <w:spacing w:line="360" w:lineRule="auto"/>
              <w:jc w:val="right"/>
              <w:rPr>
                <w:rFonts w:ascii="宋体" w:hAnsi="宋体" w:eastAsia="宋体"/>
                <w:sz w:val="24"/>
                <w:szCs w:val="24"/>
              </w:rPr>
            </w:pPr>
            <w:r>
              <w:rPr>
                <w:rFonts w:ascii="宋体" w:hAnsi="宋体" w:eastAsia="宋体" w:cs="仿宋_GB2312"/>
                <w:sz w:val="24"/>
                <w:szCs w:val="24"/>
              </w:rPr>
              <w:t>2,000.00</w:t>
            </w:r>
          </w:p>
        </w:tc>
        <w:tc>
          <w:tcPr>
            <w:tcW w:w="1384" w:type="dxa"/>
          </w:tcPr>
          <w:p w14:paraId="155116C2">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0716081C">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548A54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421AA4EA">
            <w:pPr>
              <w:pStyle w:val="17"/>
              <w:spacing w:line="360" w:lineRule="auto"/>
              <w:rPr>
                <w:rFonts w:ascii="宋体" w:hAnsi="宋体" w:eastAsia="宋体"/>
                <w:sz w:val="24"/>
                <w:szCs w:val="24"/>
              </w:rPr>
            </w:pPr>
            <w:r>
              <w:rPr>
                <w:rFonts w:ascii="宋体" w:hAnsi="宋体" w:eastAsia="宋体" w:cs="仿宋_GB2312"/>
                <w:sz w:val="24"/>
                <w:szCs w:val="24"/>
              </w:rPr>
              <w:t>3</w:t>
            </w:r>
          </w:p>
        </w:tc>
        <w:tc>
          <w:tcPr>
            <w:tcW w:w="3046" w:type="dxa"/>
          </w:tcPr>
          <w:p w14:paraId="7F33C6B0">
            <w:pPr>
              <w:pStyle w:val="17"/>
              <w:spacing w:line="360" w:lineRule="auto"/>
              <w:rPr>
                <w:rFonts w:ascii="宋体" w:hAnsi="宋体" w:eastAsia="宋体"/>
                <w:sz w:val="24"/>
                <w:szCs w:val="24"/>
              </w:rPr>
            </w:pPr>
            <w:r>
              <w:rPr>
                <w:rFonts w:ascii="宋体" w:hAnsi="宋体" w:eastAsia="宋体" w:cs="仿宋_GB2312"/>
                <w:sz w:val="24"/>
                <w:szCs w:val="24"/>
              </w:rPr>
              <w:t>测量模体</w:t>
            </w:r>
          </w:p>
        </w:tc>
        <w:tc>
          <w:tcPr>
            <w:tcW w:w="554" w:type="dxa"/>
          </w:tcPr>
          <w:p w14:paraId="7B643C44">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60172D0E">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4031D15F">
            <w:pPr>
              <w:pStyle w:val="17"/>
              <w:spacing w:line="360" w:lineRule="auto"/>
              <w:jc w:val="right"/>
              <w:rPr>
                <w:rFonts w:ascii="宋体" w:hAnsi="宋体" w:eastAsia="宋体"/>
                <w:sz w:val="24"/>
                <w:szCs w:val="24"/>
              </w:rPr>
            </w:pPr>
            <w:r>
              <w:rPr>
                <w:rFonts w:ascii="宋体" w:hAnsi="宋体" w:eastAsia="宋体" w:cs="仿宋_GB2312"/>
                <w:sz w:val="24"/>
                <w:szCs w:val="24"/>
              </w:rPr>
              <w:t>39,000.00</w:t>
            </w:r>
          </w:p>
        </w:tc>
        <w:tc>
          <w:tcPr>
            <w:tcW w:w="1384" w:type="dxa"/>
          </w:tcPr>
          <w:p w14:paraId="65823E6C">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1B29CD47">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78C4D8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49DD169F">
            <w:pPr>
              <w:pStyle w:val="17"/>
              <w:spacing w:line="360" w:lineRule="auto"/>
              <w:rPr>
                <w:rFonts w:ascii="宋体" w:hAnsi="宋体" w:eastAsia="宋体"/>
                <w:sz w:val="24"/>
                <w:szCs w:val="24"/>
              </w:rPr>
            </w:pPr>
            <w:r>
              <w:rPr>
                <w:rFonts w:ascii="宋体" w:hAnsi="宋体" w:eastAsia="宋体" w:cs="仿宋_GB2312"/>
                <w:sz w:val="24"/>
                <w:szCs w:val="24"/>
              </w:rPr>
              <w:t>4</w:t>
            </w:r>
          </w:p>
        </w:tc>
        <w:tc>
          <w:tcPr>
            <w:tcW w:w="3046" w:type="dxa"/>
          </w:tcPr>
          <w:p w14:paraId="10BDBB4F">
            <w:pPr>
              <w:pStyle w:val="17"/>
              <w:spacing w:line="360" w:lineRule="auto"/>
              <w:rPr>
                <w:rFonts w:ascii="宋体" w:hAnsi="宋体" w:eastAsia="宋体"/>
                <w:sz w:val="24"/>
                <w:szCs w:val="24"/>
              </w:rPr>
            </w:pPr>
            <w:r>
              <w:rPr>
                <w:rFonts w:ascii="宋体" w:hAnsi="宋体" w:eastAsia="宋体" w:cs="仿宋_GB2312"/>
                <w:sz w:val="24"/>
                <w:szCs w:val="24"/>
              </w:rPr>
              <w:t>数字角度仪</w:t>
            </w:r>
          </w:p>
        </w:tc>
        <w:tc>
          <w:tcPr>
            <w:tcW w:w="554" w:type="dxa"/>
          </w:tcPr>
          <w:p w14:paraId="19F55F4A">
            <w:pPr>
              <w:pStyle w:val="17"/>
              <w:spacing w:line="360" w:lineRule="auto"/>
              <w:rPr>
                <w:rFonts w:ascii="宋体" w:hAnsi="宋体" w:eastAsia="宋体"/>
                <w:sz w:val="24"/>
                <w:szCs w:val="24"/>
              </w:rPr>
            </w:pPr>
            <w:r>
              <w:rPr>
                <w:rFonts w:ascii="宋体" w:hAnsi="宋体" w:eastAsia="宋体" w:cs="仿宋_GB2312"/>
                <w:sz w:val="24"/>
                <w:szCs w:val="24"/>
              </w:rPr>
              <w:t>台</w:t>
            </w:r>
          </w:p>
        </w:tc>
        <w:tc>
          <w:tcPr>
            <w:tcW w:w="554" w:type="dxa"/>
          </w:tcPr>
          <w:p w14:paraId="6CF664D7">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4FDE47D2">
            <w:pPr>
              <w:pStyle w:val="17"/>
              <w:spacing w:line="360" w:lineRule="auto"/>
              <w:jc w:val="right"/>
              <w:rPr>
                <w:rFonts w:ascii="宋体" w:hAnsi="宋体" w:eastAsia="宋体"/>
                <w:sz w:val="24"/>
                <w:szCs w:val="24"/>
              </w:rPr>
            </w:pPr>
            <w:r>
              <w:rPr>
                <w:rFonts w:ascii="宋体" w:hAnsi="宋体" w:eastAsia="宋体" w:cs="仿宋_GB2312"/>
                <w:sz w:val="24"/>
                <w:szCs w:val="24"/>
              </w:rPr>
              <w:t>700.00</w:t>
            </w:r>
          </w:p>
        </w:tc>
        <w:tc>
          <w:tcPr>
            <w:tcW w:w="1384" w:type="dxa"/>
          </w:tcPr>
          <w:p w14:paraId="6E882BAF">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368F64A9">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6FA0C3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1085AC52">
            <w:pPr>
              <w:pStyle w:val="17"/>
              <w:spacing w:line="360" w:lineRule="auto"/>
              <w:rPr>
                <w:rFonts w:ascii="宋体" w:hAnsi="宋体" w:eastAsia="宋体"/>
                <w:sz w:val="24"/>
                <w:szCs w:val="24"/>
              </w:rPr>
            </w:pPr>
            <w:r>
              <w:rPr>
                <w:rFonts w:ascii="宋体" w:hAnsi="宋体" w:eastAsia="宋体" w:cs="仿宋_GB2312"/>
                <w:sz w:val="24"/>
                <w:szCs w:val="24"/>
              </w:rPr>
              <w:t>5</w:t>
            </w:r>
          </w:p>
        </w:tc>
        <w:tc>
          <w:tcPr>
            <w:tcW w:w="3046" w:type="dxa"/>
          </w:tcPr>
          <w:p w14:paraId="36F547DF">
            <w:pPr>
              <w:pStyle w:val="17"/>
              <w:spacing w:line="360" w:lineRule="auto"/>
              <w:rPr>
                <w:rFonts w:ascii="宋体" w:hAnsi="宋体" w:eastAsia="宋体"/>
                <w:sz w:val="24"/>
                <w:szCs w:val="24"/>
              </w:rPr>
            </w:pPr>
            <w:r>
              <w:rPr>
                <w:rFonts w:ascii="宋体" w:hAnsi="宋体" w:eastAsia="宋体" w:cs="仿宋_GB2312"/>
                <w:sz w:val="24"/>
                <w:szCs w:val="24"/>
              </w:rPr>
              <w:t>复合野检测仪</w:t>
            </w:r>
          </w:p>
        </w:tc>
        <w:tc>
          <w:tcPr>
            <w:tcW w:w="554" w:type="dxa"/>
          </w:tcPr>
          <w:p w14:paraId="44DCC5E7">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404B7B45">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30EFA576">
            <w:pPr>
              <w:pStyle w:val="17"/>
              <w:spacing w:line="360" w:lineRule="auto"/>
              <w:jc w:val="right"/>
              <w:rPr>
                <w:rFonts w:ascii="宋体" w:hAnsi="宋体" w:eastAsia="宋体"/>
                <w:sz w:val="24"/>
                <w:szCs w:val="24"/>
              </w:rPr>
            </w:pPr>
            <w:r>
              <w:rPr>
                <w:rFonts w:ascii="宋体" w:hAnsi="宋体" w:eastAsia="宋体" w:cs="仿宋_GB2312"/>
                <w:sz w:val="24"/>
                <w:szCs w:val="24"/>
              </w:rPr>
              <w:t>10,000.00</w:t>
            </w:r>
          </w:p>
        </w:tc>
        <w:tc>
          <w:tcPr>
            <w:tcW w:w="1384" w:type="dxa"/>
          </w:tcPr>
          <w:p w14:paraId="01DF9152">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2F3D862D">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28F0F8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734A1F03">
            <w:pPr>
              <w:pStyle w:val="17"/>
              <w:spacing w:line="360" w:lineRule="auto"/>
              <w:rPr>
                <w:rFonts w:ascii="宋体" w:hAnsi="宋体" w:eastAsia="宋体"/>
                <w:sz w:val="24"/>
                <w:szCs w:val="24"/>
              </w:rPr>
            </w:pPr>
            <w:r>
              <w:rPr>
                <w:rFonts w:ascii="宋体" w:hAnsi="宋体" w:eastAsia="宋体" w:cs="仿宋_GB2312"/>
                <w:sz w:val="24"/>
                <w:szCs w:val="24"/>
              </w:rPr>
              <w:t>6</w:t>
            </w:r>
          </w:p>
        </w:tc>
        <w:tc>
          <w:tcPr>
            <w:tcW w:w="3046" w:type="dxa"/>
          </w:tcPr>
          <w:p w14:paraId="68576BE9">
            <w:pPr>
              <w:pStyle w:val="17"/>
              <w:spacing w:line="360" w:lineRule="auto"/>
              <w:rPr>
                <w:rFonts w:ascii="宋体" w:hAnsi="宋体" w:eastAsia="宋体"/>
                <w:sz w:val="24"/>
                <w:szCs w:val="24"/>
              </w:rPr>
            </w:pPr>
            <w:r>
              <w:rPr>
                <w:rFonts w:ascii="宋体" w:hAnsi="宋体" w:eastAsia="宋体" w:cs="仿宋_GB2312"/>
                <w:sz w:val="24"/>
                <w:szCs w:val="24"/>
              </w:rPr>
              <w:t>CT性能模体</w:t>
            </w:r>
          </w:p>
        </w:tc>
        <w:tc>
          <w:tcPr>
            <w:tcW w:w="554" w:type="dxa"/>
          </w:tcPr>
          <w:p w14:paraId="79946B73">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136BA208">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10E0C1F2">
            <w:pPr>
              <w:pStyle w:val="17"/>
              <w:spacing w:line="360" w:lineRule="auto"/>
              <w:jc w:val="right"/>
              <w:rPr>
                <w:rFonts w:ascii="宋体" w:hAnsi="宋体" w:eastAsia="宋体"/>
                <w:sz w:val="24"/>
                <w:szCs w:val="24"/>
              </w:rPr>
            </w:pPr>
            <w:r>
              <w:rPr>
                <w:rFonts w:ascii="宋体" w:hAnsi="宋体" w:eastAsia="宋体" w:cs="仿宋_GB2312"/>
                <w:sz w:val="24"/>
                <w:szCs w:val="24"/>
              </w:rPr>
              <w:t>436,800.00</w:t>
            </w:r>
          </w:p>
        </w:tc>
        <w:tc>
          <w:tcPr>
            <w:tcW w:w="1384" w:type="dxa"/>
          </w:tcPr>
          <w:p w14:paraId="28A76D0C">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0248B376">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79AFDA44">
        <w:tblPrEx>
          <w:tblCellMar>
            <w:top w:w="0" w:type="dxa"/>
            <w:left w:w="108" w:type="dxa"/>
            <w:bottom w:w="0" w:type="dxa"/>
            <w:right w:w="108" w:type="dxa"/>
          </w:tblCellMar>
        </w:tblPrEx>
        <w:tc>
          <w:tcPr>
            <w:tcW w:w="346" w:type="dxa"/>
          </w:tcPr>
          <w:p w14:paraId="22DCCD4E">
            <w:pPr>
              <w:pStyle w:val="17"/>
              <w:spacing w:line="360" w:lineRule="auto"/>
              <w:rPr>
                <w:rFonts w:ascii="宋体" w:hAnsi="宋体" w:eastAsia="宋体"/>
                <w:sz w:val="24"/>
                <w:szCs w:val="24"/>
              </w:rPr>
            </w:pPr>
            <w:r>
              <w:rPr>
                <w:rFonts w:ascii="宋体" w:hAnsi="宋体" w:eastAsia="宋体" w:cs="仿宋_GB2312"/>
                <w:sz w:val="24"/>
                <w:szCs w:val="24"/>
              </w:rPr>
              <w:t>7</w:t>
            </w:r>
          </w:p>
        </w:tc>
        <w:tc>
          <w:tcPr>
            <w:tcW w:w="3046" w:type="dxa"/>
          </w:tcPr>
          <w:p w14:paraId="4236D13D">
            <w:pPr>
              <w:pStyle w:val="17"/>
              <w:spacing w:line="360" w:lineRule="auto"/>
              <w:rPr>
                <w:rFonts w:ascii="宋体" w:hAnsi="宋体" w:eastAsia="宋体"/>
                <w:sz w:val="24"/>
                <w:szCs w:val="24"/>
              </w:rPr>
            </w:pPr>
            <w:r>
              <w:rPr>
                <w:rFonts w:ascii="宋体" w:hAnsi="宋体" w:eastAsia="宋体" w:cs="仿宋_GB2312"/>
                <w:sz w:val="24"/>
                <w:szCs w:val="24"/>
              </w:rPr>
              <w:t>Z轴MTF测试CT体模</w:t>
            </w:r>
          </w:p>
        </w:tc>
        <w:tc>
          <w:tcPr>
            <w:tcW w:w="554" w:type="dxa"/>
          </w:tcPr>
          <w:p w14:paraId="15B97ED1">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37CE3F34">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481E4D1A">
            <w:pPr>
              <w:pStyle w:val="17"/>
              <w:spacing w:line="360" w:lineRule="auto"/>
              <w:jc w:val="right"/>
              <w:rPr>
                <w:rFonts w:ascii="宋体" w:hAnsi="宋体" w:eastAsia="宋体"/>
                <w:sz w:val="24"/>
                <w:szCs w:val="24"/>
              </w:rPr>
            </w:pPr>
            <w:r>
              <w:rPr>
                <w:rFonts w:ascii="宋体" w:hAnsi="宋体" w:eastAsia="宋体" w:cs="仿宋_GB2312"/>
                <w:sz w:val="24"/>
                <w:szCs w:val="24"/>
              </w:rPr>
              <w:t>39,000.00</w:t>
            </w:r>
          </w:p>
        </w:tc>
        <w:tc>
          <w:tcPr>
            <w:tcW w:w="1384" w:type="dxa"/>
          </w:tcPr>
          <w:p w14:paraId="74946C1A">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6330330D">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5E84A0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2A037107">
            <w:pPr>
              <w:pStyle w:val="17"/>
              <w:spacing w:line="360" w:lineRule="auto"/>
              <w:rPr>
                <w:rFonts w:ascii="宋体" w:hAnsi="宋体" w:eastAsia="宋体"/>
                <w:sz w:val="24"/>
                <w:szCs w:val="24"/>
              </w:rPr>
            </w:pPr>
            <w:r>
              <w:rPr>
                <w:rFonts w:ascii="宋体" w:hAnsi="宋体" w:eastAsia="宋体" w:cs="仿宋_GB2312"/>
                <w:sz w:val="24"/>
                <w:szCs w:val="24"/>
              </w:rPr>
              <w:t>8</w:t>
            </w:r>
          </w:p>
        </w:tc>
        <w:tc>
          <w:tcPr>
            <w:tcW w:w="3046" w:type="dxa"/>
          </w:tcPr>
          <w:p w14:paraId="7174AF2A">
            <w:pPr>
              <w:pStyle w:val="17"/>
              <w:spacing w:line="360" w:lineRule="auto"/>
              <w:rPr>
                <w:rFonts w:ascii="宋体" w:hAnsi="宋体" w:eastAsia="宋体"/>
                <w:sz w:val="24"/>
                <w:szCs w:val="24"/>
              </w:rPr>
            </w:pPr>
            <w:r>
              <w:rPr>
                <w:rFonts w:ascii="宋体" w:hAnsi="宋体" w:eastAsia="宋体" w:cs="仿宋_GB2312"/>
                <w:sz w:val="24"/>
                <w:szCs w:val="24"/>
              </w:rPr>
              <w:t>牙科对比度-细节模体</w:t>
            </w:r>
          </w:p>
        </w:tc>
        <w:tc>
          <w:tcPr>
            <w:tcW w:w="554" w:type="dxa"/>
          </w:tcPr>
          <w:p w14:paraId="0B21283A">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06C6ED86">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5BCD93DA">
            <w:pPr>
              <w:pStyle w:val="17"/>
              <w:spacing w:line="360" w:lineRule="auto"/>
              <w:jc w:val="right"/>
              <w:rPr>
                <w:rFonts w:ascii="宋体" w:hAnsi="宋体" w:eastAsia="宋体"/>
                <w:sz w:val="24"/>
                <w:szCs w:val="24"/>
              </w:rPr>
            </w:pPr>
            <w:r>
              <w:rPr>
                <w:rFonts w:ascii="宋体" w:hAnsi="宋体" w:eastAsia="宋体" w:cs="仿宋_GB2312"/>
                <w:sz w:val="24"/>
                <w:szCs w:val="24"/>
              </w:rPr>
              <w:t>100,000.00</w:t>
            </w:r>
          </w:p>
        </w:tc>
        <w:tc>
          <w:tcPr>
            <w:tcW w:w="1384" w:type="dxa"/>
          </w:tcPr>
          <w:p w14:paraId="345FA1D0">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195223FC">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2DBF9E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38822194">
            <w:pPr>
              <w:pStyle w:val="17"/>
              <w:spacing w:line="360" w:lineRule="auto"/>
              <w:rPr>
                <w:rFonts w:ascii="宋体" w:hAnsi="宋体" w:eastAsia="宋体"/>
                <w:sz w:val="24"/>
                <w:szCs w:val="24"/>
              </w:rPr>
            </w:pPr>
            <w:r>
              <w:rPr>
                <w:rFonts w:ascii="宋体" w:hAnsi="宋体" w:eastAsia="宋体" w:cs="仿宋_GB2312"/>
                <w:sz w:val="24"/>
                <w:szCs w:val="24"/>
              </w:rPr>
              <w:t>9</w:t>
            </w:r>
          </w:p>
        </w:tc>
        <w:tc>
          <w:tcPr>
            <w:tcW w:w="3046" w:type="dxa"/>
          </w:tcPr>
          <w:p w14:paraId="1EEC1230">
            <w:pPr>
              <w:pStyle w:val="17"/>
              <w:spacing w:line="360" w:lineRule="auto"/>
              <w:rPr>
                <w:rFonts w:ascii="宋体" w:hAnsi="宋体" w:eastAsia="宋体"/>
                <w:sz w:val="24"/>
                <w:szCs w:val="24"/>
              </w:rPr>
            </w:pPr>
            <w:r>
              <w:rPr>
                <w:rFonts w:ascii="宋体" w:hAnsi="宋体" w:eastAsia="宋体" w:cs="仿宋_GB2312"/>
                <w:sz w:val="24"/>
                <w:szCs w:val="24"/>
              </w:rPr>
              <w:t>乳腺摄影低对比度细节体模</w:t>
            </w:r>
          </w:p>
        </w:tc>
        <w:tc>
          <w:tcPr>
            <w:tcW w:w="554" w:type="dxa"/>
          </w:tcPr>
          <w:p w14:paraId="2DB53701">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70A3CA64">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5F695654">
            <w:pPr>
              <w:pStyle w:val="17"/>
              <w:spacing w:line="360" w:lineRule="auto"/>
              <w:jc w:val="right"/>
              <w:rPr>
                <w:rFonts w:ascii="宋体" w:hAnsi="宋体" w:eastAsia="宋体"/>
                <w:sz w:val="24"/>
                <w:szCs w:val="24"/>
              </w:rPr>
            </w:pPr>
            <w:r>
              <w:rPr>
                <w:rFonts w:ascii="宋体" w:hAnsi="宋体" w:eastAsia="宋体" w:cs="仿宋_GB2312"/>
                <w:sz w:val="24"/>
                <w:szCs w:val="24"/>
              </w:rPr>
              <w:t>158,000.00</w:t>
            </w:r>
          </w:p>
        </w:tc>
        <w:tc>
          <w:tcPr>
            <w:tcW w:w="1384" w:type="dxa"/>
          </w:tcPr>
          <w:p w14:paraId="70C891DF">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0B556A84">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5826C0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40798D07">
            <w:pPr>
              <w:pStyle w:val="17"/>
              <w:spacing w:line="360" w:lineRule="auto"/>
              <w:rPr>
                <w:rFonts w:ascii="宋体" w:hAnsi="宋体" w:eastAsia="宋体"/>
                <w:sz w:val="24"/>
                <w:szCs w:val="24"/>
              </w:rPr>
            </w:pPr>
            <w:r>
              <w:rPr>
                <w:rFonts w:ascii="宋体" w:hAnsi="宋体" w:eastAsia="宋体" w:cs="仿宋_GB2312"/>
                <w:sz w:val="24"/>
                <w:szCs w:val="24"/>
              </w:rPr>
              <w:t>10</w:t>
            </w:r>
          </w:p>
        </w:tc>
        <w:tc>
          <w:tcPr>
            <w:tcW w:w="3046" w:type="dxa"/>
          </w:tcPr>
          <w:p w14:paraId="77C5337F">
            <w:pPr>
              <w:pStyle w:val="17"/>
              <w:spacing w:line="360" w:lineRule="auto"/>
              <w:rPr>
                <w:rFonts w:ascii="宋体" w:hAnsi="宋体" w:eastAsia="宋体"/>
                <w:sz w:val="24"/>
                <w:szCs w:val="24"/>
              </w:rPr>
            </w:pPr>
            <w:r>
              <w:rPr>
                <w:rFonts w:ascii="宋体" w:hAnsi="宋体" w:eastAsia="宋体" w:cs="仿宋_GB2312"/>
                <w:sz w:val="24"/>
                <w:szCs w:val="24"/>
              </w:rPr>
              <w:t>组织等效乳腺成像体模</w:t>
            </w:r>
          </w:p>
        </w:tc>
        <w:tc>
          <w:tcPr>
            <w:tcW w:w="554" w:type="dxa"/>
          </w:tcPr>
          <w:p w14:paraId="7E42F3BB">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6993C25A">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1D520121">
            <w:pPr>
              <w:pStyle w:val="17"/>
              <w:spacing w:line="360" w:lineRule="auto"/>
              <w:jc w:val="right"/>
              <w:rPr>
                <w:rFonts w:ascii="宋体" w:hAnsi="宋体" w:eastAsia="宋体"/>
                <w:sz w:val="24"/>
                <w:szCs w:val="24"/>
              </w:rPr>
            </w:pPr>
            <w:r>
              <w:rPr>
                <w:rFonts w:ascii="宋体" w:hAnsi="宋体" w:eastAsia="宋体" w:cs="仿宋_GB2312"/>
                <w:sz w:val="24"/>
                <w:szCs w:val="24"/>
              </w:rPr>
              <w:t>54,600.00</w:t>
            </w:r>
          </w:p>
        </w:tc>
        <w:tc>
          <w:tcPr>
            <w:tcW w:w="1384" w:type="dxa"/>
          </w:tcPr>
          <w:p w14:paraId="053182E3">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1F6339E1">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15DE80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5AFAF87B">
            <w:pPr>
              <w:pStyle w:val="17"/>
              <w:spacing w:line="360" w:lineRule="auto"/>
              <w:rPr>
                <w:rFonts w:ascii="宋体" w:hAnsi="宋体" w:eastAsia="宋体"/>
                <w:sz w:val="24"/>
                <w:szCs w:val="24"/>
              </w:rPr>
            </w:pPr>
            <w:r>
              <w:rPr>
                <w:rFonts w:ascii="宋体" w:hAnsi="宋体" w:eastAsia="宋体" w:cs="仿宋_GB2312"/>
                <w:sz w:val="24"/>
                <w:szCs w:val="24"/>
              </w:rPr>
              <w:t>11</w:t>
            </w:r>
          </w:p>
        </w:tc>
        <w:tc>
          <w:tcPr>
            <w:tcW w:w="3046" w:type="dxa"/>
          </w:tcPr>
          <w:p w14:paraId="26BBBB05">
            <w:pPr>
              <w:pStyle w:val="17"/>
              <w:spacing w:line="360" w:lineRule="auto"/>
              <w:rPr>
                <w:rFonts w:ascii="宋体" w:hAnsi="宋体" w:eastAsia="宋体"/>
                <w:sz w:val="24"/>
                <w:szCs w:val="24"/>
              </w:rPr>
            </w:pPr>
            <w:r>
              <w:rPr>
                <w:rFonts w:ascii="宋体" w:hAnsi="宋体" w:eastAsia="宋体" w:cs="仿宋_GB2312"/>
                <w:sz w:val="24"/>
                <w:szCs w:val="24"/>
              </w:rPr>
              <w:t>DR图像综合测试模体</w:t>
            </w:r>
          </w:p>
        </w:tc>
        <w:tc>
          <w:tcPr>
            <w:tcW w:w="554" w:type="dxa"/>
          </w:tcPr>
          <w:p w14:paraId="2FF8EBAC">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48AD3611">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625CCB73">
            <w:pPr>
              <w:pStyle w:val="17"/>
              <w:spacing w:line="360" w:lineRule="auto"/>
              <w:jc w:val="right"/>
              <w:rPr>
                <w:rFonts w:ascii="宋体" w:hAnsi="宋体" w:eastAsia="宋体"/>
                <w:sz w:val="24"/>
                <w:szCs w:val="24"/>
              </w:rPr>
            </w:pPr>
            <w:r>
              <w:rPr>
                <w:rFonts w:ascii="宋体" w:hAnsi="宋体" w:eastAsia="宋体" w:cs="仿宋_GB2312"/>
                <w:sz w:val="24"/>
                <w:szCs w:val="24"/>
              </w:rPr>
              <w:t>40,000.00</w:t>
            </w:r>
          </w:p>
        </w:tc>
        <w:tc>
          <w:tcPr>
            <w:tcW w:w="1384" w:type="dxa"/>
          </w:tcPr>
          <w:p w14:paraId="734A6733">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4C54D783">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571C83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7953E433">
            <w:pPr>
              <w:pStyle w:val="17"/>
              <w:spacing w:line="360" w:lineRule="auto"/>
              <w:rPr>
                <w:rFonts w:ascii="宋体" w:hAnsi="宋体" w:eastAsia="宋体"/>
                <w:sz w:val="24"/>
                <w:szCs w:val="24"/>
              </w:rPr>
            </w:pPr>
            <w:r>
              <w:rPr>
                <w:rFonts w:ascii="宋体" w:hAnsi="宋体" w:eastAsia="宋体" w:cs="仿宋_GB2312"/>
                <w:sz w:val="24"/>
                <w:szCs w:val="24"/>
              </w:rPr>
              <w:t>12</w:t>
            </w:r>
          </w:p>
        </w:tc>
        <w:tc>
          <w:tcPr>
            <w:tcW w:w="3046" w:type="dxa"/>
          </w:tcPr>
          <w:p w14:paraId="5727D8E2">
            <w:pPr>
              <w:pStyle w:val="17"/>
              <w:spacing w:line="360" w:lineRule="auto"/>
              <w:rPr>
                <w:rFonts w:ascii="宋体" w:hAnsi="宋体" w:eastAsia="宋体"/>
                <w:sz w:val="24"/>
                <w:szCs w:val="24"/>
              </w:rPr>
            </w:pPr>
            <w:r>
              <w:rPr>
                <w:rFonts w:ascii="宋体" w:hAnsi="宋体" w:eastAsia="宋体" w:cs="仿宋_GB2312"/>
                <w:sz w:val="24"/>
                <w:szCs w:val="24"/>
              </w:rPr>
              <w:t>CT剂量体模</w:t>
            </w:r>
          </w:p>
        </w:tc>
        <w:tc>
          <w:tcPr>
            <w:tcW w:w="554" w:type="dxa"/>
          </w:tcPr>
          <w:p w14:paraId="71C5CBE1">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1B2C934D">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24F1F2B0">
            <w:pPr>
              <w:pStyle w:val="17"/>
              <w:spacing w:line="360" w:lineRule="auto"/>
              <w:jc w:val="right"/>
              <w:rPr>
                <w:rFonts w:ascii="宋体" w:hAnsi="宋体" w:eastAsia="宋体"/>
                <w:sz w:val="24"/>
                <w:szCs w:val="24"/>
              </w:rPr>
            </w:pPr>
            <w:r>
              <w:rPr>
                <w:rFonts w:ascii="宋体" w:hAnsi="宋体" w:eastAsia="宋体" w:cs="仿宋_GB2312"/>
                <w:sz w:val="24"/>
                <w:szCs w:val="24"/>
              </w:rPr>
              <w:t>148,200.00</w:t>
            </w:r>
          </w:p>
        </w:tc>
        <w:tc>
          <w:tcPr>
            <w:tcW w:w="1384" w:type="dxa"/>
          </w:tcPr>
          <w:p w14:paraId="318C5F74">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38447B99">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0608BE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6598BABF">
            <w:pPr>
              <w:pStyle w:val="17"/>
              <w:spacing w:line="360" w:lineRule="auto"/>
              <w:rPr>
                <w:rFonts w:ascii="宋体" w:hAnsi="宋体" w:eastAsia="宋体"/>
                <w:sz w:val="24"/>
                <w:szCs w:val="24"/>
              </w:rPr>
            </w:pPr>
            <w:r>
              <w:rPr>
                <w:rFonts w:ascii="宋体" w:hAnsi="宋体" w:eastAsia="宋体" w:cs="仿宋_GB2312"/>
                <w:sz w:val="24"/>
                <w:szCs w:val="24"/>
              </w:rPr>
              <w:t>13</w:t>
            </w:r>
          </w:p>
        </w:tc>
        <w:tc>
          <w:tcPr>
            <w:tcW w:w="3046" w:type="dxa"/>
          </w:tcPr>
          <w:p w14:paraId="3BBB8A8F">
            <w:pPr>
              <w:pStyle w:val="17"/>
              <w:spacing w:line="360" w:lineRule="auto"/>
              <w:rPr>
                <w:rFonts w:ascii="宋体" w:hAnsi="宋体" w:eastAsia="宋体"/>
                <w:sz w:val="24"/>
                <w:szCs w:val="24"/>
              </w:rPr>
            </w:pPr>
            <w:r>
              <w:rPr>
                <w:rFonts w:ascii="宋体" w:hAnsi="宋体" w:eastAsia="宋体" w:cs="仿宋_GB2312"/>
                <w:sz w:val="24"/>
                <w:szCs w:val="24"/>
              </w:rPr>
              <w:t>dbdt测试装置</w:t>
            </w:r>
          </w:p>
        </w:tc>
        <w:tc>
          <w:tcPr>
            <w:tcW w:w="554" w:type="dxa"/>
          </w:tcPr>
          <w:p w14:paraId="101DFA35">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6D7CD21B">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665BC97A">
            <w:pPr>
              <w:pStyle w:val="17"/>
              <w:spacing w:line="360" w:lineRule="auto"/>
              <w:jc w:val="right"/>
              <w:rPr>
                <w:rFonts w:ascii="宋体" w:hAnsi="宋体" w:eastAsia="宋体"/>
                <w:sz w:val="24"/>
                <w:szCs w:val="24"/>
              </w:rPr>
            </w:pPr>
            <w:r>
              <w:rPr>
                <w:rFonts w:ascii="宋体" w:hAnsi="宋体" w:eastAsia="宋体" w:cs="仿宋_GB2312"/>
                <w:sz w:val="24"/>
                <w:szCs w:val="24"/>
              </w:rPr>
              <w:t>117,000.00</w:t>
            </w:r>
          </w:p>
        </w:tc>
        <w:tc>
          <w:tcPr>
            <w:tcW w:w="1384" w:type="dxa"/>
          </w:tcPr>
          <w:p w14:paraId="71467B1D">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09B772F4">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4043B3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0B45D8BA">
            <w:pPr>
              <w:pStyle w:val="17"/>
              <w:spacing w:line="360" w:lineRule="auto"/>
              <w:rPr>
                <w:rFonts w:ascii="宋体" w:hAnsi="宋体" w:eastAsia="宋体"/>
                <w:sz w:val="24"/>
                <w:szCs w:val="24"/>
              </w:rPr>
            </w:pPr>
            <w:r>
              <w:rPr>
                <w:rFonts w:ascii="宋体" w:hAnsi="宋体" w:eastAsia="宋体" w:cs="仿宋_GB2312"/>
                <w:sz w:val="24"/>
                <w:szCs w:val="24"/>
              </w:rPr>
              <w:t>14</w:t>
            </w:r>
          </w:p>
        </w:tc>
        <w:tc>
          <w:tcPr>
            <w:tcW w:w="3046" w:type="dxa"/>
          </w:tcPr>
          <w:p w14:paraId="121A9D4D">
            <w:pPr>
              <w:pStyle w:val="17"/>
              <w:spacing w:line="360" w:lineRule="auto"/>
              <w:rPr>
                <w:rFonts w:ascii="宋体" w:hAnsi="宋体" w:eastAsia="宋体"/>
                <w:sz w:val="24"/>
                <w:szCs w:val="24"/>
              </w:rPr>
            </w:pPr>
            <w:r>
              <w:rPr>
                <w:rFonts w:ascii="宋体" w:hAnsi="宋体" w:eastAsia="宋体" w:cs="仿宋_GB2312"/>
                <w:sz w:val="24"/>
                <w:szCs w:val="24"/>
              </w:rPr>
              <w:t>sar测试系统</w:t>
            </w:r>
          </w:p>
        </w:tc>
        <w:tc>
          <w:tcPr>
            <w:tcW w:w="554" w:type="dxa"/>
          </w:tcPr>
          <w:p w14:paraId="4CBACFF4">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0FDE8F89">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267C14F8">
            <w:pPr>
              <w:pStyle w:val="17"/>
              <w:spacing w:line="360" w:lineRule="auto"/>
              <w:jc w:val="right"/>
              <w:rPr>
                <w:rFonts w:ascii="宋体" w:hAnsi="宋体" w:eastAsia="宋体"/>
                <w:sz w:val="24"/>
                <w:szCs w:val="24"/>
              </w:rPr>
            </w:pPr>
            <w:r>
              <w:rPr>
                <w:rFonts w:ascii="宋体" w:hAnsi="宋体" w:eastAsia="宋体" w:cs="仿宋_GB2312"/>
                <w:sz w:val="24"/>
                <w:szCs w:val="24"/>
              </w:rPr>
              <w:t>273,000.00</w:t>
            </w:r>
          </w:p>
        </w:tc>
        <w:tc>
          <w:tcPr>
            <w:tcW w:w="1384" w:type="dxa"/>
          </w:tcPr>
          <w:p w14:paraId="7CCBFC73">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056381FE">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0CC76D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338DB90B">
            <w:pPr>
              <w:pStyle w:val="17"/>
              <w:spacing w:line="360" w:lineRule="auto"/>
              <w:rPr>
                <w:rFonts w:ascii="宋体" w:hAnsi="宋体" w:eastAsia="宋体"/>
                <w:sz w:val="24"/>
                <w:szCs w:val="24"/>
              </w:rPr>
            </w:pPr>
            <w:r>
              <w:rPr>
                <w:rFonts w:ascii="宋体" w:hAnsi="宋体" w:eastAsia="宋体" w:cs="仿宋_GB2312"/>
                <w:sz w:val="24"/>
                <w:szCs w:val="24"/>
              </w:rPr>
              <w:t>15</w:t>
            </w:r>
          </w:p>
        </w:tc>
        <w:tc>
          <w:tcPr>
            <w:tcW w:w="3046" w:type="dxa"/>
          </w:tcPr>
          <w:p w14:paraId="2A55AEA2">
            <w:pPr>
              <w:pStyle w:val="17"/>
              <w:spacing w:line="360" w:lineRule="auto"/>
              <w:rPr>
                <w:rFonts w:ascii="宋体" w:hAnsi="宋体" w:eastAsia="宋体"/>
                <w:sz w:val="24"/>
                <w:szCs w:val="24"/>
              </w:rPr>
            </w:pPr>
            <w:r>
              <w:rPr>
                <w:rFonts w:ascii="宋体" w:hAnsi="宋体" w:eastAsia="宋体" w:cs="仿宋_GB2312"/>
                <w:sz w:val="24"/>
                <w:szCs w:val="24"/>
              </w:rPr>
              <w:t>衰减器</w:t>
            </w:r>
          </w:p>
        </w:tc>
        <w:tc>
          <w:tcPr>
            <w:tcW w:w="554" w:type="dxa"/>
          </w:tcPr>
          <w:p w14:paraId="7BF45FE2">
            <w:pPr>
              <w:pStyle w:val="17"/>
              <w:spacing w:line="360" w:lineRule="auto"/>
              <w:rPr>
                <w:rFonts w:ascii="宋体" w:hAnsi="宋体" w:eastAsia="宋体"/>
                <w:sz w:val="24"/>
                <w:szCs w:val="24"/>
              </w:rPr>
            </w:pPr>
            <w:r>
              <w:rPr>
                <w:rFonts w:ascii="宋体" w:hAnsi="宋体" w:eastAsia="宋体" w:cs="仿宋_GB2312"/>
                <w:sz w:val="24"/>
                <w:szCs w:val="24"/>
              </w:rPr>
              <w:t>台</w:t>
            </w:r>
          </w:p>
        </w:tc>
        <w:tc>
          <w:tcPr>
            <w:tcW w:w="554" w:type="dxa"/>
          </w:tcPr>
          <w:p w14:paraId="344D6FC2">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550E1FEB">
            <w:pPr>
              <w:pStyle w:val="17"/>
              <w:spacing w:line="360" w:lineRule="auto"/>
              <w:jc w:val="right"/>
              <w:rPr>
                <w:rFonts w:ascii="宋体" w:hAnsi="宋体" w:eastAsia="宋体"/>
                <w:sz w:val="24"/>
                <w:szCs w:val="24"/>
              </w:rPr>
            </w:pPr>
            <w:r>
              <w:rPr>
                <w:rFonts w:ascii="宋体" w:hAnsi="宋体" w:eastAsia="宋体" w:cs="仿宋_GB2312"/>
                <w:sz w:val="24"/>
                <w:szCs w:val="24"/>
              </w:rPr>
              <w:t>15,600.00</w:t>
            </w:r>
          </w:p>
        </w:tc>
        <w:tc>
          <w:tcPr>
            <w:tcW w:w="1384" w:type="dxa"/>
          </w:tcPr>
          <w:p w14:paraId="5FF87239">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20AC571F">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22C256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552A4811">
            <w:pPr>
              <w:pStyle w:val="17"/>
              <w:spacing w:line="360" w:lineRule="auto"/>
              <w:rPr>
                <w:rFonts w:ascii="宋体" w:hAnsi="宋体" w:eastAsia="宋体"/>
                <w:sz w:val="24"/>
                <w:szCs w:val="24"/>
              </w:rPr>
            </w:pPr>
            <w:r>
              <w:rPr>
                <w:rFonts w:ascii="宋体" w:hAnsi="宋体" w:eastAsia="宋体" w:cs="仿宋_GB2312"/>
                <w:sz w:val="24"/>
                <w:szCs w:val="24"/>
              </w:rPr>
              <w:t>16</w:t>
            </w:r>
          </w:p>
        </w:tc>
        <w:tc>
          <w:tcPr>
            <w:tcW w:w="3046" w:type="dxa"/>
          </w:tcPr>
          <w:p w14:paraId="71B0836A">
            <w:pPr>
              <w:pStyle w:val="17"/>
              <w:spacing w:line="360" w:lineRule="auto"/>
              <w:rPr>
                <w:rFonts w:ascii="宋体" w:hAnsi="宋体" w:eastAsia="宋体"/>
                <w:sz w:val="24"/>
                <w:szCs w:val="24"/>
              </w:rPr>
            </w:pPr>
            <w:r>
              <w:rPr>
                <w:rFonts w:ascii="宋体" w:hAnsi="宋体" w:eastAsia="宋体" w:cs="仿宋_GB2312"/>
                <w:sz w:val="24"/>
                <w:szCs w:val="24"/>
              </w:rPr>
              <w:t>定向耦合器</w:t>
            </w:r>
          </w:p>
        </w:tc>
        <w:tc>
          <w:tcPr>
            <w:tcW w:w="554" w:type="dxa"/>
          </w:tcPr>
          <w:p w14:paraId="1CB18E23">
            <w:pPr>
              <w:pStyle w:val="17"/>
              <w:spacing w:line="360" w:lineRule="auto"/>
              <w:rPr>
                <w:rFonts w:ascii="宋体" w:hAnsi="宋体" w:eastAsia="宋体"/>
                <w:sz w:val="24"/>
                <w:szCs w:val="24"/>
              </w:rPr>
            </w:pPr>
            <w:r>
              <w:rPr>
                <w:rFonts w:ascii="宋体" w:hAnsi="宋体" w:eastAsia="宋体" w:cs="仿宋_GB2312"/>
                <w:sz w:val="24"/>
                <w:szCs w:val="24"/>
              </w:rPr>
              <w:t>台</w:t>
            </w:r>
          </w:p>
        </w:tc>
        <w:tc>
          <w:tcPr>
            <w:tcW w:w="554" w:type="dxa"/>
          </w:tcPr>
          <w:p w14:paraId="185C16C9">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753F744D">
            <w:pPr>
              <w:pStyle w:val="17"/>
              <w:spacing w:line="360" w:lineRule="auto"/>
              <w:jc w:val="right"/>
              <w:rPr>
                <w:rFonts w:ascii="宋体" w:hAnsi="宋体" w:eastAsia="宋体"/>
                <w:sz w:val="24"/>
                <w:szCs w:val="24"/>
              </w:rPr>
            </w:pPr>
            <w:r>
              <w:rPr>
                <w:rFonts w:ascii="宋体" w:hAnsi="宋体" w:eastAsia="宋体" w:cs="仿宋_GB2312"/>
                <w:sz w:val="24"/>
                <w:szCs w:val="24"/>
              </w:rPr>
              <w:t>15,600.00</w:t>
            </w:r>
          </w:p>
        </w:tc>
        <w:tc>
          <w:tcPr>
            <w:tcW w:w="1384" w:type="dxa"/>
          </w:tcPr>
          <w:p w14:paraId="4CD7D2A1">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40C6C020">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5DC1A5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7784EF2C">
            <w:pPr>
              <w:pStyle w:val="17"/>
              <w:spacing w:line="360" w:lineRule="auto"/>
              <w:rPr>
                <w:rFonts w:ascii="宋体" w:hAnsi="宋体" w:eastAsia="宋体"/>
                <w:sz w:val="24"/>
                <w:szCs w:val="24"/>
              </w:rPr>
            </w:pPr>
            <w:r>
              <w:rPr>
                <w:rFonts w:ascii="宋体" w:hAnsi="宋体" w:eastAsia="宋体" w:cs="仿宋_GB2312"/>
                <w:sz w:val="24"/>
                <w:szCs w:val="24"/>
              </w:rPr>
              <w:t>17</w:t>
            </w:r>
          </w:p>
        </w:tc>
        <w:tc>
          <w:tcPr>
            <w:tcW w:w="3046" w:type="dxa"/>
          </w:tcPr>
          <w:p w14:paraId="4DA4F637">
            <w:pPr>
              <w:pStyle w:val="17"/>
              <w:spacing w:line="360" w:lineRule="auto"/>
              <w:rPr>
                <w:rFonts w:ascii="宋体" w:hAnsi="宋体" w:eastAsia="宋体"/>
                <w:sz w:val="24"/>
                <w:szCs w:val="24"/>
              </w:rPr>
            </w:pPr>
            <w:r>
              <w:rPr>
                <w:rFonts w:ascii="宋体" w:hAnsi="宋体" w:eastAsia="宋体" w:cs="仿宋_GB2312"/>
                <w:sz w:val="24"/>
                <w:szCs w:val="24"/>
              </w:rPr>
              <w:t>X射线机影像性能（多功能测试模体）</w:t>
            </w:r>
          </w:p>
        </w:tc>
        <w:tc>
          <w:tcPr>
            <w:tcW w:w="554" w:type="dxa"/>
          </w:tcPr>
          <w:p w14:paraId="16BCF3A4">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1C812AD3">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2E96F536">
            <w:pPr>
              <w:pStyle w:val="17"/>
              <w:spacing w:line="360" w:lineRule="auto"/>
              <w:jc w:val="right"/>
              <w:rPr>
                <w:rFonts w:ascii="宋体" w:hAnsi="宋体" w:eastAsia="宋体"/>
                <w:sz w:val="24"/>
                <w:szCs w:val="24"/>
              </w:rPr>
            </w:pPr>
            <w:r>
              <w:rPr>
                <w:rFonts w:ascii="宋体" w:hAnsi="宋体" w:eastAsia="宋体" w:cs="仿宋_GB2312"/>
                <w:sz w:val="24"/>
                <w:szCs w:val="24"/>
              </w:rPr>
              <w:t>40,000.00</w:t>
            </w:r>
          </w:p>
        </w:tc>
        <w:tc>
          <w:tcPr>
            <w:tcW w:w="1384" w:type="dxa"/>
          </w:tcPr>
          <w:p w14:paraId="2EBEE745">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3EA93EFF">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31A810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212FD8EC">
            <w:pPr>
              <w:pStyle w:val="17"/>
              <w:spacing w:line="360" w:lineRule="auto"/>
              <w:rPr>
                <w:rFonts w:ascii="宋体" w:hAnsi="宋体" w:eastAsia="宋体"/>
                <w:sz w:val="24"/>
                <w:szCs w:val="24"/>
              </w:rPr>
            </w:pPr>
            <w:r>
              <w:rPr>
                <w:rFonts w:ascii="宋体" w:hAnsi="宋体" w:eastAsia="宋体" w:cs="仿宋_GB2312"/>
                <w:sz w:val="24"/>
                <w:szCs w:val="24"/>
              </w:rPr>
              <w:t>18</w:t>
            </w:r>
          </w:p>
        </w:tc>
        <w:tc>
          <w:tcPr>
            <w:tcW w:w="3046" w:type="dxa"/>
          </w:tcPr>
          <w:p w14:paraId="488E429C">
            <w:pPr>
              <w:pStyle w:val="17"/>
              <w:spacing w:line="360" w:lineRule="auto"/>
              <w:rPr>
                <w:rFonts w:ascii="宋体" w:hAnsi="宋体" w:eastAsia="宋体"/>
                <w:sz w:val="24"/>
                <w:szCs w:val="24"/>
              </w:rPr>
            </w:pPr>
            <w:r>
              <w:rPr>
                <w:rFonts w:ascii="宋体" w:hAnsi="宋体" w:eastAsia="宋体" w:cs="仿宋_GB2312"/>
                <w:sz w:val="24"/>
                <w:szCs w:val="24"/>
              </w:rPr>
              <w:t>CT性能体模</w:t>
            </w:r>
          </w:p>
        </w:tc>
        <w:tc>
          <w:tcPr>
            <w:tcW w:w="554" w:type="dxa"/>
          </w:tcPr>
          <w:p w14:paraId="7047473E">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45D95160">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35CB86C1">
            <w:pPr>
              <w:pStyle w:val="17"/>
              <w:spacing w:line="360" w:lineRule="auto"/>
              <w:jc w:val="right"/>
              <w:rPr>
                <w:rFonts w:ascii="宋体" w:hAnsi="宋体" w:eastAsia="宋体"/>
                <w:sz w:val="24"/>
                <w:szCs w:val="24"/>
              </w:rPr>
            </w:pPr>
            <w:r>
              <w:rPr>
                <w:rFonts w:ascii="宋体" w:hAnsi="宋体" w:eastAsia="宋体" w:cs="仿宋_GB2312"/>
                <w:sz w:val="24"/>
                <w:szCs w:val="24"/>
              </w:rPr>
              <w:t>145,900.00</w:t>
            </w:r>
          </w:p>
        </w:tc>
        <w:tc>
          <w:tcPr>
            <w:tcW w:w="1384" w:type="dxa"/>
          </w:tcPr>
          <w:p w14:paraId="31FA64E5">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752B19F8">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4A5960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60D4E0B8">
            <w:pPr>
              <w:pStyle w:val="17"/>
              <w:spacing w:line="360" w:lineRule="auto"/>
              <w:rPr>
                <w:rFonts w:ascii="宋体" w:hAnsi="宋体" w:eastAsia="宋体"/>
                <w:sz w:val="24"/>
                <w:szCs w:val="24"/>
              </w:rPr>
            </w:pPr>
            <w:r>
              <w:rPr>
                <w:rFonts w:ascii="宋体" w:hAnsi="宋体" w:eastAsia="宋体" w:cs="仿宋_GB2312"/>
                <w:sz w:val="24"/>
                <w:szCs w:val="24"/>
              </w:rPr>
              <w:t>19</w:t>
            </w:r>
          </w:p>
        </w:tc>
        <w:tc>
          <w:tcPr>
            <w:tcW w:w="3046" w:type="dxa"/>
          </w:tcPr>
          <w:p w14:paraId="329360EB">
            <w:pPr>
              <w:pStyle w:val="17"/>
              <w:spacing w:line="360" w:lineRule="auto"/>
              <w:rPr>
                <w:rFonts w:ascii="宋体" w:hAnsi="宋体" w:eastAsia="宋体"/>
                <w:sz w:val="24"/>
                <w:szCs w:val="24"/>
              </w:rPr>
            </w:pPr>
            <w:r>
              <w:rPr>
                <w:rFonts w:ascii="宋体" w:hAnsi="宋体" w:eastAsia="宋体" w:cs="仿宋_GB2312"/>
                <w:sz w:val="24"/>
                <w:szCs w:val="24"/>
              </w:rPr>
              <w:t>X射线机标记铅尺</w:t>
            </w:r>
          </w:p>
        </w:tc>
        <w:tc>
          <w:tcPr>
            <w:tcW w:w="554" w:type="dxa"/>
          </w:tcPr>
          <w:p w14:paraId="35E5A384">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403F9B47">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4823B5C5">
            <w:pPr>
              <w:pStyle w:val="17"/>
              <w:spacing w:line="360" w:lineRule="auto"/>
              <w:jc w:val="right"/>
              <w:rPr>
                <w:rFonts w:ascii="宋体" w:hAnsi="宋体" w:eastAsia="宋体"/>
                <w:sz w:val="24"/>
                <w:szCs w:val="24"/>
              </w:rPr>
            </w:pPr>
            <w:r>
              <w:rPr>
                <w:rFonts w:ascii="宋体" w:hAnsi="宋体" w:eastAsia="宋体" w:cs="仿宋_GB2312"/>
                <w:sz w:val="24"/>
                <w:szCs w:val="24"/>
              </w:rPr>
              <w:t>2,600.00</w:t>
            </w:r>
          </w:p>
        </w:tc>
        <w:tc>
          <w:tcPr>
            <w:tcW w:w="1384" w:type="dxa"/>
          </w:tcPr>
          <w:p w14:paraId="5B16B262">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5464F56B">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3F80B9E0">
      <w:pPr>
        <w:pStyle w:val="17"/>
        <w:spacing w:line="360" w:lineRule="auto"/>
        <w:rPr>
          <w:rFonts w:ascii="宋体" w:hAnsi="宋体" w:eastAsia="宋体"/>
          <w:sz w:val="24"/>
          <w:szCs w:val="24"/>
        </w:rPr>
      </w:pPr>
      <w:r>
        <w:rPr>
          <w:rFonts w:ascii="宋体" w:hAnsi="宋体" w:eastAsia="宋体" w:cs="仿宋_GB2312"/>
          <w:sz w:val="24"/>
          <w:szCs w:val="24"/>
        </w:rPr>
        <w:t>（2）报价明细要求：</w:t>
      </w:r>
    </w:p>
    <w:p w14:paraId="063B6208">
      <w:pPr>
        <w:pStyle w:val="17"/>
        <w:spacing w:line="360" w:lineRule="auto"/>
        <w:rPr>
          <w:rFonts w:ascii="宋体" w:hAnsi="宋体" w:eastAsia="宋体"/>
          <w:sz w:val="24"/>
          <w:szCs w:val="24"/>
        </w:rPr>
      </w:pPr>
      <w:r>
        <w:rPr>
          <w:rFonts w:ascii="宋体" w:hAnsi="宋体" w:eastAsia="宋体" w:cs="仿宋_GB2312"/>
          <w:sz w:val="24"/>
          <w:szCs w:val="24"/>
        </w:rPr>
        <w:t>铝片</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76"/>
        <w:gridCol w:w="1976"/>
        <w:gridCol w:w="456"/>
        <w:gridCol w:w="456"/>
        <w:gridCol w:w="1296"/>
        <w:gridCol w:w="808"/>
        <w:gridCol w:w="1198"/>
      </w:tblGrid>
      <w:tr w14:paraId="45A07E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493F72F4">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38956A2E">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145E6AB1">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5A050387">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3FF831ED">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43254DD8">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27355DD5">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18163C5D">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3D6279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23C88C1A">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53794007">
            <w:pPr>
              <w:pStyle w:val="17"/>
              <w:spacing w:line="360" w:lineRule="auto"/>
              <w:rPr>
                <w:rFonts w:ascii="宋体" w:hAnsi="宋体" w:eastAsia="宋体"/>
                <w:sz w:val="24"/>
                <w:szCs w:val="24"/>
              </w:rPr>
            </w:pPr>
            <w:r>
              <w:rPr>
                <w:rFonts w:ascii="宋体" w:hAnsi="宋体" w:eastAsia="宋体" w:cs="仿宋_GB2312"/>
                <w:sz w:val="24"/>
                <w:szCs w:val="24"/>
              </w:rPr>
              <w:t>铝片</w:t>
            </w:r>
          </w:p>
        </w:tc>
        <w:tc>
          <w:tcPr>
            <w:tcW w:w="2076" w:type="dxa"/>
          </w:tcPr>
          <w:p w14:paraId="056295F8">
            <w:pPr>
              <w:pStyle w:val="17"/>
              <w:spacing w:line="360" w:lineRule="auto"/>
              <w:rPr>
                <w:rFonts w:ascii="宋体" w:hAnsi="宋体" w:eastAsia="宋体"/>
                <w:sz w:val="24"/>
                <w:szCs w:val="24"/>
              </w:rPr>
            </w:pPr>
            <w:r>
              <w:rPr>
                <w:rFonts w:ascii="宋体" w:hAnsi="宋体" w:eastAsia="宋体" w:cs="仿宋_GB2312"/>
                <w:sz w:val="24"/>
                <w:szCs w:val="24"/>
              </w:rPr>
              <w:t>铝片</w:t>
            </w:r>
          </w:p>
        </w:tc>
        <w:tc>
          <w:tcPr>
            <w:tcW w:w="415" w:type="dxa"/>
          </w:tcPr>
          <w:p w14:paraId="2C618BED">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52B23893">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6D6E8C57">
            <w:pPr>
              <w:pStyle w:val="17"/>
              <w:spacing w:line="360" w:lineRule="auto"/>
              <w:jc w:val="right"/>
              <w:rPr>
                <w:rFonts w:ascii="宋体" w:hAnsi="宋体" w:eastAsia="宋体"/>
                <w:sz w:val="24"/>
                <w:szCs w:val="24"/>
              </w:rPr>
            </w:pPr>
            <w:r>
              <w:rPr>
                <w:rFonts w:ascii="宋体" w:hAnsi="宋体" w:eastAsia="宋体" w:cs="仿宋_GB2312"/>
                <w:sz w:val="24"/>
                <w:szCs w:val="24"/>
              </w:rPr>
              <w:t>16,000.00</w:t>
            </w:r>
          </w:p>
        </w:tc>
        <w:tc>
          <w:tcPr>
            <w:tcW w:w="831" w:type="dxa"/>
          </w:tcPr>
          <w:p w14:paraId="6AA9F915">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23696164">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4485AF5A">
      <w:pPr>
        <w:pStyle w:val="17"/>
        <w:spacing w:line="360" w:lineRule="auto"/>
        <w:rPr>
          <w:rFonts w:ascii="宋体" w:hAnsi="宋体" w:eastAsia="宋体"/>
          <w:sz w:val="24"/>
          <w:szCs w:val="24"/>
        </w:rPr>
      </w:pPr>
      <w:r>
        <w:rPr>
          <w:rFonts w:ascii="宋体" w:hAnsi="宋体" w:eastAsia="宋体" w:cs="仿宋_GB2312"/>
          <w:sz w:val="24"/>
          <w:szCs w:val="24"/>
        </w:rPr>
        <w:t>水平尺</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2020"/>
        <w:gridCol w:w="2020"/>
        <w:gridCol w:w="456"/>
        <w:gridCol w:w="456"/>
        <w:gridCol w:w="1176"/>
        <w:gridCol w:w="818"/>
        <w:gridCol w:w="1220"/>
      </w:tblGrid>
      <w:tr w14:paraId="7A30FB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173C97F7">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394EFBF4">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21AD79A5">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17847ED1">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02B352CA">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727BCF3D">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02E714B8">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0383C077">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4FEEBA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515C2FA7">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183D71C1">
            <w:pPr>
              <w:pStyle w:val="17"/>
              <w:spacing w:line="360" w:lineRule="auto"/>
              <w:rPr>
                <w:rFonts w:ascii="宋体" w:hAnsi="宋体" w:eastAsia="宋体"/>
                <w:sz w:val="24"/>
                <w:szCs w:val="24"/>
              </w:rPr>
            </w:pPr>
            <w:r>
              <w:rPr>
                <w:rFonts w:ascii="宋体" w:hAnsi="宋体" w:eastAsia="宋体" w:cs="仿宋_GB2312"/>
                <w:sz w:val="24"/>
                <w:szCs w:val="24"/>
              </w:rPr>
              <w:t>水平尺</w:t>
            </w:r>
          </w:p>
        </w:tc>
        <w:tc>
          <w:tcPr>
            <w:tcW w:w="2076" w:type="dxa"/>
          </w:tcPr>
          <w:p w14:paraId="7401693C">
            <w:pPr>
              <w:pStyle w:val="17"/>
              <w:spacing w:line="360" w:lineRule="auto"/>
              <w:rPr>
                <w:rFonts w:ascii="宋体" w:hAnsi="宋体" w:eastAsia="宋体"/>
                <w:sz w:val="24"/>
                <w:szCs w:val="24"/>
              </w:rPr>
            </w:pPr>
            <w:r>
              <w:rPr>
                <w:rFonts w:ascii="宋体" w:hAnsi="宋体" w:eastAsia="宋体" w:cs="仿宋_GB2312"/>
                <w:sz w:val="24"/>
                <w:szCs w:val="24"/>
              </w:rPr>
              <w:t>水平尺</w:t>
            </w:r>
          </w:p>
        </w:tc>
        <w:tc>
          <w:tcPr>
            <w:tcW w:w="415" w:type="dxa"/>
          </w:tcPr>
          <w:p w14:paraId="06090A31">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16D475E3">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602EC0C9">
            <w:pPr>
              <w:pStyle w:val="17"/>
              <w:spacing w:line="360" w:lineRule="auto"/>
              <w:jc w:val="right"/>
              <w:rPr>
                <w:rFonts w:ascii="宋体" w:hAnsi="宋体" w:eastAsia="宋体"/>
                <w:sz w:val="24"/>
                <w:szCs w:val="24"/>
              </w:rPr>
            </w:pPr>
            <w:r>
              <w:rPr>
                <w:rFonts w:ascii="宋体" w:hAnsi="宋体" w:eastAsia="宋体" w:cs="仿宋_GB2312"/>
                <w:sz w:val="24"/>
                <w:szCs w:val="24"/>
              </w:rPr>
              <w:t>2,000.00</w:t>
            </w:r>
          </w:p>
        </w:tc>
        <w:tc>
          <w:tcPr>
            <w:tcW w:w="831" w:type="dxa"/>
          </w:tcPr>
          <w:p w14:paraId="5C360D8A">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39A08503">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15533334">
      <w:pPr>
        <w:pStyle w:val="17"/>
        <w:spacing w:line="360" w:lineRule="auto"/>
        <w:rPr>
          <w:rFonts w:ascii="宋体" w:hAnsi="宋体" w:eastAsia="宋体"/>
          <w:sz w:val="24"/>
          <w:szCs w:val="24"/>
        </w:rPr>
      </w:pPr>
      <w:r>
        <w:rPr>
          <w:rFonts w:ascii="宋体" w:hAnsi="宋体" w:eastAsia="宋体" w:cs="仿宋_GB2312"/>
          <w:sz w:val="24"/>
          <w:szCs w:val="24"/>
        </w:rPr>
        <w:t>测量模体</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76"/>
        <w:gridCol w:w="1976"/>
        <w:gridCol w:w="456"/>
        <w:gridCol w:w="456"/>
        <w:gridCol w:w="1296"/>
        <w:gridCol w:w="808"/>
        <w:gridCol w:w="1198"/>
      </w:tblGrid>
      <w:tr w14:paraId="6BF24D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3B71C20A">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79CFB5E0">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6F780FC9">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28930833">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75F055CC">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562A476E">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3D51E951">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1AD44BD4">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71DCE3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7B509F60">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4499E409">
            <w:pPr>
              <w:pStyle w:val="17"/>
              <w:spacing w:line="360" w:lineRule="auto"/>
              <w:rPr>
                <w:rFonts w:ascii="宋体" w:hAnsi="宋体" w:eastAsia="宋体"/>
                <w:sz w:val="24"/>
                <w:szCs w:val="24"/>
              </w:rPr>
            </w:pPr>
            <w:r>
              <w:rPr>
                <w:rFonts w:ascii="宋体" w:hAnsi="宋体" w:eastAsia="宋体" w:cs="仿宋_GB2312"/>
                <w:sz w:val="24"/>
                <w:szCs w:val="24"/>
              </w:rPr>
              <w:t>测量模体</w:t>
            </w:r>
          </w:p>
        </w:tc>
        <w:tc>
          <w:tcPr>
            <w:tcW w:w="2076" w:type="dxa"/>
          </w:tcPr>
          <w:p w14:paraId="7D53654A">
            <w:pPr>
              <w:pStyle w:val="17"/>
              <w:spacing w:line="360" w:lineRule="auto"/>
              <w:rPr>
                <w:rFonts w:ascii="宋体" w:hAnsi="宋体" w:eastAsia="宋体"/>
                <w:sz w:val="24"/>
                <w:szCs w:val="24"/>
              </w:rPr>
            </w:pPr>
            <w:r>
              <w:rPr>
                <w:rFonts w:ascii="宋体" w:hAnsi="宋体" w:eastAsia="宋体" w:cs="仿宋_GB2312"/>
                <w:sz w:val="24"/>
                <w:szCs w:val="24"/>
              </w:rPr>
              <w:t>测量模体</w:t>
            </w:r>
          </w:p>
        </w:tc>
        <w:tc>
          <w:tcPr>
            <w:tcW w:w="415" w:type="dxa"/>
          </w:tcPr>
          <w:p w14:paraId="2EF10196">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66A6CE51">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2550B09C">
            <w:pPr>
              <w:pStyle w:val="17"/>
              <w:spacing w:line="360" w:lineRule="auto"/>
              <w:jc w:val="right"/>
              <w:rPr>
                <w:rFonts w:ascii="宋体" w:hAnsi="宋体" w:eastAsia="宋体"/>
                <w:sz w:val="24"/>
                <w:szCs w:val="24"/>
              </w:rPr>
            </w:pPr>
            <w:r>
              <w:rPr>
                <w:rFonts w:ascii="宋体" w:hAnsi="宋体" w:eastAsia="宋体" w:cs="仿宋_GB2312"/>
                <w:sz w:val="24"/>
                <w:szCs w:val="24"/>
              </w:rPr>
              <w:t>39,000.00</w:t>
            </w:r>
          </w:p>
        </w:tc>
        <w:tc>
          <w:tcPr>
            <w:tcW w:w="831" w:type="dxa"/>
          </w:tcPr>
          <w:p w14:paraId="0CA8A0DF">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0269C9A3">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5BB8860D">
      <w:pPr>
        <w:pStyle w:val="17"/>
        <w:spacing w:line="360" w:lineRule="auto"/>
        <w:rPr>
          <w:rFonts w:ascii="宋体" w:hAnsi="宋体" w:eastAsia="宋体"/>
          <w:sz w:val="24"/>
          <w:szCs w:val="24"/>
        </w:rPr>
      </w:pPr>
      <w:r>
        <w:rPr>
          <w:rFonts w:ascii="宋体" w:hAnsi="宋体" w:eastAsia="宋体" w:cs="仿宋_GB2312"/>
          <w:sz w:val="24"/>
          <w:szCs w:val="24"/>
        </w:rPr>
        <w:t>数字角度仪</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2076"/>
        <w:gridCol w:w="2076"/>
        <w:gridCol w:w="456"/>
        <w:gridCol w:w="456"/>
        <w:gridCol w:w="936"/>
        <w:gridCol w:w="831"/>
        <w:gridCol w:w="1246"/>
      </w:tblGrid>
      <w:tr w14:paraId="5DAAED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5E08E918">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57D5DACA">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092B16C0">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4377AA1A">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3E138127">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6A486A4C">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3103F978">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78CEB703">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6DFE75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1D79A727">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5E7FF7E7">
            <w:pPr>
              <w:pStyle w:val="17"/>
              <w:spacing w:line="360" w:lineRule="auto"/>
              <w:rPr>
                <w:rFonts w:ascii="宋体" w:hAnsi="宋体" w:eastAsia="宋体"/>
                <w:sz w:val="24"/>
                <w:szCs w:val="24"/>
              </w:rPr>
            </w:pPr>
            <w:r>
              <w:rPr>
                <w:rFonts w:ascii="宋体" w:hAnsi="宋体" w:eastAsia="宋体" w:cs="仿宋_GB2312"/>
                <w:sz w:val="24"/>
                <w:szCs w:val="24"/>
              </w:rPr>
              <w:t>数字角度仪</w:t>
            </w:r>
          </w:p>
        </w:tc>
        <w:tc>
          <w:tcPr>
            <w:tcW w:w="2076" w:type="dxa"/>
          </w:tcPr>
          <w:p w14:paraId="214B0788">
            <w:pPr>
              <w:pStyle w:val="17"/>
              <w:spacing w:line="360" w:lineRule="auto"/>
              <w:rPr>
                <w:rFonts w:ascii="宋体" w:hAnsi="宋体" w:eastAsia="宋体"/>
                <w:sz w:val="24"/>
                <w:szCs w:val="24"/>
              </w:rPr>
            </w:pPr>
            <w:r>
              <w:rPr>
                <w:rFonts w:ascii="宋体" w:hAnsi="宋体" w:eastAsia="宋体" w:cs="仿宋_GB2312"/>
                <w:sz w:val="24"/>
                <w:szCs w:val="24"/>
              </w:rPr>
              <w:t>数字角度仪</w:t>
            </w:r>
          </w:p>
        </w:tc>
        <w:tc>
          <w:tcPr>
            <w:tcW w:w="415" w:type="dxa"/>
          </w:tcPr>
          <w:p w14:paraId="3FE9C84F">
            <w:pPr>
              <w:pStyle w:val="17"/>
              <w:spacing w:line="360" w:lineRule="auto"/>
              <w:rPr>
                <w:rFonts w:ascii="宋体" w:hAnsi="宋体" w:eastAsia="宋体"/>
                <w:sz w:val="24"/>
                <w:szCs w:val="24"/>
              </w:rPr>
            </w:pPr>
            <w:r>
              <w:rPr>
                <w:rFonts w:ascii="宋体" w:hAnsi="宋体" w:eastAsia="宋体" w:cs="仿宋_GB2312"/>
                <w:sz w:val="24"/>
                <w:szCs w:val="24"/>
              </w:rPr>
              <w:t>台</w:t>
            </w:r>
          </w:p>
        </w:tc>
        <w:tc>
          <w:tcPr>
            <w:tcW w:w="415" w:type="dxa"/>
          </w:tcPr>
          <w:p w14:paraId="4DFBE078">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3951782C">
            <w:pPr>
              <w:pStyle w:val="17"/>
              <w:spacing w:line="360" w:lineRule="auto"/>
              <w:jc w:val="right"/>
              <w:rPr>
                <w:rFonts w:ascii="宋体" w:hAnsi="宋体" w:eastAsia="宋体"/>
                <w:sz w:val="24"/>
                <w:szCs w:val="24"/>
              </w:rPr>
            </w:pPr>
            <w:r>
              <w:rPr>
                <w:rFonts w:ascii="宋体" w:hAnsi="宋体" w:eastAsia="宋体" w:cs="仿宋_GB2312"/>
                <w:sz w:val="24"/>
                <w:szCs w:val="24"/>
              </w:rPr>
              <w:t>700.00</w:t>
            </w:r>
          </w:p>
        </w:tc>
        <w:tc>
          <w:tcPr>
            <w:tcW w:w="831" w:type="dxa"/>
          </w:tcPr>
          <w:p w14:paraId="73E8BEFF">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1D74CA20">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69B03806">
      <w:pPr>
        <w:pStyle w:val="17"/>
        <w:spacing w:line="360" w:lineRule="auto"/>
        <w:rPr>
          <w:rFonts w:ascii="宋体" w:hAnsi="宋体" w:eastAsia="宋体"/>
          <w:sz w:val="24"/>
          <w:szCs w:val="24"/>
        </w:rPr>
      </w:pPr>
      <w:r>
        <w:rPr>
          <w:rFonts w:ascii="宋体" w:hAnsi="宋体" w:eastAsia="宋体" w:cs="仿宋_GB2312"/>
          <w:sz w:val="24"/>
          <w:szCs w:val="24"/>
        </w:rPr>
        <w:t>复合野检测仪</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76"/>
        <w:gridCol w:w="1976"/>
        <w:gridCol w:w="456"/>
        <w:gridCol w:w="456"/>
        <w:gridCol w:w="1296"/>
        <w:gridCol w:w="808"/>
        <w:gridCol w:w="1198"/>
      </w:tblGrid>
      <w:tr w14:paraId="4113B6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6EE697FA">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1C221AC9">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435520A4">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215B18A0">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2F39BDE6">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790550BB">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1BDEC3EB">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78123C57">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55C5EC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2402C3C8">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554740ED">
            <w:pPr>
              <w:pStyle w:val="17"/>
              <w:spacing w:line="360" w:lineRule="auto"/>
              <w:rPr>
                <w:rFonts w:ascii="宋体" w:hAnsi="宋体" w:eastAsia="宋体"/>
                <w:sz w:val="24"/>
                <w:szCs w:val="24"/>
              </w:rPr>
            </w:pPr>
            <w:r>
              <w:rPr>
                <w:rFonts w:ascii="宋体" w:hAnsi="宋体" w:eastAsia="宋体" w:cs="仿宋_GB2312"/>
                <w:sz w:val="24"/>
                <w:szCs w:val="24"/>
              </w:rPr>
              <w:t>复合野检测仪</w:t>
            </w:r>
          </w:p>
        </w:tc>
        <w:tc>
          <w:tcPr>
            <w:tcW w:w="2076" w:type="dxa"/>
          </w:tcPr>
          <w:p w14:paraId="37CE346B">
            <w:pPr>
              <w:pStyle w:val="17"/>
              <w:spacing w:line="360" w:lineRule="auto"/>
              <w:rPr>
                <w:rFonts w:ascii="宋体" w:hAnsi="宋体" w:eastAsia="宋体"/>
                <w:sz w:val="24"/>
                <w:szCs w:val="24"/>
              </w:rPr>
            </w:pPr>
            <w:r>
              <w:rPr>
                <w:rFonts w:ascii="宋体" w:hAnsi="宋体" w:eastAsia="宋体" w:cs="仿宋_GB2312"/>
                <w:sz w:val="24"/>
                <w:szCs w:val="24"/>
              </w:rPr>
              <w:t>复合野检测仪</w:t>
            </w:r>
          </w:p>
        </w:tc>
        <w:tc>
          <w:tcPr>
            <w:tcW w:w="415" w:type="dxa"/>
          </w:tcPr>
          <w:p w14:paraId="73894059">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43254E75">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6A368374">
            <w:pPr>
              <w:pStyle w:val="17"/>
              <w:spacing w:line="360" w:lineRule="auto"/>
              <w:jc w:val="right"/>
              <w:rPr>
                <w:rFonts w:ascii="宋体" w:hAnsi="宋体" w:eastAsia="宋体"/>
                <w:sz w:val="24"/>
                <w:szCs w:val="24"/>
              </w:rPr>
            </w:pPr>
            <w:r>
              <w:rPr>
                <w:rFonts w:ascii="宋体" w:hAnsi="宋体" w:eastAsia="宋体" w:cs="仿宋_GB2312"/>
                <w:sz w:val="24"/>
                <w:szCs w:val="24"/>
              </w:rPr>
              <w:t>10,000.00</w:t>
            </w:r>
          </w:p>
        </w:tc>
        <w:tc>
          <w:tcPr>
            <w:tcW w:w="831" w:type="dxa"/>
          </w:tcPr>
          <w:p w14:paraId="4C646134">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76C742B6">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51D50E2E">
      <w:pPr>
        <w:pStyle w:val="17"/>
        <w:spacing w:line="360" w:lineRule="auto"/>
        <w:rPr>
          <w:rFonts w:ascii="宋体" w:hAnsi="宋体" w:eastAsia="宋体"/>
          <w:sz w:val="24"/>
          <w:szCs w:val="24"/>
        </w:rPr>
      </w:pPr>
      <w:r>
        <w:rPr>
          <w:rFonts w:ascii="宋体" w:hAnsi="宋体" w:eastAsia="宋体" w:cs="仿宋_GB2312"/>
          <w:sz w:val="24"/>
          <w:szCs w:val="24"/>
        </w:rPr>
        <w:t>CT性能模体</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32"/>
        <w:gridCol w:w="1932"/>
        <w:gridCol w:w="456"/>
        <w:gridCol w:w="456"/>
        <w:gridCol w:w="1416"/>
        <w:gridCol w:w="798"/>
        <w:gridCol w:w="1176"/>
      </w:tblGrid>
      <w:tr w14:paraId="2A381B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518D41C2">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7CBDD18E">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360D7155">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672090B4">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6FE30D46">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5F212CAC">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1EB99429">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4DA6BABD">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15E799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5564655A">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54DFC524">
            <w:pPr>
              <w:pStyle w:val="17"/>
              <w:spacing w:line="360" w:lineRule="auto"/>
              <w:rPr>
                <w:rFonts w:ascii="宋体" w:hAnsi="宋体" w:eastAsia="宋体"/>
                <w:sz w:val="24"/>
                <w:szCs w:val="24"/>
              </w:rPr>
            </w:pPr>
            <w:r>
              <w:rPr>
                <w:rFonts w:ascii="宋体" w:hAnsi="宋体" w:eastAsia="宋体" w:cs="仿宋_GB2312"/>
                <w:sz w:val="24"/>
                <w:szCs w:val="24"/>
              </w:rPr>
              <w:t>CT性能模体</w:t>
            </w:r>
          </w:p>
        </w:tc>
        <w:tc>
          <w:tcPr>
            <w:tcW w:w="2076" w:type="dxa"/>
          </w:tcPr>
          <w:p w14:paraId="2C097337">
            <w:pPr>
              <w:pStyle w:val="17"/>
              <w:spacing w:line="360" w:lineRule="auto"/>
              <w:rPr>
                <w:rFonts w:ascii="宋体" w:hAnsi="宋体" w:eastAsia="宋体"/>
                <w:sz w:val="24"/>
                <w:szCs w:val="24"/>
              </w:rPr>
            </w:pPr>
            <w:r>
              <w:rPr>
                <w:rFonts w:ascii="宋体" w:hAnsi="宋体" w:eastAsia="宋体" w:cs="仿宋_GB2312"/>
                <w:sz w:val="24"/>
                <w:szCs w:val="24"/>
              </w:rPr>
              <w:t>CT性能模体</w:t>
            </w:r>
          </w:p>
        </w:tc>
        <w:tc>
          <w:tcPr>
            <w:tcW w:w="415" w:type="dxa"/>
          </w:tcPr>
          <w:p w14:paraId="6AA6F849">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25F9ABF2">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43F0B025">
            <w:pPr>
              <w:pStyle w:val="17"/>
              <w:spacing w:line="360" w:lineRule="auto"/>
              <w:jc w:val="right"/>
              <w:rPr>
                <w:rFonts w:ascii="宋体" w:hAnsi="宋体" w:eastAsia="宋体"/>
                <w:sz w:val="24"/>
                <w:szCs w:val="24"/>
              </w:rPr>
            </w:pPr>
            <w:r>
              <w:rPr>
                <w:rFonts w:ascii="宋体" w:hAnsi="宋体" w:eastAsia="宋体" w:cs="仿宋_GB2312"/>
                <w:sz w:val="24"/>
                <w:szCs w:val="24"/>
              </w:rPr>
              <w:t>436,800.00</w:t>
            </w:r>
          </w:p>
        </w:tc>
        <w:tc>
          <w:tcPr>
            <w:tcW w:w="831" w:type="dxa"/>
          </w:tcPr>
          <w:p w14:paraId="796E8F66">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16FAF1CF">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288A8073">
      <w:pPr>
        <w:pStyle w:val="17"/>
        <w:spacing w:line="360" w:lineRule="auto"/>
        <w:rPr>
          <w:rFonts w:ascii="宋体" w:hAnsi="宋体" w:eastAsia="宋体"/>
          <w:sz w:val="24"/>
          <w:szCs w:val="24"/>
        </w:rPr>
      </w:pPr>
      <w:r>
        <w:rPr>
          <w:rFonts w:ascii="宋体" w:hAnsi="宋体" w:eastAsia="宋体" w:cs="仿宋_GB2312"/>
          <w:sz w:val="24"/>
          <w:szCs w:val="24"/>
        </w:rPr>
        <w:t>Z轴MTF测试CT体模</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78"/>
        <w:gridCol w:w="1978"/>
        <w:gridCol w:w="456"/>
        <w:gridCol w:w="456"/>
        <w:gridCol w:w="1296"/>
        <w:gridCol w:w="807"/>
        <w:gridCol w:w="1195"/>
      </w:tblGrid>
      <w:tr w14:paraId="795EBD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2A094963">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322CEB0E">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2B787C79">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42FFC61E">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54DF7775">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2A4804DA">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3AB22C53">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5CBBCDA6">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793C59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2679805B">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5C5EDF36">
            <w:pPr>
              <w:pStyle w:val="17"/>
              <w:spacing w:line="360" w:lineRule="auto"/>
              <w:rPr>
                <w:rFonts w:ascii="宋体" w:hAnsi="宋体" w:eastAsia="宋体"/>
                <w:sz w:val="24"/>
                <w:szCs w:val="24"/>
              </w:rPr>
            </w:pPr>
            <w:r>
              <w:rPr>
                <w:rFonts w:ascii="宋体" w:hAnsi="宋体" w:eastAsia="宋体" w:cs="仿宋_GB2312"/>
                <w:sz w:val="24"/>
                <w:szCs w:val="24"/>
              </w:rPr>
              <w:t>Z轴MTF测试CT体模</w:t>
            </w:r>
          </w:p>
        </w:tc>
        <w:tc>
          <w:tcPr>
            <w:tcW w:w="2076" w:type="dxa"/>
          </w:tcPr>
          <w:p w14:paraId="218A221F">
            <w:pPr>
              <w:pStyle w:val="17"/>
              <w:spacing w:line="360" w:lineRule="auto"/>
              <w:rPr>
                <w:rFonts w:ascii="宋体" w:hAnsi="宋体" w:eastAsia="宋体"/>
                <w:sz w:val="24"/>
                <w:szCs w:val="24"/>
              </w:rPr>
            </w:pPr>
            <w:r>
              <w:rPr>
                <w:rFonts w:ascii="宋体" w:hAnsi="宋体" w:eastAsia="宋体" w:cs="仿宋_GB2312"/>
                <w:sz w:val="24"/>
                <w:szCs w:val="24"/>
              </w:rPr>
              <w:t>Z轴MTF测试CT体模</w:t>
            </w:r>
          </w:p>
        </w:tc>
        <w:tc>
          <w:tcPr>
            <w:tcW w:w="415" w:type="dxa"/>
          </w:tcPr>
          <w:p w14:paraId="2ACCA904">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427569C5">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086B00F4">
            <w:pPr>
              <w:pStyle w:val="17"/>
              <w:spacing w:line="360" w:lineRule="auto"/>
              <w:jc w:val="right"/>
              <w:rPr>
                <w:rFonts w:ascii="宋体" w:hAnsi="宋体" w:eastAsia="宋体"/>
                <w:sz w:val="24"/>
                <w:szCs w:val="24"/>
              </w:rPr>
            </w:pPr>
            <w:r>
              <w:rPr>
                <w:rFonts w:ascii="宋体" w:hAnsi="宋体" w:eastAsia="宋体" w:cs="仿宋_GB2312"/>
                <w:sz w:val="24"/>
                <w:szCs w:val="24"/>
              </w:rPr>
              <w:t>39,000.00</w:t>
            </w:r>
          </w:p>
        </w:tc>
        <w:tc>
          <w:tcPr>
            <w:tcW w:w="831" w:type="dxa"/>
          </w:tcPr>
          <w:p w14:paraId="77AD3206">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4E6282A7">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212E9F38">
      <w:pPr>
        <w:pStyle w:val="17"/>
        <w:spacing w:line="360" w:lineRule="auto"/>
        <w:rPr>
          <w:rFonts w:ascii="宋体" w:hAnsi="宋体" w:eastAsia="宋体"/>
          <w:sz w:val="24"/>
          <w:szCs w:val="24"/>
        </w:rPr>
      </w:pPr>
      <w:r>
        <w:rPr>
          <w:rFonts w:ascii="宋体" w:hAnsi="宋体" w:eastAsia="宋体" w:cs="仿宋_GB2312"/>
          <w:sz w:val="24"/>
          <w:szCs w:val="24"/>
        </w:rPr>
        <w:t>牙科对比度-细节模体</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32"/>
        <w:gridCol w:w="1932"/>
        <w:gridCol w:w="456"/>
        <w:gridCol w:w="456"/>
        <w:gridCol w:w="1416"/>
        <w:gridCol w:w="798"/>
        <w:gridCol w:w="1176"/>
      </w:tblGrid>
      <w:tr w14:paraId="6087FD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45D75183">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72B606E7">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6D7EE639">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18F42129">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351D818B">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4DDD5E05">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39E5B62A">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6E8C1F8C">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783DC7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7D8DC3DD">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731679FE">
            <w:pPr>
              <w:pStyle w:val="17"/>
              <w:spacing w:line="360" w:lineRule="auto"/>
              <w:rPr>
                <w:rFonts w:ascii="宋体" w:hAnsi="宋体" w:eastAsia="宋体"/>
                <w:sz w:val="24"/>
                <w:szCs w:val="24"/>
              </w:rPr>
            </w:pPr>
            <w:r>
              <w:rPr>
                <w:rFonts w:ascii="宋体" w:hAnsi="宋体" w:eastAsia="宋体" w:cs="仿宋_GB2312"/>
                <w:sz w:val="24"/>
                <w:szCs w:val="24"/>
              </w:rPr>
              <w:t>牙科对比度-细节模体</w:t>
            </w:r>
          </w:p>
        </w:tc>
        <w:tc>
          <w:tcPr>
            <w:tcW w:w="2076" w:type="dxa"/>
          </w:tcPr>
          <w:p w14:paraId="5D2E0627">
            <w:pPr>
              <w:pStyle w:val="17"/>
              <w:spacing w:line="360" w:lineRule="auto"/>
              <w:rPr>
                <w:rFonts w:ascii="宋体" w:hAnsi="宋体" w:eastAsia="宋体"/>
                <w:sz w:val="24"/>
                <w:szCs w:val="24"/>
              </w:rPr>
            </w:pPr>
            <w:r>
              <w:rPr>
                <w:rFonts w:ascii="宋体" w:hAnsi="宋体" w:eastAsia="宋体" w:cs="仿宋_GB2312"/>
                <w:sz w:val="24"/>
                <w:szCs w:val="24"/>
              </w:rPr>
              <w:t>牙科对比度-细节模体</w:t>
            </w:r>
          </w:p>
        </w:tc>
        <w:tc>
          <w:tcPr>
            <w:tcW w:w="415" w:type="dxa"/>
          </w:tcPr>
          <w:p w14:paraId="12483B0C">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1B776786">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1C39CDB5">
            <w:pPr>
              <w:pStyle w:val="17"/>
              <w:spacing w:line="360" w:lineRule="auto"/>
              <w:jc w:val="right"/>
              <w:rPr>
                <w:rFonts w:ascii="宋体" w:hAnsi="宋体" w:eastAsia="宋体"/>
                <w:sz w:val="24"/>
                <w:szCs w:val="24"/>
              </w:rPr>
            </w:pPr>
            <w:r>
              <w:rPr>
                <w:rFonts w:ascii="宋体" w:hAnsi="宋体" w:eastAsia="宋体" w:cs="仿宋_GB2312"/>
                <w:sz w:val="24"/>
                <w:szCs w:val="24"/>
              </w:rPr>
              <w:t>100,000.00</w:t>
            </w:r>
          </w:p>
        </w:tc>
        <w:tc>
          <w:tcPr>
            <w:tcW w:w="831" w:type="dxa"/>
          </w:tcPr>
          <w:p w14:paraId="26ED4160">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4D5CE662">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797837CD">
      <w:pPr>
        <w:pStyle w:val="17"/>
        <w:spacing w:line="360" w:lineRule="auto"/>
        <w:rPr>
          <w:rFonts w:ascii="宋体" w:hAnsi="宋体" w:eastAsia="宋体"/>
          <w:sz w:val="24"/>
          <w:szCs w:val="24"/>
        </w:rPr>
      </w:pPr>
      <w:r>
        <w:rPr>
          <w:rFonts w:ascii="宋体" w:hAnsi="宋体" w:eastAsia="宋体" w:cs="仿宋_GB2312"/>
          <w:sz w:val="24"/>
          <w:szCs w:val="24"/>
        </w:rPr>
        <w:t>乳腺摄影低对比度细节体模</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32"/>
        <w:gridCol w:w="1932"/>
        <w:gridCol w:w="456"/>
        <w:gridCol w:w="456"/>
        <w:gridCol w:w="1416"/>
        <w:gridCol w:w="798"/>
        <w:gridCol w:w="1176"/>
      </w:tblGrid>
      <w:tr w14:paraId="104490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21FB2EC1">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0148499E">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57919269">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358B5010">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4372E458">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47C4E46A">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3BAA8E39">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7F2F3A8F">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5C6D9E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779AF660">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6F695971">
            <w:pPr>
              <w:pStyle w:val="17"/>
              <w:spacing w:line="360" w:lineRule="auto"/>
              <w:rPr>
                <w:rFonts w:ascii="宋体" w:hAnsi="宋体" w:eastAsia="宋体"/>
                <w:sz w:val="24"/>
                <w:szCs w:val="24"/>
              </w:rPr>
            </w:pPr>
            <w:r>
              <w:rPr>
                <w:rFonts w:ascii="宋体" w:hAnsi="宋体" w:eastAsia="宋体" w:cs="仿宋_GB2312"/>
                <w:sz w:val="24"/>
                <w:szCs w:val="24"/>
              </w:rPr>
              <w:t>乳腺摄影低对比度细节体模</w:t>
            </w:r>
          </w:p>
        </w:tc>
        <w:tc>
          <w:tcPr>
            <w:tcW w:w="2076" w:type="dxa"/>
          </w:tcPr>
          <w:p w14:paraId="1605D7C8">
            <w:pPr>
              <w:pStyle w:val="17"/>
              <w:spacing w:line="360" w:lineRule="auto"/>
              <w:rPr>
                <w:rFonts w:ascii="宋体" w:hAnsi="宋体" w:eastAsia="宋体"/>
                <w:sz w:val="24"/>
                <w:szCs w:val="24"/>
              </w:rPr>
            </w:pPr>
            <w:r>
              <w:rPr>
                <w:rFonts w:ascii="宋体" w:hAnsi="宋体" w:eastAsia="宋体" w:cs="仿宋_GB2312"/>
                <w:sz w:val="24"/>
                <w:szCs w:val="24"/>
              </w:rPr>
              <w:t>乳腺摄影低对比度细节体模</w:t>
            </w:r>
          </w:p>
        </w:tc>
        <w:tc>
          <w:tcPr>
            <w:tcW w:w="415" w:type="dxa"/>
          </w:tcPr>
          <w:p w14:paraId="1BDD18FA">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400B4028">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08020FCE">
            <w:pPr>
              <w:pStyle w:val="17"/>
              <w:spacing w:line="360" w:lineRule="auto"/>
              <w:jc w:val="right"/>
              <w:rPr>
                <w:rFonts w:ascii="宋体" w:hAnsi="宋体" w:eastAsia="宋体"/>
                <w:sz w:val="24"/>
                <w:szCs w:val="24"/>
              </w:rPr>
            </w:pPr>
            <w:r>
              <w:rPr>
                <w:rFonts w:ascii="宋体" w:hAnsi="宋体" w:eastAsia="宋体" w:cs="仿宋_GB2312"/>
                <w:sz w:val="24"/>
                <w:szCs w:val="24"/>
              </w:rPr>
              <w:t>158,000.00</w:t>
            </w:r>
          </w:p>
        </w:tc>
        <w:tc>
          <w:tcPr>
            <w:tcW w:w="831" w:type="dxa"/>
          </w:tcPr>
          <w:p w14:paraId="02B49656">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2E1D0310">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13D0C304">
      <w:pPr>
        <w:pStyle w:val="17"/>
        <w:spacing w:line="360" w:lineRule="auto"/>
        <w:rPr>
          <w:rFonts w:ascii="宋体" w:hAnsi="宋体" w:eastAsia="宋体"/>
          <w:sz w:val="24"/>
          <w:szCs w:val="24"/>
        </w:rPr>
      </w:pPr>
      <w:r>
        <w:rPr>
          <w:rFonts w:ascii="宋体" w:hAnsi="宋体" w:eastAsia="宋体" w:cs="仿宋_GB2312"/>
          <w:sz w:val="24"/>
          <w:szCs w:val="24"/>
        </w:rPr>
        <w:t>组织等效乳腺成像体模</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76"/>
        <w:gridCol w:w="1976"/>
        <w:gridCol w:w="456"/>
        <w:gridCol w:w="456"/>
        <w:gridCol w:w="1296"/>
        <w:gridCol w:w="808"/>
        <w:gridCol w:w="1198"/>
      </w:tblGrid>
      <w:tr w14:paraId="4F5005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24E6EC56">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5B0F4637">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5A23D40D">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690323C8">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2DA740AE">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06443871">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16315DF0">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68BF45BF">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6DBE72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1344B269">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0D2DAFA2">
            <w:pPr>
              <w:pStyle w:val="17"/>
              <w:spacing w:line="360" w:lineRule="auto"/>
              <w:rPr>
                <w:rFonts w:ascii="宋体" w:hAnsi="宋体" w:eastAsia="宋体"/>
                <w:sz w:val="24"/>
                <w:szCs w:val="24"/>
              </w:rPr>
            </w:pPr>
            <w:r>
              <w:rPr>
                <w:rFonts w:ascii="宋体" w:hAnsi="宋体" w:eastAsia="宋体" w:cs="仿宋_GB2312"/>
                <w:sz w:val="24"/>
                <w:szCs w:val="24"/>
              </w:rPr>
              <w:t>组织等效乳腺成像体模</w:t>
            </w:r>
          </w:p>
        </w:tc>
        <w:tc>
          <w:tcPr>
            <w:tcW w:w="2076" w:type="dxa"/>
          </w:tcPr>
          <w:p w14:paraId="0ECE582C">
            <w:pPr>
              <w:pStyle w:val="17"/>
              <w:spacing w:line="360" w:lineRule="auto"/>
              <w:rPr>
                <w:rFonts w:ascii="宋体" w:hAnsi="宋体" w:eastAsia="宋体"/>
                <w:sz w:val="24"/>
                <w:szCs w:val="24"/>
              </w:rPr>
            </w:pPr>
            <w:r>
              <w:rPr>
                <w:rFonts w:ascii="宋体" w:hAnsi="宋体" w:eastAsia="宋体" w:cs="仿宋_GB2312"/>
                <w:sz w:val="24"/>
                <w:szCs w:val="24"/>
              </w:rPr>
              <w:t>组织等效乳腺成像体模</w:t>
            </w:r>
          </w:p>
        </w:tc>
        <w:tc>
          <w:tcPr>
            <w:tcW w:w="415" w:type="dxa"/>
          </w:tcPr>
          <w:p w14:paraId="556A7636">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181AB669">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7AB2106A">
            <w:pPr>
              <w:pStyle w:val="17"/>
              <w:spacing w:line="360" w:lineRule="auto"/>
              <w:jc w:val="right"/>
              <w:rPr>
                <w:rFonts w:ascii="宋体" w:hAnsi="宋体" w:eastAsia="宋体"/>
                <w:sz w:val="24"/>
                <w:szCs w:val="24"/>
              </w:rPr>
            </w:pPr>
            <w:r>
              <w:rPr>
                <w:rFonts w:ascii="宋体" w:hAnsi="宋体" w:eastAsia="宋体" w:cs="仿宋_GB2312"/>
                <w:sz w:val="24"/>
                <w:szCs w:val="24"/>
              </w:rPr>
              <w:t>54,600.00</w:t>
            </w:r>
          </w:p>
        </w:tc>
        <w:tc>
          <w:tcPr>
            <w:tcW w:w="831" w:type="dxa"/>
          </w:tcPr>
          <w:p w14:paraId="34F8B1C5">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4049E3CA">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35F5DCA0">
      <w:pPr>
        <w:pStyle w:val="17"/>
        <w:spacing w:line="360" w:lineRule="auto"/>
        <w:rPr>
          <w:rFonts w:ascii="宋体" w:hAnsi="宋体" w:eastAsia="宋体"/>
          <w:sz w:val="24"/>
          <w:szCs w:val="24"/>
        </w:rPr>
      </w:pPr>
      <w:r>
        <w:rPr>
          <w:rFonts w:ascii="宋体" w:hAnsi="宋体" w:eastAsia="宋体" w:cs="仿宋_GB2312"/>
          <w:sz w:val="24"/>
          <w:szCs w:val="24"/>
        </w:rPr>
        <w:t>DR图像综合测试模体</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76"/>
        <w:gridCol w:w="1976"/>
        <w:gridCol w:w="456"/>
        <w:gridCol w:w="456"/>
        <w:gridCol w:w="1296"/>
        <w:gridCol w:w="808"/>
        <w:gridCol w:w="1198"/>
      </w:tblGrid>
      <w:tr w14:paraId="40AD58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27F7F270">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43D4AF88">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7593CD20">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6DFD9668">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3460C6B9">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7AF45482">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334E2612">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1ED46F3A">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208B63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1E42A8C5">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77F3A865">
            <w:pPr>
              <w:pStyle w:val="17"/>
              <w:spacing w:line="360" w:lineRule="auto"/>
              <w:rPr>
                <w:rFonts w:ascii="宋体" w:hAnsi="宋体" w:eastAsia="宋体"/>
                <w:sz w:val="24"/>
                <w:szCs w:val="24"/>
              </w:rPr>
            </w:pPr>
            <w:r>
              <w:rPr>
                <w:rFonts w:ascii="宋体" w:hAnsi="宋体" w:eastAsia="宋体" w:cs="仿宋_GB2312"/>
                <w:sz w:val="24"/>
                <w:szCs w:val="24"/>
              </w:rPr>
              <w:t>DR图像综合测试模体</w:t>
            </w:r>
          </w:p>
        </w:tc>
        <w:tc>
          <w:tcPr>
            <w:tcW w:w="2076" w:type="dxa"/>
          </w:tcPr>
          <w:p w14:paraId="28A94608">
            <w:pPr>
              <w:pStyle w:val="17"/>
              <w:spacing w:line="360" w:lineRule="auto"/>
              <w:rPr>
                <w:rFonts w:ascii="宋体" w:hAnsi="宋体" w:eastAsia="宋体"/>
                <w:sz w:val="24"/>
                <w:szCs w:val="24"/>
              </w:rPr>
            </w:pPr>
            <w:r>
              <w:rPr>
                <w:rFonts w:ascii="宋体" w:hAnsi="宋体" w:eastAsia="宋体" w:cs="仿宋_GB2312"/>
                <w:sz w:val="24"/>
                <w:szCs w:val="24"/>
              </w:rPr>
              <w:t>DR图像综合测试模体</w:t>
            </w:r>
          </w:p>
        </w:tc>
        <w:tc>
          <w:tcPr>
            <w:tcW w:w="415" w:type="dxa"/>
          </w:tcPr>
          <w:p w14:paraId="5C8C7AA4">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3890C06B">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34FB1237">
            <w:pPr>
              <w:pStyle w:val="17"/>
              <w:spacing w:line="360" w:lineRule="auto"/>
              <w:jc w:val="right"/>
              <w:rPr>
                <w:rFonts w:ascii="宋体" w:hAnsi="宋体" w:eastAsia="宋体"/>
                <w:sz w:val="24"/>
                <w:szCs w:val="24"/>
              </w:rPr>
            </w:pPr>
            <w:r>
              <w:rPr>
                <w:rFonts w:ascii="宋体" w:hAnsi="宋体" w:eastAsia="宋体" w:cs="仿宋_GB2312"/>
                <w:sz w:val="24"/>
                <w:szCs w:val="24"/>
              </w:rPr>
              <w:t>40,000.00</w:t>
            </w:r>
          </w:p>
        </w:tc>
        <w:tc>
          <w:tcPr>
            <w:tcW w:w="831" w:type="dxa"/>
          </w:tcPr>
          <w:p w14:paraId="12482C17">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4B5AA36F">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0FF8FFEE">
      <w:pPr>
        <w:pStyle w:val="17"/>
        <w:spacing w:line="360" w:lineRule="auto"/>
        <w:rPr>
          <w:rFonts w:ascii="宋体" w:hAnsi="宋体" w:eastAsia="宋体"/>
          <w:sz w:val="24"/>
          <w:szCs w:val="24"/>
        </w:rPr>
      </w:pPr>
      <w:r>
        <w:rPr>
          <w:rFonts w:ascii="宋体" w:hAnsi="宋体" w:eastAsia="宋体" w:cs="仿宋_GB2312"/>
          <w:sz w:val="24"/>
          <w:szCs w:val="24"/>
        </w:rPr>
        <w:t>CT剂量体模</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32"/>
        <w:gridCol w:w="1932"/>
        <w:gridCol w:w="456"/>
        <w:gridCol w:w="456"/>
        <w:gridCol w:w="1416"/>
        <w:gridCol w:w="798"/>
        <w:gridCol w:w="1176"/>
      </w:tblGrid>
      <w:tr w14:paraId="04CDE0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36070FBF">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6D34D098">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22365B67">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0D007788">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4315FC31">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5FE13278">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5D1C3F5F">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1EDA9CDF">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428A46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12FC5C5C">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3FD63C44">
            <w:pPr>
              <w:pStyle w:val="17"/>
              <w:spacing w:line="360" w:lineRule="auto"/>
              <w:rPr>
                <w:rFonts w:ascii="宋体" w:hAnsi="宋体" w:eastAsia="宋体"/>
                <w:sz w:val="24"/>
                <w:szCs w:val="24"/>
              </w:rPr>
            </w:pPr>
            <w:r>
              <w:rPr>
                <w:rFonts w:ascii="宋体" w:hAnsi="宋体" w:eastAsia="宋体" w:cs="仿宋_GB2312"/>
                <w:sz w:val="24"/>
                <w:szCs w:val="24"/>
              </w:rPr>
              <w:t>CT剂量体模</w:t>
            </w:r>
          </w:p>
        </w:tc>
        <w:tc>
          <w:tcPr>
            <w:tcW w:w="2076" w:type="dxa"/>
          </w:tcPr>
          <w:p w14:paraId="53AF9A5F">
            <w:pPr>
              <w:pStyle w:val="17"/>
              <w:spacing w:line="360" w:lineRule="auto"/>
              <w:rPr>
                <w:rFonts w:ascii="宋体" w:hAnsi="宋体" w:eastAsia="宋体"/>
                <w:sz w:val="24"/>
                <w:szCs w:val="24"/>
              </w:rPr>
            </w:pPr>
            <w:r>
              <w:rPr>
                <w:rFonts w:ascii="宋体" w:hAnsi="宋体" w:eastAsia="宋体" w:cs="仿宋_GB2312"/>
                <w:sz w:val="24"/>
                <w:szCs w:val="24"/>
              </w:rPr>
              <w:t>CT剂量体模</w:t>
            </w:r>
          </w:p>
        </w:tc>
        <w:tc>
          <w:tcPr>
            <w:tcW w:w="415" w:type="dxa"/>
          </w:tcPr>
          <w:p w14:paraId="006F9FB2">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65D5A984">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3FE86C86">
            <w:pPr>
              <w:pStyle w:val="17"/>
              <w:spacing w:line="360" w:lineRule="auto"/>
              <w:jc w:val="right"/>
              <w:rPr>
                <w:rFonts w:ascii="宋体" w:hAnsi="宋体" w:eastAsia="宋体"/>
                <w:sz w:val="24"/>
                <w:szCs w:val="24"/>
              </w:rPr>
            </w:pPr>
            <w:r>
              <w:rPr>
                <w:rFonts w:ascii="宋体" w:hAnsi="宋体" w:eastAsia="宋体" w:cs="仿宋_GB2312"/>
                <w:sz w:val="24"/>
                <w:szCs w:val="24"/>
              </w:rPr>
              <w:t>148,200.00</w:t>
            </w:r>
          </w:p>
        </w:tc>
        <w:tc>
          <w:tcPr>
            <w:tcW w:w="831" w:type="dxa"/>
          </w:tcPr>
          <w:p w14:paraId="361815C6">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63B6D943">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4F3AC306">
      <w:pPr>
        <w:pStyle w:val="17"/>
        <w:spacing w:line="360" w:lineRule="auto"/>
        <w:rPr>
          <w:rFonts w:ascii="宋体" w:hAnsi="宋体" w:eastAsia="宋体"/>
          <w:sz w:val="24"/>
          <w:szCs w:val="24"/>
        </w:rPr>
      </w:pPr>
      <w:r>
        <w:rPr>
          <w:rFonts w:ascii="宋体" w:hAnsi="宋体" w:eastAsia="宋体" w:cs="仿宋_GB2312"/>
          <w:sz w:val="24"/>
          <w:szCs w:val="24"/>
        </w:rPr>
        <w:t>dbdt测试装置</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38"/>
        <w:gridCol w:w="1939"/>
        <w:gridCol w:w="456"/>
        <w:gridCol w:w="456"/>
        <w:gridCol w:w="1416"/>
        <w:gridCol w:w="794"/>
        <w:gridCol w:w="1167"/>
      </w:tblGrid>
      <w:tr w14:paraId="295F7C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12B31B36">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3AECB737">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7B2CEC50">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19EC347F">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4543A3B8">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0FEFD9E6">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5EC8B836">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1CDB0892">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2130C5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0F679402">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35C7E875">
            <w:pPr>
              <w:pStyle w:val="17"/>
              <w:spacing w:line="360" w:lineRule="auto"/>
              <w:rPr>
                <w:rFonts w:ascii="宋体" w:hAnsi="宋体" w:eastAsia="宋体"/>
                <w:sz w:val="24"/>
                <w:szCs w:val="24"/>
              </w:rPr>
            </w:pPr>
            <w:r>
              <w:rPr>
                <w:rFonts w:ascii="宋体" w:hAnsi="宋体" w:eastAsia="宋体" w:cs="仿宋_GB2312"/>
                <w:sz w:val="24"/>
                <w:szCs w:val="24"/>
              </w:rPr>
              <w:t>dbdt测试装置</w:t>
            </w:r>
          </w:p>
        </w:tc>
        <w:tc>
          <w:tcPr>
            <w:tcW w:w="2076" w:type="dxa"/>
          </w:tcPr>
          <w:p w14:paraId="6F084E81">
            <w:pPr>
              <w:pStyle w:val="17"/>
              <w:spacing w:line="360" w:lineRule="auto"/>
              <w:rPr>
                <w:rFonts w:ascii="宋体" w:hAnsi="宋体" w:eastAsia="宋体"/>
                <w:sz w:val="24"/>
                <w:szCs w:val="24"/>
              </w:rPr>
            </w:pPr>
            <w:r>
              <w:rPr>
                <w:rFonts w:ascii="宋体" w:hAnsi="宋体" w:eastAsia="宋体" w:cs="仿宋_GB2312"/>
                <w:sz w:val="24"/>
                <w:szCs w:val="24"/>
              </w:rPr>
              <w:t>dbdt测试装置</w:t>
            </w:r>
          </w:p>
        </w:tc>
        <w:tc>
          <w:tcPr>
            <w:tcW w:w="415" w:type="dxa"/>
          </w:tcPr>
          <w:p w14:paraId="34CA5B36">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4EB52987">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33006D9F">
            <w:pPr>
              <w:pStyle w:val="17"/>
              <w:spacing w:line="360" w:lineRule="auto"/>
              <w:jc w:val="right"/>
              <w:rPr>
                <w:rFonts w:ascii="宋体" w:hAnsi="宋体" w:eastAsia="宋体"/>
                <w:sz w:val="24"/>
                <w:szCs w:val="24"/>
              </w:rPr>
            </w:pPr>
            <w:r>
              <w:rPr>
                <w:rFonts w:ascii="宋体" w:hAnsi="宋体" w:eastAsia="宋体" w:cs="仿宋_GB2312"/>
                <w:sz w:val="24"/>
                <w:szCs w:val="24"/>
              </w:rPr>
              <w:t>117,000.00</w:t>
            </w:r>
          </w:p>
        </w:tc>
        <w:tc>
          <w:tcPr>
            <w:tcW w:w="831" w:type="dxa"/>
          </w:tcPr>
          <w:p w14:paraId="2479877D">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70217B0C">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2C87438C">
      <w:pPr>
        <w:pStyle w:val="17"/>
        <w:spacing w:line="360" w:lineRule="auto"/>
        <w:rPr>
          <w:rFonts w:ascii="宋体" w:hAnsi="宋体" w:eastAsia="宋体"/>
          <w:sz w:val="24"/>
          <w:szCs w:val="24"/>
        </w:rPr>
      </w:pPr>
      <w:r>
        <w:rPr>
          <w:rFonts w:ascii="宋体" w:hAnsi="宋体" w:eastAsia="宋体" w:cs="仿宋_GB2312"/>
          <w:sz w:val="24"/>
          <w:szCs w:val="24"/>
        </w:rPr>
        <w:t>sar测试系统</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35"/>
        <w:gridCol w:w="1935"/>
        <w:gridCol w:w="456"/>
        <w:gridCol w:w="456"/>
        <w:gridCol w:w="1416"/>
        <w:gridCol w:w="796"/>
        <w:gridCol w:w="1172"/>
      </w:tblGrid>
      <w:tr w14:paraId="297D89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17ECCBFF">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3326B41C">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7F8B59B5">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0BA7B79C">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1EEDB235">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156FD7A4">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164229D1">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3B61C683">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1CC017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55AC0FCC">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40B44BA4">
            <w:pPr>
              <w:pStyle w:val="17"/>
              <w:spacing w:line="360" w:lineRule="auto"/>
              <w:rPr>
                <w:rFonts w:ascii="宋体" w:hAnsi="宋体" w:eastAsia="宋体"/>
                <w:sz w:val="24"/>
                <w:szCs w:val="24"/>
              </w:rPr>
            </w:pPr>
            <w:r>
              <w:rPr>
                <w:rFonts w:ascii="宋体" w:hAnsi="宋体" w:eastAsia="宋体" w:cs="仿宋_GB2312"/>
                <w:sz w:val="24"/>
                <w:szCs w:val="24"/>
              </w:rPr>
              <w:t>sar测试系统</w:t>
            </w:r>
          </w:p>
        </w:tc>
        <w:tc>
          <w:tcPr>
            <w:tcW w:w="2076" w:type="dxa"/>
          </w:tcPr>
          <w:p w14:paraId="1E69A486">
            <w:pPr>
              <w:pStyle w:val="17"/>
              <w:spacing w:line="360" w:lineRule="auto"/>
              <w:rPr>
                <w:rFonts w:ascii="宋体" w:hAnsi="宋体" w:eastAsia="宋体"/>
                <w:sz w:val="24"/>
                <w:szCs w:val="24"/>
              </w:rPr>
            </w:pPr>
            <w:r>
              <w:rPr>
                <w:rFonts w:ascii="宋体" w:hAnsi="宋体" w:eastAsia="宋体" w:cs="仿宋_GB2312"/>
                <w:sz w:val="24"/>
                <w:szCs w:val="24"/>
              </w:rPr>
              <w:t>sar测试系统</w:t>
            </w:r>
          </w:p>
        </w:tc>
        <w:tc>
          <w:tcPr>
            <w:tcW w:w="415" w:type="dxa"/>
          </w:tcPr>
          <w:p w14:paraId="2423DA66">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0EACEDCA">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5C02BDFE">
            <w:pPr>
              <w:pStyle w:val="17"/>
              <w:spacing w:line="360" w:lineRule="auto"/>
              <w:jc w:val="right"/>
              <w:rPr>
                <w:rFonts w:ascii="宋体" w:hAnsi="宋体" w:eastAsia="宋体"/>
                <w:sz w:val="24"/>
                <w:szCs w:val="24"/>
              </w:rPr>
            </w:pPr>
            <w:r>
              <w:rPr>
                <w:rFonts w:ascii="宋体" w:hAnsi="宋体" w:eastAsia="宋体" w:cs="仿宋_GB2312"/>
                <w:sz w:val="24"/>
                <w:szCs w:val="24"/>
              </w:rPr>
              <w:t>273,000.00</w:t>
            </w:r>
          </w:p>
        </w:tc>
        <w:tc>
          <w:tcPr>
            <w:tcW w:w="831" w:type="dxa"/>
          </w:tcPr>
          <w:p w14:paraId="5F6440EF">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779EB3B1">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0F5C3880">
      <w:pPr>
        <w:pStyle w:val="17"/>
        <w:spacing w:line="360" w:lineRule="auto"/>
        <w:rPr>
          <w:rFonts w:ascii="宋体" w:hAnsi="宋体" w:eastAsia="宋体"/>
          <w:sz w:val="24"/>
          <w:szCs w:val="24"/>
        </w:rPr>
      </w:pPr>
      <w:r>
        <w:rPr>
          <w:rFonts w:ascii="宋体" w:hAnsi="宋体" w:eastAsia="宋体" w:cs="仿宋_GB2312"/>
          <w:sz w:val="24"/>
          <w:szCs w:val="24"/>
        </w:rPr>
        <w:t>衰减器</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76"/>
        <w:gridCol w:w="1976"/>
        <w:gridCol w:w="456"/>
        <w:gridCol w:w="456"/>
        <w:gridCol w:w="1296"/>
        <w:gridCol w:w="808"/>
        <w:gridCol w:w="1198"/>
      </w:tblGrid>
      <w:tr w14:paraId="099FBB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3044B17A">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5CF1EA7B">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6B3E0A31">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0B12558D">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61B904C0">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0100B9F0">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68C04D75">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489AD6D4">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4D49E3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604B8DE2">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79002214">
            <w:pPr>
              <w:pStyle w:val="17"/>
              <w:spacing w:line="360" w:lineRule="auto"/>
              <w:rPr>
                <w:rFonts w:ascii="宋体" w:hAnsi="宋体" w:eastAsia="宋体"/>
                <w:sz w:val="24"/>
                <w:szCs w:val="24"/>
              </w:rPr>
            </w:pPr>
            <w:r>
              <w:rPr>
                <w:rFonts w:ascii="宋体" w:hAnsi="宋体" w:eastAsia="宋体" w:cs="仿宋_GB2312"/>
                <w:sz w:val="24"/>
                <w:szCs w:val="24"/>
              </w:rPr>
              <w:t>衰减器</w:t>
            </w:r>
          </w:p>
        </w:tc>
        <w:tc>
          <w:tcPr>
            <w:tcW w:w="2076" w:type="dxa"/>
          </w:tcPr>
          <w:p w14:paraId="64EA9EB0">
            <w:pPr>
              <w:pStyle w:val="17"/>
              <w:spacing w:line="360" w:lineRule="auto"/>
              <w:rPr>
                <w:rFonts w:ascii="宋体" w:hAnsi="宋体" w:eastAsia="宋体"/>
                <w:sz w:val="24"/>
                <w:szCs w:val="24"/>
              </w:rPr>
            </w:pPr>
            <w:r>
              <w:rPr>
                <w:rFonts w:ascii="宋体" w:hAnsi="宋体" w:eastAsia="宋体" w:cs="仿宋_GB2312"/>
                <w:sz w:val="24"/>
                <w:szCs w:val="24"/>
              </w:rPr>
              <w:t>衰减器</w:t>
            </w:r>
          </w:p>
        </w:tc>
        <w:tc>
          <w:tcPr>
            <w:tcW w:w="415" w:type="dxa"/>
          </w:tcPr>
          <w:p w14:paraId="7CB4179D">
            <w:pPr>
              <w:pStyle w:val="17"/>
              <w:spacing w:line="360" w:lineRule="auto"/>
              <w:rPr>
                <w:rFonts w:ascii="宋体" w:hAnsi="宋体" w:eastAsia="宋体"/>
                <w:sz w:val="24"/>
                <w:szCs w:val="24"/>
              </w:rPr>
            </w:pPr>
            <w:r>
              <w:rPr>
                <w:rFonts w:ascii="宋体" w:hAnsi="宋体" w:eastAsia="宋体" w:cs="仿宋_GB2312"/>
                <w:sz w:val="24"/>
                <w:szCs w:val="24"/>
              </w:rPr>
              <w:t>台</w:t>
            </w:r>
          </w:p>
        </w:tc>
        <w:tc>
          <w:tcPr>
            <w:tcW w:w="415" w:type="dxa"/>
          </w:tcPr>
          <w:p w14:paraId="5FE85043">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37600EEF">
            <w:pPr>
              <w:pStyle w:val="17"/>
              <w:spacing w:line="360" w:lineRule="auto"/>
              <w:jc w:val="right"/>
              <w:rPr>
                <w:rFonts w:ascii="宋体" w:hAnsi="宋体" w:eastAsia="宋体"/>
                <w:sz w:val="24"/>
                <w:szCs w:val="24"/>
              </w:rPr>
            </w:pPr>
            <w:r>
              <w:rPr>
                <w:rFonts w:ascii="宋体" w:hAnsi="宋体" w:eastAsia="宋体" w:cs="仿宋_GB2312"/>
                <w:sz w:val="24"/>
                <w:szCs w:val="24"/>
              </w:rPr>
              <w:t>15,600.00</w:t>
            </w:r>
          </w:p>
        </w:tc>
        <w:tc>
          <w:tcPr>
            <w:tcW w:w="831" w:type="dxa"/>
          </w:tcPr>
          <w:p w14:paraId="616E71C4">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314A03B2">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6EDE31BD">
      <w:pPr>
        <w:pStyle w:val="17"/>
        <w:spacing w:line="360" w:lineRule="auto"/>
        <w:rPr>
          <w:rFonts w:ascii="宋体" w:hAnsi="宋体" w:eastAsia="宋体"/>
          <w:sz w:val="24"/>
          <w:szCs w:val="24"/>
        </w:rPr>
      </w:pPr>
      <w:r>
        <w:rPr>
          <w:rFonts w:ascii="宋体" w:hAnsi="宋体" w:eastAsia="宋体" w:cs="仿宋_GB2312"/>
          <w:sz w:val="24"/>
          <w:szCs w:val="24"/>
        </w:rPr>
        <w:t>定向耦合器</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76"/>
        <w:gridCol w:w="1976"/>
        <w:gridCol w:w="456"/>
        <w:gridCol w:w="456"/>
        <w:gridCol w:w="1296"/>
        <w:gridCol w:w="808"/>
        <w:gridCol w:w="1198"/>
      </w:tblGrid>
      <w:tr w14:paraId="6F966F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4F79EAC4">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710BD377">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2B03DDD6">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755BE911">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2EA04D81">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680A6DC7">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72940B0F">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74027DF6">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26AE30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0E25F4C9">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5BF4FB92">
            <w:pPr>
              <w:pStyle w:val="17"/>
              <w:spacing w:line="360" w:lineRule="auto"/>
              <w:rPr>
                <w:rFonts w:ascii="宋体" w:hAnsi="宋体" w:eastAsia="宋体"/>
                <w:sz w:val="24"/>
                <w:szCs w:val="24"/>
              </w:rPr>
            </w:pPr>
            <w:r>
              <w:rPr>
                <w:rFonts w:ascii="宋体" w:hAnsi="宋体" w:eastAsia="宋体" w:cs="仿宋_GB2312"/>
                <w:sz w:val="24"/>
                <w:szCs w:val="24"/>
              </w:rPr>
              <w:t>定向耦合器</w:t>
            </w:r>
          </w:p>
        </w:tc>
        <w:tc>
          <w:tcPr>
            <w:tcW w:w="2076" w:type="dxa"/>
          </w:tcPr>
          <w:p w14:paraId="693A9F2E">
            <w:pPr>
              <w:pStyle w:val="17"/>
              <w:spacing w:line="360" w:lineRule="auto"/>
              <w:rPr>
                <w:rFonts w:ascii="宋体" w:hAnsi="宋体" w:eastAsia="宋体"/>
                <w:sz w:val="24"/>
                <w:szCs w:val="24"/>
              </w:rPr>
            </w:pPr>
            <w:r>
              <w:rPr>
                <w:rFonts w:ascii="宋体" w:hAnsi="宋体" w:eastAsia="宋体" w:cs="仿宋_GB2312"/>
                <w:sz w:val="24"/>
                <w:szCs w:val="24"/>
              </w:rPr>
              <w:t>定向耦合器</w:t>
            </w:r>
          </w:p>
        </w:tc>
        <w:tc>
          <w:tcPr>
            <w:tcW w:w="415" w:type="dxa"/>
          </w:tcPr>
          <w:p w14:paraId="71534AF6">
            <w:pPr>
              <w:pStyle w:val="17"/>
              <w:spacing w:line="360" w:lineRule="auto"/>
              <w:rPr>
                <w:rFonts w:ascii="宋体" w:hAnsi="宋体" w:eastAsia="宋体"/>
                <w:sz w:val="24"/>
                <w:szCs w:val="24"/>
              </w:rPr>
            </w:pPr>
            <w:r>
              <w:rPr>
                <w:rFonts w:ascii="宋体" w:hAnsi="宋体" w:eastAsia="宋体" w:cs="仿宋_GB2312"/>
                <w:sz w:val="24"/>
                <w:szCs w:val="24"/>
              </w:rPr>
              <w:t>台</w:t>
            </w:r>
          </w:p>
        </w:tc>
        <w:tc>
          <w:tcPr>
            <w:tcW w:w="415" w:type="dxa"/>
          </w:tcPr>
          <w:p w14:paraId="071E131C">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7BA8649A">
            <w:pPr>
              <w:pStyle w:val="17"/>
              <w:spacing w:line="360" w:lineRule="auto"/>
              <w:jc w:val="right"/>
              <w:rPr>
                <w:rFonts w:ascii="宋体" w:hAnsi="宋体" w:eastAsia="宋体"/>
                <w:sz w:val="24"/>
                <w:szCs w:val="24"/>
              </w:rPr>
            </w:pPr>
            <w:r>
              <w:rPr>
                <w:rFonts w:ascii="宋体" w:hAnsi="宋体" w:eastAsia="宋体" w:cs="仿宋_GB2312"/>
                <w:sz w:val="24"/>
                <w:szCs w:val="24"/>
              </w:rPr>
              <w:t>15,600.00</w:t>
            </w:r>
          </w:p>
        </w:tc>
        <w:tc>
          <w:tcPr>
            <w:tcW w:w="831" w:type="dxa"/>
          </w:tcPr>
          <w:p w14:paraId="24F1E82E">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5099BC9E">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330BC966">
      <w:pPr>
        <w:pStyle w:val="17"/>
        <w:spacing w:line="360" w:lineRule="auto"/>
        <w:rPr>
          <w:rFonts w:ascii="宋体" w:hAnsi="宋体" w:eastAsia="宋体"/>
          <w:sz w:val="24"/>
          <w:szCs w:val="24"/>
        </w:rPr>
      </w:pPr>
      <w:r>
        <w:rPr>
          <w:rFonts w:ascii="宋体" w:hAnsi="宋体" w:eastAsia="宋体" w:cs="仿宋_GB2312"/>
          <w:sz w:val="24"/>
          <w:szCs w:val="24"/>
        </w:rPr>
        <w:t>X射线机影像性能（多功能测试模体）</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81"/>
        <w:gridCol w:w="1981"/>
        <w:gridCol w:w="456"/>
        <w:gridCol w:w="456"/>
        <w:gridCol w:w="1296"/>
        <w:gridCol w:w="805"/>
        <w:gridCol w:w="1191"/>
      </w:tblGrid>
      <w:tr w14:paraId="3A3EB4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724DCAD4">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6A62C824">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65D9CB82">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564C9FDA">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5AAE12ED">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5A660016">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45D074F4">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6C2A888E">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668F58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1C54915A">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143E3F7D">
            <w:pPr>
              <w:pStyle w:val="17"/>
              <w:spacing w:line="360" w:lineRule="auto"/>
              <w:rPr>
                <w:rFonts w:ascii="宋体" w:hAnsi="宋体" w:eastAsia="宋体"/>
                <w:sz w:val="24"/>
                <w:szCs w:val="24"/>
              </w:rPr>
            </w:pPr>
            <w:r>
              <w:rPr>
                <w:rFonts w:ascii="宋体" w:hAnsi="宋体" w:eastAsia="宋体" w:cs="仿宋_GB2312"/>
                <w:sz w:val="24"/>
                <w:szCs w:val="24"/>
              </w:rPr>
              <w:t>X射线机影像性能（多功能测试模体）</w:t>
            </w:r>
          </w:p>
        </w:tc>
        <w:tc>
          <w:tcPr>
            <w:tcW w:w="2076" w:type="dxa"/>
          </w:tcPr>
          <w:p w14:paraId="62541620">
            <w:pPr>
              <w:pStyle w:val="17"/>
              <w:spacing w:line="360" w:lineRule="auto"/>
              <w:rPr>
                <w:rFonts w:ascii="宋体" w:hAnsi="宋体" w:eastAsia="宋体"/>
                <w:sz w:val="24"/>
                <w:szCs w:val="24"/>
              </w:rPr>
            </w:pPr>
            <w:r>
              <w:rPr>
                <w:rFonts w:ascii="宋体" w:hAnsi="宋体" w:eastAsia="宋体" w:cs="仿宋_GB2312"/>
                <w:sz w:val="24"/>
                <w:szCs w:val="24"/>
              </w:rPr>
              <w:t>X射线机影像性能（多功能测试模体）</w:t>
            </w:r>
          </w:p>
        </w:tc>
        <w:tc>
          <w:tcPr>
            <w:tcW w:w="415" w:type="dxa"/>
          </w:tcPr>
          <w:p w14:paraId="674867D4">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6A9ADC9B">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4CC77101">
            <w:pPr>
              <w:pStyle w:val="17"/>
              <w:spacing w:line="360" w:lineRule="auto"/>
              <w:jc w:val="right"/>
              <w:rPr>
                <w:rFonts w:ascii="宋体" w:hAnsi="宋体" w:eastAsia="宋体"/>
                <w:sz w:val="24"/>
                <w:szCs w:val="24"/>
              </w:rPr>
            </w:pPr>
            <w:r>
              <w:rPr>
                <w:rFonts w:ascii="宋体" w:hAnsi="宋体" w:eastAsia="宋体" w:cs="仿宋_GB2312"/>
                <w:sz w:val="24"/>
                <w:szCs w:val="24"/>
              </w:rPr>
              <w:t>40,000.00</w:t>
            </w:r>
          </w:p>
        </w:tc>
        <w:tc>
          <w:tcPr>
            <w:tcW w:w="831" w:type="dxa"/>
          </w:tcPr>
          <w:p w14:paraId="29EC5CA3">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73ED0EF6">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11459C89">
      <w:pPr>
        <w:pStyle w:val="17"/>
        <w:spacing w:line="360" w:lineRule="auto"/>
        <w:rPr>
          <w:rFonts w:ascii="宋体" w:hAnsi="宋体" w:eastAsia="宋体"/>
          <w:sz w:val="24"/>
          <w:szCs w:val="24"/>
        </w:rPr>
      </w:pPr>
      <w:r>
        <w:rPr>
          <w:rFonts w:ascii="宋体" w:hAnsi="宋体" w:eastAsia="宋体" w:cs="仿宋_GB2312"/>
          <w:sz w:val="24"/>
          <w:szCs w:val="24"/>
        </w:rPr>
        <w:t>CT性能体模</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32"/>
        <w:gridCol w:w="1932"/>
        <w:gridCol w:w="456"/>
        <w:gridCol w:w="456"/>
        <w:gridCol w:w="1416"/>
        <w:gridCol w:w="798"/>
        <w:gridCol w:w="1176"/>
      </w:tblGrid>
      <w:tr w14:paraId="3C2706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6FF65CEB">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2101F394">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733E30B8">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30FBC41B">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2AE1A0B6">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0956C5BD">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6AD94600">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1B9B544C">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2A4B60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45DDF446">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6A9BF2B7">
            <w:pPr>
              <w:pStyle w:val="17"/>
              <w:spacing w:line="360" w:lineRule="auto"/>
              <w:rPr>
                <w:rFonts w:ascii="宋体" w:hAnsi="宋体" w:eastAsia="宋体"/>
                <w:sz w:val="24"/>
                <w:szCs w:val="24"/>
              </w:rPr>
            </w:pPr>
            <w:r>
              <w:rPr>
                <w:rFonts w:ascii="宋体" w:hAnsi="宋体" w:eastAsia="宋体" w:cs="仿宋_GB2312"/>
                <w:sz w:val="24"/>
                <w:szCs w:val="24"/>
              </w:rPr>
              <w:t>CT性能体模</w:t>
            </w:r>
          </w:p>
        </w:tc>
        <w:tc>
          <w:tcPr>
            <w:tcW w:w="2076" w:type="dxa"/>
          </w:tcPr>
          <w:p w14:paraId="1E0D75B6">
            <w:pPr>
              <w:pStyle w:val="17"/>
              <w:spacing w:line="360" w:lineRule="auto"/>
              <w:rPr>
                <w:rFonts w:ascii="宋体" w:hAnsi="宋体" w:eastAsia="宋体"/>
                <w:sz w:val="24"/>
                <w:szCs w:val="24"/>
              </w:rPr>
            </w:pPr>
            <w:r>
              <w:rPr>
                <w:rFonts w:ascii="宋体" w:hAnsi="宋体" w:eastAsia="宋体" w:cs="仿宋_GB2312"/>
                <w:sz w:val="24"/>
                <w:szCs w:val="24"/>
              </w:rPr>
              <w:t>CT性能体模</w:t>
            </w:r>
          </w:p>
        </w:tc>
        <w:tc>
          <w:tcPr>
            <w:tcW w:w="415" w:type="dxa"/>
          </w:tcPr>
          <w:p w14:paraId="679E6CB6">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7F19306B">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474FA0C0">
            <w:pPr>
              <w:pStyle w:val="17"/>
              <w:spacing w:line="360" w:lineRule="auto"/>
              <w:jc w:val="right"/>
              <w:rPr>
                <w:rFonts w:ascii="宋体" w:hAnsi="宋体" w:eastAsia="宋体"/>
                <w:sz w:val="24"/>
                <w:szCs w:val="24"/>
              </w:rPr>
            </w:pPr>
            <w:r>
              <w:rPr>
                <w:rFonts w:ascii="宋体" w:hAnsi="宋体" w:eastAsia="宋体" w:cs="仿宋_GB2312"/>
                <w:sz w:val="24"/>
                <w:szCs w:val="24"/>
              </w:rPr>
              <w:t>145,900.00</w:t>
            </w:r>
          </w:p>
        </w:tc>
        <w:tc>
          <w:tcPr>
            <w:tcW w:w="831" w:type="dxa"/>
          </w:tcPr>
          <w:p w14:paraId="5EB6C197">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0D059E8B">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0A48225D">
      <w:pPr>
        <w:pStyle w:val="17"/>
        <w:spacing w:line="360" w:lineRule="auto"/>
        <w:rPr>
          <w:rFonts w:ascii="宋体" w:hAnsi="宋体" w:eastAsia="宋体"/>
          <w:sz w:val="24"/>
          <w:szCs w:val="24"/>
        </w:rPr>
      </w:pPr>
      <w:r>
        <w:rPr>
          <w:rFonts w:ascii="宋体" w:hAnsi="宋体" w:eastAsia="宋体" w:cs="仿宋_GB2312"/>
          <w:sz w:val="24"/>
          <w:szCs w:val="24"/>
        </w:rPr>
        <w:t>X射线机标记铅尺</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2020"/>
        <w:gridCol w:w="2020"/>
        <w:gridCol w:w="456"/>
        <w:gridCol w:w="456"/>
        <w:gridCol w:w="1176"/>
        <w:gridCol w:w="818"/>
        <w:gridCol w:w="1220"/>
      </w:tblGrid>
      <w:tr w14:paraId="6AB4DD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497142AD">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01DFF938">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189CDD06">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333E52A2">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2277D789">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2FDC4442">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6FAC1A9A">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12B14329">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067606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7888324A">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7D802342">
            <w:pPr>
              <w:pStyle w:val="17"/>
              <w:spacing w:line="360" w:lineRule="auto"/>
              <w:rPr>
                <w:rFonts w:ascii="宋体" w:hAnsi="宋体" w:eastAsia="宋体"/>
                <w:sz w:val="24"/>
                <w:szCs w:val="24"/>
              </w:rPr>
            </w:pPr>
            <w:r>
              <w:rPr>
                <w:rFonts w:ascii="宋体" w:hAnsi="宋体" w:eastAsia="宋体" w:cs="仿宋_GB2312"/>
                <w:sz w:val="24"/>
                <w:szCs w:val="24"/>
              </w:rPr>
              <w:t>X射线机标记铅尺</w:t>
            </w:r>
          </w:p>
        </w:tc>
        <w:tc>
          <w:tcPr>
            <w:tcW w:w="2076" w:type="dxa"/>
          </w:tcPr>
          <w:p w14:paraId="0774C8EE">
            <w:pPr>
              <w:pStyle w:val="17"/>
              <w:spacing w:line="360" w:lineRule="auto"/>
              <w:rPr>
                <w:rFonts w:ascii="宋体" w:hAnsi="宋体" w:eastAsia="宋体"/>
                <w:sz w:val="24"/>
                <w:szCs w:val="24"/>
              </w:rPr>
            </w:pPr>
            <w:r>
              <w:rPr>
                <w:rFonts w:ascii="宋体" w:hAnsi="宋体" w:eastAsia="宋体" w:cs="仿宋_GB2312"/>
                <w:sz w:val="24"/>
                <w:szCs w:val="24"/>
              </w:rPr>
              <w:t>X射线机标记铅尺</w:t>
            </w:r>
          </w:p>
        </w:tc>
        <w:tc>
          <w:tcPr>
            <w:tcW w:w="415" w:type="dxa"/>
          </w:tcPr>
          <w:p w14:paraId="51DE103A">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7D829015">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78AFBCFB">
            <w:pPr>
              <w:pStyle w:val="17"/>
              <w:spacing w:line="360" w:lineRule="auto"/>
              <w:jc w:val="right"/>
              <w:rPr>
                <w:rFonts w:ascii="宋体" w:hAnsi="宋体" w:eastAsia="宋体"/>
                <w:sz w:val="24"/>
                <w:szCs w:val="24"/>
              </w:rPr>
            </w:pPr>
            <w:r>
              <w:rPr>
                <w:rFonts w:ascii="宋体" w:hAnsi="宋体" w:eastAsia="宋体" w:cs="仿宋_GB2312"/>
                <w:sz w:val="24"/>
                <w:szCs w:val="24"/>
              </w:rPr>
              <w:t>2,600.00</w:t>
            </w:r>
          </w:p>
        </w:tc>
        <w:tc>
          <w:tcPr>
            <w:tcW w:w="831" w:type="dxa"/>
          </w:tcPr>
          <w:p w14:paraId="34885B2C">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34CBA36B">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4D903600">
      <w:pPr>
        <w:pStyle w:val="17"/>
        <w:spacing w:line="360" w:lineRule="auto"/>
        <w:rPr>
          <w:rFonts w:ascii="宋体" w:hAnsi="宋体" w:eastAsia="宋体"/>
          <w:sz w:val="24"/>
          <w:szCs w:val="24"/>
        </w:rPr>
      </w:pPr>
      <w:r>
        <w:rPr>
          <w:rFonts w:ascii="宋体" w:hAnsi="宋体" w:eastAsia="宋体" w:cs="仿宋_GB2312"/>
          <w:sz w:val="24"/>
          <w:szCs w:val="24"/>
        </w:rPr>
        <w:t>采购包4：</w:t>
      </w:r>
    </w:p>
    <w:p w14:paraId="1236CDBD">
      <w:pPr>
        <w:pStyle w:val="17"/>
        <w:spacing w:line="360" w:lineRule="auto"/>
        <w:rPr>
          <w:rFonts w:ascii="宋体" w:hAnsi="宋体" w:eastAsia="宋体"/>
          <w:sz w:val="24"/>
          <w:szCs w:val="24"/>
        </w:rPr>
      </w:pPr>
      <w:r>
        <w:rPr>
          <w:rFonts w:ascii="宋体" w:hAnsi="宋体" w:eastAsia="宋体" w:cs="仿宋_GB2312"/>
          <w:sz w:val="24"/>
          <w:szCs w:val="24"/>
        </w:rPr>
        <w:t>（1）报价要求：</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3006"/>
        <w:gridCol w:w="552"/>
        <w:gridCol w:w="552"/>
        <w:gridCol w:w="1656"/>
        <w:gridCol w:w="1370"/>
        <w:gridCol w:w="1030"/>
      </w:tblGrid>
      <w:tr w14:paraId="675D7C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2BB33128">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3046" w:type="dxa"/>
          </w:tcPr>
          <w:p w14:paraId="5A7EC287">
            <w:pPr>
              <w:pStyle w:val="17"/>
              <w:spacing w:line="360" w:lineRule="auto"/>
              <w:rPr>
                <w:rFonts w:ascii="宋体" w:hAnsi="宋体" w:eastAsia="宋体"/>
                <w:sz w:val="24"/>
                <w:szCs w:val="24"/>
              </w:rPr>
            </w:pPr>
            <w:r>
              <w:rPr>
                <w:rFonts w:ascii="宋体" w:hAnsi="宋体" w:eastAsia="宋体" w:cs="仿宋_GB2312"/>
                <w:sz w:val="24"/>
                <w:szCs w:val="24"/>
              </w:rPr>
              <w:t>报价内容</w:t>
            </w:r>
          </w:p>
        </w:tc>
        <w:tc>
          <w:tcPr>
            <w:tcW w:w="554" w:type="dxa"/>
          </w:tcPr>
          <w:p w14:paraId="782C3D15">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554" w:type="dxa"/>
          </w:tcPr>
          <w:p w14:paraId="31C560EE">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1384" w:type="dxa"/>
          </w:tcPr>
          <w:p w14:paraId="6A0901BB">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1384" w:type="dxa"/>
          </w:tcPr>
          <w:p w14:paraId="3BC45862">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038" w:type="dxa"/>
          </w:tcPr>
          <w:p w14:paraId="17385428">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66DCEF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4CA2AD04">
            <w:pPr>
              <w:pStyle w:val="17"/>
              <w:spacing w:line="360" w:lineRule="auto"/>
              <w:rPr>
                <w:rFonts w:ascii="宋体" w:hAnsi="宋体" w:eastAsia="宋体"/>
                <w:sz w:val="24"/>
                <w:szCs w:val="24"/>
              </w:rPr>
            </w:pPr>
            <w:r>
              <w:rPr>
                <w:rFonts w:ascii="宋体" w:hAnsi="宋体" w:eastAsia="宋体" w:cs="仿宋_GB2312"/>
                <w:sz w:val="24"/>
                <w:szCs w:val="24"/>
              </w:rPr>
              <w:t>1</w:t>
            </w:r>
          </w:p>
        </w:tc>
        <w:tc>
          <w:tcPr>
            <w:tcW w:w="3046" w:type="dxa"/>
          </w:tcPr>
          <w:p w14:paraId="64E78027">
            <w:pPr>
              <w:pStyle w:val="17"/>
              <w:spacing w:line="360" w:lineRule="auto"/>
              <w:rPr>
                <w:rFonts w:ascii="宋体" w:hAnsi="宋体" w:eastAsia="宋体"/>
                <w:sz w:val="24"/>
                <w:szCs w:val="24"/>
              </w:rPr>
            </w:pPr>
            <w:r>
              <w:rPr>
                <w:rFonts w:ascii="宋体" w:hAnsi="宋体" w:eastAsia="宋体" w:cs="仿宋_GB2312"/>
                <w:sz w:val="24"/>
                <w:szCs w:val="24"/>
              </w:rPr>
              <w:t>医疗器械可用性测试分析系统</w:t>
            </w:r>
          </w:p>
        </w:tc>
        <w:tc>
          <w:tcPr>
            <w:tcW w:w="554" w:type="dxa"/>
          </w:tcPr>
          <w:p w14:paraId="74CD4352">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34913009">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7FF5459D">
            <w:pPr>
              <w:pStyle w:val="17"/>
              <w:spacing w:line="360" w:lineRule="auto"/>
              <w:jc w:val="right"/>
              <w:rPr>
                <w:rFonts w:ascii="宋体" w:hAnsi="宋体" w:eastAsia="宋体"/>
                <w:sz w:val="24"/>
                <w:szCs w:val="24"/>
              </w:rPr>
            </w:pPr>
            <w:r>
              <w:rPr>
                <w:rFonts w:ascii="宋体" w:hAnsi="宋体" w:eastAsia="宋体" w:cs="仿宋_GB2312"/>
                <w:sz w:val="24"/>
                <w:szCs w:val="24"/>
              </w:rPr>
              <w:t>2,150,000.00</w:t>
            </w:r>
          </w:p>
        </w:tc>
        <w:tc>
          <w:tcPr>
            <w:tcW w:w="1384" w:type="dxa"/>
          </w:tcPr>
          <w:p w14:paraId="49150D4F">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1B1BC8D3">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3732BD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2C333162">
            <w:pPr>
              <w:pStyle w:val="17"/>
              <w:spacing w:line="360" w:lineRule="auto"/>
              <w:rPr>
                <w:rFonts w:ascii="宋体" w:hAnsi="宋体" w:eastAsia="宋体"/>
                <w:sz w:val="24"/>
                <w:szCs w:val="24"/>
              </w:rPr>
            </w:pPr>
            <w:r>
              <w:rPr>
                <w:rFonts w:ascii="宋体" w:hAnsi="宋体" w:eastAsia="宋体" w:cs="仿宋_GB2312"/>
                <w:sz w:val="24"/>
                <w:szCs w:val="24"/>
              </w:rPr>
              <w:t>2</w:t>
            </w:r>
          </w:p>
        </w:tc>
        <w:tc>
          <w:tcPr>
            <w:tcW w:w="3046" w:type="dxa"/>
          </w:tcPr>
          <w:p w14:paraId="21435A62">
            <w:pPr>
              <w:pStyle w:val="17"/>
              <w:spacing w:line="360" w:lineRule="auto"/>
              <w:rPr>
                <w:rFonts w:ascii="宋体" w:hAnsi="宋体" w:eastAsia="宋体"/>
                <w:sz w:val="24"/>
                <w:szCs w:val="24"/>
              </w:rPr>
            </w:pPr>
            <w:r>
              <w:rPr>
                <w:rFonts w:ascii="宋体" w:hAnsi="宋体" w:eastAsia="宋体" w:cs="仿宋_GB2312"/>
                <w:sz w:val="24"/>
                <w:szCs w:val="24"/>
              </w:rPr>
              <w:t>音视频控制管理系统</w:t>
            </w:r>
          </w:p>
        </w:tc>
        <w:tc>
          <w:tcPr>
            <w:tcW w:w="554" w:type="dxa"/>
          </w:tcPr>
          <w:p w14:paraId="1AD683E5">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708B5D4E">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05647EE1">
            <w:pPr>
              <w:pStyle w:val="17"/>
              <w:spacing w:line="360" w:lineRule="auto"/>
              <w:jc w:val="right"/>
              <w:rPr>
                <w:rFonts w:ascii="宋体" w:hAnsi="宋体" w:eastAsia="宋体"/>
                <w:sz w:val="24"/>
                <w:szCs w:val="24"/>
              </w:rPr>
            </w:pPr>
            <w:r>
              <w:rPr>
                <w:rFonts w:ascii="宋体" w:hAnsi="宋体" w:eastAsia="宋体" w:cs="仿宋_GB2312"/>
                <w:sz w:val="24"/>
                <w:szCs w:val="24"/>
              </w:rPr>
              <w:t>1,200,000.00</w:t>
            </w:r>
          </w:p>
        </w:tc>
        <w:tc>
          <w:tcPr>
            <w:tcW w:w="1384" w:type="dxa"/>
          </w:tcPr>
          <w:p w14:paraId="521CB313">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12A2576C">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4D1374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663485E9">
            <w:pPr>
              <w:pStyle w:val="17"/>
              <w:spacing w:line="360" w:lineRule="auto"/>
              <w:rPr>
                <w:rFonts w:ascii="宋体" w:hAnsi="宋体" w:eastAsia="宋体"/>
                <w:sz w:val="24"/>
                <w:szCs w:val="24"/>
              </w:rPr>
            </w:pPr>
            <w:r>
              <w:rPr>
                <w:rFonts w:ascii="宋体" w:hAnsi="宋体" w:eastAsia="宋体" w:cs="仿宋_GB2312"/>
                <w:sz w:val="24"/>
                <w:szCs w:val="24"/>
              </w:rPr>
              <w:t>3</w:t>
            </w:r>
          </w:p>
        </w:tc>
        <w:tc>
          <w:tcPr>
            <w:tcW w:w="3046" w:type="dxa"/>
          </w:tcPr>
          <w:p w14:paraId="71230C55">
            <w:pPr>
              <w:pStyle w:val="17"/>
              <w:spacing w:line="360" w:lineRule="auto"/>
              <w:rPr>
                <w:rFonts w:ascii="宋体" w:hAnsi="宋体" w:eastAsia="宋体"/>
                <w:sz w:val="24"/>
                <w:szCs w:val="24"/>
              </w:rPr>
            </w:pPr>
            <w:r>
              <w:rPr>
                <w:rFonts w:ascii="宋体" w:hAnsi="宋体" w:eastAsia="宋体" w:cs="仿宋_GB2312"/>
                <w:sz w:val="24"/>
                <w:szCs w:val="24"/>
              </w:rPr>
              <w:t>便携式测试分析系统</w:t>
            </w:r>
          </w:p>
        </w:tc>
        <w:tc>
          <w:tcPr>
            <w:tcW w:w="554" w:type="dxa"/>
          </w:tcPr>
          <w:p w14:paraId="7521D66F">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264F606E">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7BB979CA">
            <w:pPr>
              <w:pStyle w:val="17"/>
              <w:spacing w:line="360" w:lineRule="auto"/>
              <w:jc w:val="right"/>
              <w:rPr>
                <w:rFonts w:ascii="宋体" w:hAnsi="宋体" w:eastAsia="宋体"/>
                <w:sz w:val="24"/>
                <w:szCs w:val="24"/>
              </w:rPr>
            </w:pPr>
            <w:r>
              <w:rPr>
                <w:rFonts w:ascii="宋体" w:hAnsi="宋体" w:eastAsia="宋体" w:cs="仿宋_GB2312"/>
                <w:sz w:val="24"/>
                <w:szCs w:val="24"/>
              </w:rPr>
              <w:t>840,000.00</w:t>
            </w:r>
          </w:p>
        </w:tc>
        <w:tc>
          <w:tcPr>
            <w:tcW w:w="1384" w:type="dxa"/>
          </w:tcPr>
          <w:p w14:paraId="6118E02E">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55A40549">
            <w:pPr>
              <w:pStyle w:val="17"/>
              <w:spacing w:line="360" w:lineRule="auto"/>
              <w:rPr>
                <w:rFonts w:ascii="宋体" w:hAnsi="宋体" w:eastAsia="宋体"/>
                <w:sz w:val="24"/>
                <w:szCs w:val="24"/>
              </w:rPr>
            </w:pPr>
            <w:r>
              <w:rPr>
                <w:rFonts w:ascii="宋体" w:hAnsi="宋体" w:eastAsia="宋体" w:cs="仿宋_GB2312"/>
                <w:sz w:val="24"/>
                <w:szCs w:val="24"/>
              </w:rPr>
              <w:t>无</w:t>
            </w:r>
          </w:p>
        </w:tc>
      </w:tr>
      <w:tr w14:paraId="327140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14:paraId="359F7595">
            <w:pPr>
              <w:pStyle w:val="17"/>
              <w:spacing w:line="360" w:lineRule="auto"/>
              <w:rPr>
                <w:rFonts w:ascii="宋体" w:hAnsi="宋体" w:eastAsia="宋体"/>
                <w:sz w:val="24"/>
                <w:szCs w:val="24"/>
              </w:rPr>
            </w:pPr>
            <w:r>
              <w:rPr>
                <w:rFonts w:ascii="宋体" w:hAnsi="宋体" w:eastAsia="宋体" w:cs="仿宋_GB2312"/>
                <w:sz w:val="24"/>
                <w:szCs w:val="24"/>
              </w:rPr>
              <w:t>4</w:t>
            </w:r>
          </w:p>
        </w:tc>
        <w:tc>
          <w:tcPr>
            <w:tcW w:w="3046" w:type="dxa"/>
          </w:tcPr>
          <w:p w14:paraId="2AF15DC8">
            <w:pPr>
              <w:pStyle w:val="17"/>
              <w:spacing w:line="360" w:lineRule="auto"/>
              <w:rPr>
                <w:rFonts w:ascii="宋体" w:hAnsi="宋体" w:eastAsia="宋体"/>
                <w:sz w:val="24"/>
                <w:szCs w:val="24"/>
              </w:rPr>
            </w:pPr>
            <w:r>
              <w:rPr>
                <w:rFonts w:ascii="宋体" w:hAnsi="宋体" w:eastAsia="宋体" w:cs="仿宋_GB2312"/>
                <w:sz w:val="24"/>
                <w:szCs w:val="24"/>
              </w:rPr>
              <w:t>模拟医院及安装调试</w:t>
            </w:r>
          </w:p>
        </w:tc>
        <w:tc>
          <w:tcPr>
            <w:tcW w:w="554" w:type="dxa"/>
          </w:tcPr>
          <w:p w14:paraId="458778A9">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554" w:type="dxa"/>
          </w:tcPr>
          <w:p w14:paraId="5D0D7338">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1384" w:type="dxa"/>
          </w:tcPr>
          <w:p w14:paraId="28F9B95B">
            <w:pPr>
              <w:pStyle w:val="17"/>
              <w:spacing w:line="360" w:lineRule="auto"/>
              <w:jc w:val="right"/>
              <w:rPr>
                <w:rFonts w:ascii="宋体" w:hAnsi="宋体" w:eastAsia="宋体"/>
                <w:sz w:val="24"/>
                <w:szCs w:val="24"/>
              </w:rPr>
            </w:pPr>
            <w:r>
              <w:rPr>
                <w:rFonts w:ascii="宋体" w:hAnsi="宋体" w:eastAsia="宋体" w:cs="仿宋_GB2312"/>
                <w:sz w:val="24"/>
                <w:szCs w:val="24"/>
              </w:rPr>
              <w:t>148,200.00</w:t>
            </w:r>
          </w:p>
        </w:tc>
        <w:tc>
          <w:tcPr>
            <w:tcW w:w="1384" w:type="dxa"/>
          </w:tcPr>
          <w:p w14:paraId="3E9CFC67">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038" w:type="dxa"/>
          </w:tcPr>
          <w:p w14:paraId="48EA0920">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41D738A3">
      <w:pPr>
        <w:pStyle w:val="17"/>
        <w:spacing w:line="360" w:lineRule="auto"/>
        <w:rPr>
          <w:rFonts w:ascii="宋体" w:hAnsi="宋体" w:eastAsia="宋体"/>
          <w:sz w:val="24"/>
          <w:szCs w:val="24"/>
        </w:rPr>
      </w:pPr>
      <w:r>
        <w:rPr>
          <w:rFonts w:ascii="宋体" w:hAnsi="宋体" w:eastAsia="宋体" w:cs="仿宋_GB2312"/>
          <w:sz w:val="24"/>
          <w:szCs w:val="24"/>
        </w:rPr>
        <w:t>（2）报价明细要求：</w:t>
      </w:r>
    </w:p>
    <w:p w14:paraId="6B066002">
      <w:pPr>
        <w:pStyle w:val="17"/>
        <w:spacing w:line="360" w:lineRule="auto"/>
        <w:rPr>
          <w:rFonts w:ascii="宋体" w:hAnsi="宋体" w:eastAsia="宋体"/>
          <w:sz w:val="24"/>
          <w:szCs w:val="24"/>
        </w:rPr>
      </w:pPr>
      <w:r>
        <w:rPr>
          <w:rFonts w:ascii="宋体" w:hAnsi="宋体" w:eastAsia="宋体" w:cs="仿宋_GB2312"/>
          <w:sz w:val="24"/>
          <w:szCs w:val="24"/>
        </w:rPr>
        <w:t>医疗器械可用性测试分析系统</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844"/>
        <w:gridCol w:w="1844"/>
        <w:gridCol w:w="456"/>
        <w:gridCol w:w="456"/>
        <w:gridCol w:w="1656"/>
        <w:gridCol w:w="777"/>
        <w:gridCol w:w="1133"/>
      </w:tblGrid>
      <w:tr w14:paraId="0F1540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6F71BF3A">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67860A55">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39E80769">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6144CB40">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489029A6">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15727EB8">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660A0762">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45E09FBB">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0DBA92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0779D1EA">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1ADED34D">
            <w:pPr>
              <w:pStyle w:val="17"/>
              <w:spacing w:line="360" w:lineRule="auto"/>
              <w:rPr>
                <w:rFonts w:ascii="宋体" w:hAnsi="宋体" w:eastAsia="宋体"/>
                <w:sz w:val="24"/>
                <w:szCs w:val="24"/>
              </w:rPr>
            </w:pPr>
            <w:r>
              <w:rPr>
                <w:rFonts w:ascii="宋体" w:hAnsi="宋体" w:eastAsia="宋体" w:cs="仿宋_GB2312"/>
                <w:sz w:val="24"/>
                <w:szCs w:val="24"/>
              </w:rPr>
              <w:t>医疗器械可用性测试分析系统</w:t>
            </w:r>
          </w:p>
        </w:tc>
        <w:tc>
          <w:tcPr>
            <w:tcW w:w="2076" w:type="dxa"/>
          </w:tcPr>
          <w:p w14:paraId="598A99E7">
            <w:pPr>
              <w:pStyle w:val="17"/>
              <w:spacing w:line="360" w:lineRule="auto"/>
              <w:rPr>
                <w:rFonts w:ascii="宋体" w:hAnsi="宋体" w:eastAsia="宋体"/>
                <w:sz w:val="24"/>
                <w:szCs w:val="24"/>
              </w:rPr>
            </w:pPr>
            <w:r>
              <w:rPr>
                <w:rFonts w:ascii="宋体" w:hAnsi="宋体" w:eastAsia="宋体" w:cs="仿宋_GB2312"/>
                <w:sz w:val="24"/>
                <w:szCs w:val="24"/>
              </w:rPr>
              <w:t>医疗器械可用性测试分析系统</w:t>
            </w:r>
          </w:p>
        </w:tc>
        <w:tc>
          <w:tcPr>
            <w:tcW w:w="415" w:type="dxa"/>
          </w:tcPr>
          <w:p w14:paraId="5608C50E">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028ABCD6">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0E0458F0">
            <w:pPr>
              <w:pStyle w:val="17"/>
              <w:spacing w:line="360" w:lineRule="auto"/>
              <w:jc w:val="right"/>
              <w:rPr>
                <w:rFonts w:ascii="宋体" w:hAnsi="宋体" w:eastAsia="宋体"/>
                <w:sz w:val="24"/>
                <w:szCs w:val="24"/>
              </w:rPr>
            </w:pPr>
            <w:r>
              <w:rPr>
                <w:rFonts w:ascii="宋体" w:hAnsi="宋体" w:eastAsia="宋体" w:cs="仿宋_GB2312"/>
                <w:sz w:val="24"/>
                <w:szCs w:val="24"/>
              </w:rPr>
              <w:t>2,150,000.00</w:t>
            </w:r>
          </w:p>
        </w:tc>
        <w:tc>
          <w:tcPr>
            <w:tcW w:w="831" w:type="dxa"/>
          </w:tcPr>
          <w:p w14:paraId="5B91BC1B">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4E3C4632">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04675775">
      <w:pPr>
        <w:pStyle w:val="17"/>
        <w:spacing w:line="360" w:lineRule="auto"/>
        <w:rPr>
          <w:rFonts w:ascii="宋体" w:hAnsi="宋体" w:eastAsia="宋体"/>
          <w:sz w:val="24"/>
          <w:szCs w:val="24"/>
        </w:rPr>
      </w:pPr>
      <w:r>
        <w:rPr>
          <w:rFonts w:ascii="宋体" w:hAnsi="宋体" w:eastAsia="宋体" w:cs="仿宋_GB2312"/>
          <w:sz w:val="24"/>
          <w:szCs w:val="24"/>
        </w:rPr>
        <w:t>音视频控制管理系统</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844"/>
        <w:gridCol w:w="1844"/>
        <w:gridCol w:w="456"/>
        <w:gridCol w:w="456"/>
        <w:gridCol w:w="1656"/>
        <w:gridCol w:w="777"/>
        <w:gridCol w:w="1133"/>
      </w:tblGrid>
      <w:tr w14:paraId="503392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6511413A">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678EEA62">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168DFE1C">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27C05D22">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2714EDCE">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0E820F3E">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4873CAED">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62080134">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1550AC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5C66210E">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132DD7E5">
            <w:pPr>
              <w:pStyle w:val="17"/>
              <w:spacing w:line="360" w:lineRule="auto"/>
              <w:rPr>
                <w:rFonts w:ascii="宋体" w:hAnsi="宋体" w:eastAsia="宋体"/>
                <w:sz w:val="24"/>
                <w:szCs w:val="24"/>
              </w:rPr>
            </w:pPr>
            <w:r>
              <w:rPr>
                <w:rFonts w:ascii="宋体" w:hAnsi="宋体" w:eastAsia="宋体" w:cs="仿宋_GB2312"/>
                <w:sz w:val="24"/>
                <w:szCs w:val="24"/>
              </w:rPr>
              <w:t>音视频控制管理系统</w:t>
            </w:r>
          </w:p>
        </w:tc>
        <w:tc>
          <w:tcPr>
            <w:tcW w:w="2076" w:type="dxa"/>
          </w:tcPr>
          <w:p w14:paraId="64A56A7F">
            <w:pPr>
              <w:pStyle w:val="17"/>
              <w:spacing w:line="360" w:lineRule="auto"/>
              <w:rPr>
                <w:rFonts w:ascii="宋体" w:hAnsi="宋体" w:eastAsia="宋体"/>
                <w:sz w:val="24"/>
                <w:szCs w:val="24"/>
              </w:rPr>
            </w:pPr>
            <w:r>
              <w:rPr>
                <w:rFonts w:ascii="宋体" w:hAnsi="宋体" w:eastAsia="宋体" w:cs="仿宋_GB2312"/>
                <w:sz w:val="24"/>
                <w:szCs w:val="24"/>
              </w:rPr>
              <w:t>音视频控制管理系统</w:t>
            </w:r>
          </w:p>
        </w:tc>
        <w:tc>
          <w:tcPr>
            <w:tcW w:w="415" w:type="dxa"/>
          </w:tcPr>
          <w:p w14:paraId="3013DD62">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716A2C24">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6C360E5A">
            <w:pPr>
              <w:pStyle w:val="17"/>
              <w:spacing w:line="360" w:lineRule="auto"/>
              <w:jc w:val="right"/>
              <w:rPr>
                <w:rFonts w:ascii="宋体" w:hAnsi="宋体" w:eastAsia="宋体"/>
                <w:sz w:val="24"/>
                <w:szCs w:val="24"/>
              </w:rPr>
            </w:pPr>
            <w:r>
              <w:rPr>
                <w:rFonts w:ascii="宋体" w:hAnsi="宋体" w:eastAsia="宋体" w:cs="仿宋_GB2312"/>
                <w:sz w:val="24"/>
                <w:szCs w:val="24"/>
              </w:rPr>
              <w:t>1,200,000.00</w:t>
            </w:r>
          </w:p>
        </w:tc>
        <w:tc>
          <w:tcPr>
            <w:tcW w:w="831" w:type="dxa"/>
          </w:tcPr>
          <w:p w14:paraId="7F8EBBB0">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52902396">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3F3686A1">
      <w:pPr>
        <w:pStyle w:val="17"/>
        <w:spacing w:line="360" w:lineRule="auto"/>
        <w:rPr>
          <w:rFonts w:ascii="宋体" w:hAnsi="宋体" w:eastAsia="宋体"/>
          <w:sz w:val="24"/>
          <w:szCs w:val="24"/>
        </w:rPr>
      </w:pPr>
      <w:r>
        <w:rPr>
          <w:rFonts w:ascii="宋体" w:hAnsi="宋体" w:eastAsia="宋体" w:cs="仿宋_GB2312"/>
          <w:sz w:val="24"/>
          <w:szCs w:val="24"/>
        </w:rPr>
        <w:t>便携式测试分析系统</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32"/>
        <w:gridCol w:w="1932"/>
        <w:gridCol w:w="456"/>
        <w:gridCol w:w="456"/>
        <w:gridCol w:w="1416"/>
        <w:gridCol w:w="798"/>
        <w:gridCol w:w="1176"/>
      </w:tblGrid>
      <w:tr w14:paraId="4F5537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49D1F0F1">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71A05C00">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0D1FDDD2">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19024EF3">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5BC7CE78">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611BE663">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3E1E72C4">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5A8C3BCD">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680636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49EE4968">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065DEF02">
            <w:pPr>
              <w:pStyle w:val="17"/>
              <w:spacing w:line="360" w:lineRule="auto"/>
              <w:rPr>
                <w:rFonts w:ascii="宋体" w:hAnsi="宋体" w:eastAsia="宋体"/>
                <w:sz w:val="24"/>
                <w:szCs w:val="24"/>
              </w:rPr>
            </w:pPr>
            <w:r>
              <w:rPr>
                <w:rFonts w:ascii="宋体" w:hAnsi="宋体" w:eastAsia="宋体" w:cs="仿宋_GB2312"/>
                <w:sz w:val="24"/>
                <w:szCs w:val="24"/>
              </w:rPr>
              <w:t>便携式测试分析系统</w:t>
            </w:r>
          </w:p>
        </w:tc>
        <w:tc>
          <w:tcPr>
            <w:tcW w:w="2076" w:type="dxa"/>
          </w:tcPr>
          <w:p w14:paraId="12839CAA">
            <w:pPr>
              <w:pStyle w:val="17"/>
              <w:spacing w:line="360" w:lineRule="auto"/>
              <w:rPr>
                <w:rFonts w:ascii="宋体" w:hAnsi="宋体" w:eastAsia="宋体"/>
                <w:sz w:val="24"/>
                <w:szCs w:val="24"/>
              </w:rPr>
            </w:pPr>
            <w:r>
              <w:rPr>
                <w:rFonts w:ascii="宋体" w:hAnsi="宋体" w:eastAsia="宋体" w:cs="仿宋_GB2312"/>
                <w:sz w:val="24"/>
                <w:szCs w:val="24"/>
              </w:rPr>
              <w:t>便携式测试分析系统</w:t>
            </w:r>
          </w:p>
        </w:tc>
        <w:tc>
          <w:tcPr>
            <w:tcW w:w="415" w:type="dxa"/>
          </w:tcPr>
          <w:p w14:paraId="207A2495">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710290B3">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31B7C639">
            <w:pPr>
              <w:pStyle w:val="17"/>
              <w:spacing w:line="360" w:lineRule="auto"/>
              <w:jc w:val="right"/>
              <w:rPr>
                <w:rFonts w:ascii="宋体" w:hAnsi="宋体" w:eastAsia="宋体"/>
                <w:sz w:val="24"/>
                <w:szCs w:val="24"/>
              </w:rPr>
            </w:pPr>
            <w:r>
              <w:rPr>
                <w:rFonts w:ascii="宋体" w:hAnsi="宋体" w:eastAsia="宋体" w:cs="仿宋_GB2312"/>
                <w:sz w:val="24"/>
                <w:szCs w:val="24"/>
              </w:rPr>
              <w:t>840,000.00</w:t>
            </w:r>
          </w:p>
        </w:tc>
        <w:tc>
          <w:tcPr>
            <w:tcW w:w="831" w:type="dxa"/>
          </w:tcPr>
          <w:p w14:paraId="3A25BF9E">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6E25B372">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649B2A6B">
      <w:pPr>
        <w:pStyle w:val="17"/>
        <w:spacing w:line="360" w:lineRule="auto"/>
        <w:rPr>
          <w:rFonts w:ascii="宋体" w:hAnsi="宋体" w:eastAsia="宋体"/>
          <w:sz w:val="24"/>
          <w:szCs w:val="24"/>
        </w:rPr>
      </w:pPr>
      <w:r>
        <w:rPr>
          <w:rFonts w:ascii="宋体" w:hAnsi="宋体" w:eastAsia="宋体" w:cs="仿宋_GB2312"/>
          <w:sz w:val="24"/>
          <w:szCs w:val="24"/>
        </w:rPr>
        <w:t>模拟医院及安装调试</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56"/>
        <w:gridCol w:w="1932"/>
        <w:gridCol w:w="1932"/>
        <w:gridCol w:w="456"/>
        <w:gridCol w:w="456"/>
        <w:gridCol w:w="1416"/>
        <w:gridCol w:w="798"/>
        <w:gridCol w:w="1176"/>
      </w:tblGrid>
      <w:tr w14:paraId="570866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2FD26F28">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2076" w:type="dxa"/>
          </w:tcPr>
          <w:p w14:paraId="7D1CCBFC">
            <w:pPr>
              <w:pStyle w:val="17"/>
              <w:spacing w:line="360" w:lineRule="auto"/>
              <w:rPr>
                <w:rFonts w:ascii="宋体" w:hAnsi="宋体" w:eastAsia="宋体"/>
                <w:sz w:val="24"/>
                <w:szCs w:val="24"/>
              </w:rPr>
            </w:pPr>
            <w:r>
              <w:rPr>
                <w:rFonts w:ascii="宋体" w:hAnsi="宋体" w:eastAsia="宋体" w:cs="仿宋_GB2312"/>
                <w:sz w:val="24"/>
                <w:szCs w:val="24"/>
              </w:rPr>
              <w:t>报价明细内容</w:t>
            </w:r>
          </w:p>
        </w:tc>
        <w:tc>
          <w:tcPr>
            <w:tcW w:w="2076" w:type="dxa"/>
          </w:tcPr>
          <w:p w14:paraId="1037999B">
            <w:pPr>
              <w:pStyle w:val="17"/>
              <w:spacing w:line="360" w:lineRule="auto"/>
              <w:rPr>
                <w:rFonts w:ascii="宋体" w:hAnsi="宋体" w:eastAsia="宋体"/>
                <w:sz w:val="24"/>
                <w:szCs w:val="24"/>
              </w:rPr>
            </w:pPr>
            <w:r>
              <w:rPr>
                <w:rFonts w:ascii="宋体" w:hAnsi="宋体" w:eastAsia="宋体" w:cs="仿宋_GB2312"/>
                <w:sz w:val="24"/>
                <w:szCs w:val="24"/>
              </w:rPr>
              <w:t>报价要求</w:t>
            </w:r>
          </w:p>
        </w:tc>
        <w:tc>
          <w:tcPr>
            <w:tcW w:w="415" w:type="dxa"/>
          </w:tcPr>
          <w:p w14:paraId="75AD0B80">
            <w:pPr>
              <w:pStyle w:val="17"/>
              <w:spacing w:line="360" w:lineRule="auto"/>
              <w:rPr>
                <w:rFonts w:ascii="宋体" w:hAnsi="宋体" w:eastAsia="宋体"/>
                <w:sz w:val="24"/>
                <w:szCs w:val="24"/>
              </w:rPr>
            </w:pPr>
            <w:r>
              <w:rPr>
                <w:rFonts w:ascii="宋体" w:hAnsi="宋体" w:eastAsia="宋体" w:cs="仿宋_GB2312"/>
                <w:sz w:val="24"/>
                <w:szCs w:val="24"/>
              </w:rPr>
              <w:t>计量单位</w:t>
            </w:r>
          </w:p>
        </w:tc>
        <w:tc>
          <w:tcPr>
            <w:tcW w:w="415" w:type="dxa"/>
          </w:tcPr>
          <w:p w14:paraId="47029BA3">
            <w:pPr>
              <w:pStyle w:val="17"/>
              <w:spacing w:line="360" w:lineRule="auto"/>
              <w:rPr>
                <w:rFonts w:ascii="宋体" w:hAnsi="宋体" w:eastAsia="宋体"/>
                <w:sz w:val="24"/>
                <w:szCs w:val="24"/>
              </w:rPr>
            </w:pPr>
            <w:r>
              <w:rPr>
                <w:rFonts w:ascii="宋体" w:hAnsi="宋体" w:eastAsia="宋体" w:cs="仿宋_GB2312"/>
                <w:sz w:val="24"/>
                <w:szCs w:val="24"/>
              </w:rPr>
              <w:t>报价单位</w:t>
            </w:r>
          </w:p>
        </w:tc>
        <w:tc>
          <w:tcPr>
            <w:tcW w:w="831" w:type="dxa"/>
          </w:tcPr>
          <w:p w14:paraId="0C1C4031">
            <w:pPr>
              <w:pStyle w:val="17"/>
              <w:spacing w:line="360" w:lineRule="auto"/>
              <w:rPr>
                <w:rFonts w:ascii="宋体" w:hAnsi="宋体" w:eastAsia="宋体"/>
                <w:sz w:val="24"/>
                <w:szCs w:val="24"/>
              </w:rPr>
            </w:pPr>
            <w:r>
              <w:rPr>
                <w:rFonts w:ascii="宋体" w:hAnsi="宋体" w:eastAsia="宋体" w:cs="仿宋_GB2312"/>
                <w:sz w:val="24"/>
                <w:szCs w:val="24"/>
              </w:rPr>
              <w:t>最高限价</w:t>
            </w:r>
          </w:p>
        </w:tc>
        <w:tc>
          <w:tcPr>
            <w:tcW w:w="831" w:type="dxa"/>
          </w:tcPr>
          <w:p w14:paraId="25FF77C5">
            <w:pPr>
              <w:pStyle w:val="17"/>
              <w:spacing w:line="360" w:lineRule="auto"/>
              <w:rPr>
                <w:rFonts w:ascii="宋体" w:hAnsi="宋体" w:eastAsia="宋体"/>
                <w:sz w:val="24"/>
                <w:szCs w:val="24"/>
              </w:rPr>
            </w:pPr>
            <w:r>
              <w:rPr>
                <w:rFonts w:ascii="宋体" w:hAnsi="宋体" w:eastAsia="宋体" w:cs="仿宋_GB2312"/>
                <w:sz w:val="24"/>
                <w:szCs w:val="24"/>
              </w:rPr>
              <w:t>价款形式</w:t>
            </w:r>
          </w:p>
        </w:tc>
        <w:tc>
          <w:tcPr>
            <w:tcW w:w="1246" w:type="dxa"/>
          </w:tcPr>
          <w:p w14:paraId="757D707D">
            <w:pPr>
              <w:pStyle w:val="17"/>
              <w:spacing w:line="360" w:lineRule="auto"/>
              <w:rPr>
                <w:rFonts w:ascii="宋体" w:hAnsi="宋体" w:eastAsia="宋体"/>
                <w:sz w:val="24"/>
                <w:szCs w:val="24"/>
              </w:rPr>
            </w:pPr>
            <w:r>
              <w:rPr>
                <w:rFonts w:ascii="宋体" w:hAnsi="宋体" w:eastAsia="宋体" w:cs="仿宋_GB2312"/>
                <w:sz w:val="24"/>
                <w:szCs w:val="24"/>
              </w:rPr>
              <w:t>报价说明</w:t>
            </w:r>
          </w:p>
        </w:tc>
      </w:tr>
      <w:tr w14:paraId="19BFEB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6A897316">
            <w:pPr>
              <w:pStyle w:val="17"/>
              <w:spacing w:line="360" w:lineRule="auto"/>
              <w:rPr>
                <w:rFonts w:ascii="宋体" w:hAnsi="宋体" w:eastAsia="宋体"/>
                <w:sz w:val="24"/>
                <w:szCs w:val="24"/>
              </w:rPr>
            </w:pPr>
            <w:r>
              <w:rPr>
                <w:rFonts w:ascii="宋体" w:hAnsi="宋体" w:eastAsia="宋体" w:cs="仿宋_GB2312"/>
                <w:sz w:val="24"/>
                <w:szCs w:val="24"/>
              </w:rPr>
              <w:t>1</w:t>
            </w:r>
          </w:p>
        </w:tc>
        <w:tc>
          <w:tcPr>
            <w:tcW w:w="2076" w:type="dxa"/>
          </w:tcPr>
          <w:p w14:paraId="311F3399">
            <w:pPr>
              <w:pStyle w:val="17"/>
              <w:spacing w:line="360" w:lineRule="auto"/>
              <w:rPr>
                <w:rFonts w:ascii="宋体" w:hAnsi="宋体" w:eastAsia="宋体"/>
                <w:sz w:val="24"/>
                <w:szCs w:val="24"/>
              </w:rPr>
            </w:pPr>
            <w:r>
              <w:rPr>
                <w:rFonts w:ascii="宋体" w:hAnsi="宋体" w:eastAsia="宋体" w:cs="仿宋_GB2312"/>
                <w:sz w:val="24"/>
                <w:szCs w:val="24"/>
              </w:rPr>
              <w:t>模拟医院及安装调试</w:t>
            </w:r>
          </w:p>
        </w:tc>
        <w:tc>
          <w:tcPr>
            <w:tcW w:w="2076" w:type="dxa"/>
          </w:tcPr>
          <w:p w14:paraId="69DC78FB">
            <w:pPr>
              <w:pStyle w:val="17"/>
              <w:spacing w:line="360" w:lineRule="auto"/>
              <w:rPr>
                <w:rFonts w:ascii="宋体" w:hAnsi="宋体" w:eastAsia="宋体"/>
                <w:sz w:val="24"/>
                <w:szCs w:val="24"/>
              </w:rPr>
            </w:pPr>
            <w:r>
              <w:rPr>
                <w:rFonts w:ascii="宋体" w:hAnsi="宋体" w:eastAsia="宋体" w:cs="仿宋_GB2312"/>
                <w:sz w:val="24"/>
                <w:szCs w:val="24"/>
              </w:rPr>
              <w:t>模拟医院及安装调试</w:t>
            </w:r>
          </w:p>
        </w:tc>
        <w:tc>
          <w:tcPr>
            <w:tcW w:w="415" w:type="dxa"/>
          </w:tcPr>
          <w:p w14:paraId="3A059E3B">
            <w:pPr>
              <w:pStyle w:val="17"/>
              <w:spacing w:line="360" w:lineRule="auto"/>
              <w:rPr>
                <w:rFonts w:ascii="宋体" w:hAnsi="宋体" w:eastAsia="宋体"/>
                <w:sz w:val="24"/>
                <w:szCs w:val="24"/>
              </w:rPr>
            </w:pPr>
            <w:r>
              <w:rPr>
                <w:rFonts w:ascii="宋体" w:hAnsi="宋体" w:eastAsia="宋体" w:cs="仿宋_GB2312"/>
                <w:sz w:val="24"/>
                <w:szCs w:val="24"/>
              </w:rPr>
              <w:t>套</w:t>
            </w:r>
          </w:p>
        </w:tc>
        <w:tc>
          <w:tcPr>
            <w:tcW w:w="415" w:type="dxa"/>
          </w:tcPr>
          <w:p w14:paraId="6C83C27E">
            <w:pPr>
              <w:pStyle w:val="17"/>
              <w:spacing w:line="360" w:lineRule="auto"/>
              <w:rPr>
                <w:rFonts w:ascii="宋体" w:hAnsi="宋体" w:eastAsia="宋体"/>
                <w:sz w:val="24"/>
                <w:szCs w:val="24"/>
              </w:rPr>
            </w:pPr>
            <w:r>
              <w:rPr>
                <w:rFonts w:ascii="宋体" w:hAnsi="宋体" w:eastAsia="宋体" w:cs="仿宋_GB2312"/>
                <w:sz w:val="24"/>
                <w:szCs w:val="24"/>
              </w:rPr>
              <w:t>元</w:t>
            </w:r>
          </w:p>
        </w:tc>
        <w:tc>
          <w:tcPr>
            <w:tcW w:w="831" w:type="dxa"/>
          </w:tcPr>
          <w:p w14:paraId="0E301A88">
            <w:pPr>
              <w:pStyle w:val="17"/>
              <w:spacing w:line="360" w:lineRule="auto"/>
              <w:jc w:val="right"/>
              <w:rPr>
                <w:rFonts w:ascii="宋体" w:hAnsi="宋体" w:eastAsia="宋体"/>
                <w:sz w:val="24"/>
                <w:szCs w:val="24"/>
              </w:rPr>
            </w:pPr>
            <w:r>
              <w:rPr>
                <w:rFonts w:ascii="宋体" w:hAnsi="宋体" w:eastAsia="宋体" w:cs="仿宋_GB2312"/>
                <w:sz w:val="24"/>
                <w:szCs w:val="24"/>
              </w:rPr>
              <w:t>148,200.00</w:t>
            </w:r>
          </w:p>
        </w:tc>
        <w:tc>
          <w:tcPr>
            <w:tcW w:w="831" w:type="dxa"/>
          </w:tcPr>
          <w:p w14:paraId="574654DB">
            <w:pPr>
              <w:pStyle w:val="17"/>
              <w:spacing w:line="360" w:lineRule="auto"/>
              <w:rPr>
                <w:rFonts w:ascii="宋体" w:hAnsi="宋体" w:eastAsia="宋体"/>
                <w:sz w:val="24"/>
                <w:szCs w:val="24"/>
              </w:rPr>
            </w:pPr>
            <w:r>
              <w:rPr>
                <w:rFonts w:ascii="宋体" w:hAnsi="宋体" w:eastAsia="宋体" w:cs="仿宋_GB2312"/>
                <w:sz w:val="24"/>
                <w:szCs w:val="24"/>
              </w:rPr>
              <w:t>总价</w:t>
            </w:r>
          </w:p>
        </w:tc>
        <w:tc>
          <w:tcPr>
            <w:tcW w:w="1246" w:type="dxa"/>
          </w:tcPr>
          <w:p w14:paraId="7E99963B">
            <w:pPr>
              <w:pStyle w:val="17"/>
              <w:spacing w:line="360" w:lineRule="auto"/>
              <w:rPr>
                <w:rFonts w:ascii="宋体" w:hAnsi="宋体" w:eastAsia="宋体"/>
                <w:sz w:val="24"/>
                <w:szCs w:val="24"/>
              </w:rPr>
            </w:pPr>
            <w:r>
              <w:rPr>
                <w:rFonts w:ascii="宋体" w:hAnsi="宋体" w:eastAsia="宋体" w:cs="仿宋_GB2312"/>
                <w:sz w:val="24"/>
                <w:szCs w:val="24"/>
              </w:rPr>
              <w:t>无</w:t>
            </w:r>
          </w:p>
        </w:tc>
      </w:tr>
    </w:tbl>
    <w:p w14:paraId="67EEF14D">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513C1C83">
      <w:pPr>
        <w:pStyle w:val="17"/>
        <w:jc w:val="center"/>
        <w:outlineLvl w:val="1"/>
        <w:rPr>
          <w:rFonts w:ascii="宋体" w:hAnsi="宋体" w:eastAsia="宋体"/>
        </w:rPr>
      </w:pPr>
      <w:r>
        <w:rPr>
          <w:rFonts w:ascii="宋体" w:hAnsi="宋体" w:eastAsia="宋体" w:cs="仿宋_GB2312"/>
          <w:b/>
          <w:sz w:val="36"/>
        </w:rPr>
        <w:t>第二章 投标人须知前附表</w:t>
      </w:r>
    </w:p>
    <w:p w14:paraId="0B3B7520">
      <w:pPr>
        <w:pStyle w:val="17"/>
        <w:spacing w:line="360" w:lineRule="auto"/>
        <w:ind w:firstLine="480"/>
        <w:jc w:val="both"/>
        <w:outlineLvl w:val="2"/>
        <w:rPr>
          <w:rFonts w:ascii="宋体" w:hAnsi="宋体" w:eastAsia="宋体"/>
          <w:sz w:val="24"/>
          <w:szCs w:val="24"/>
        </w:rPr>
      </w:pPr>
      <w:r>
        <w:rPr>
          <w:rFonts w:ascii="宋体" w:hAnsi="宋体" w:eastAsia="宋体" w:cs="仿宋_GB2312"/>
          <w:b/>
          <w:sz w:val="24"/>
          <w:szCs w:val="24"/>
        </w:rPr>
        <w:t>一、投标人须知前附表1</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75"/>
        <w:gridCol w:w="1276"/>
        <w:gridCol w:w="6356"/>
      </w:tblGrid>
      <w:tr w14:paraId="789388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7" w:type="dxa"/>
            <w:gridSpan w:val="3"/>
          </w:tcPr>
          <w:p w14:paraId="4623311B">
            <w:pPr>
              <w:pStyle w:val="17"/>
              <w:spacing w:line="360" w:lineRule="auto"/>
              <w:rPr>
                <w:rFonts w:ascii="宋体" w:hAnsi="宋体" w:eastAsia="宋体"/>
                <w:sz w:val="24"/>
                <w:szCs w:val="24"/>
              </w:rPr>
            </w:pPr>
            <w:r>
              <w:rPr>
                <w:rFonts w:ascii="宋体" w:hAnsi="宋体" w:eastAsia="宋体" w:cs="仿宋_GB2312"/>
                <w:sz w:val="24"/>
                <w:szCs w:val="24"/>
              </w:rPr>
              <w:t>特别提示：本表与招标文件对应章节的内容若不一致，以本表为准。</w:t>
            </w:r>
          </w:p>
        </w:tc>
      </w:tr>
      <w:tr w14:paraId="73A8C8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5" w:type="dxa"/>
          </w:tcPr>
          <w:p w14:paraId="7FFA3931">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1276" w:type="dxa"/>
          </w:tcPr>
          <w:p w14:paraId="23418D49">
            <w:pPr>
              <w:pStyle w:val="17"/>
              <w:spacing w:line="360" w:lineRule="auto"/>
              <w:rPr>
                <w:rFonts w:ascii="宋体" w:hAnsi="宋体" w:eastAsia="宋体"/>
                <w:sz w:val="24"/>
                <w:szCs w:val="24"/>
              </w:rPr>
            </w:pPr>
            <w:r>
              <w:rPr>
                <w:rFonts w:ascii="宋体" w:hAnsi="宋体" w:eastAsia="宋体" w:cs="仿宋_GB2312"/>
                <w:sz w:val="24"/>
                <w:szCs w:val="24"/>
              </w:rPr>
              <w:t>招标文件</w:t>
            </w:r>
          </w:p>
          <w:p w14:paraId="4F5AAE48">
            <w:pPr>
              <w:pStyle w:val="17"/>
              <w:spacing w:line="360" w:lineRule="auto"/>
              <w:rPr>
                <w:rFonts w:ascii="宋体" w:hAnsi="宋体" w:eastAsia="宋体"/>
                <w:sz w:val="24"/>
                <w:szCs w:val="24"/>
              </w:rPr>
            </w:pPr>
            <w:r>
              <w:rPr>
                <w:rFonts w:ascii="宋体" w:hAnsi="宋体" w:eastAsia="宋体" w:cs="仿宋_GB2312"/>
                <w:sz w:val="24"/>
                <w:szCs w:val="24"/>
              </w:rPr>
              <w:t xml:space="preserve"> （第三章）</w:t>
            </w:r>
          </w:p>
        </w:tc>
        <w:tc>
          <w:tcPr>
            <w:tcW w:w="6356" w:type="dxa"/>
          </w:tcPr>
          <w:p w14:paraId="571C84D2">
            <w:pPr>
              <w:pStyle w:val="17"/>
              <w:spacing w:line="360" w:lineRule="auto"/>
              <w:rPr>
                <w:rFonts w:ascii="宋体" w:hAnsi="宋体" w:eastAsia="宋体"/>
                <w:sz w:val="24"/>
                <w:szCs w:val="24"/>
              </w:rPr>
            </w:pPr>
            <w:r>
              <w:rPr>
                <w:rFonts w:ascii="宋体" w:hAnsi="宋体" w:eastAsia="宋体" w:cs="仿宋_GB2312"/>
                <w:sz w:val="24"/>
                <w:szCs w:val="24"/>
              </w:rPr>
              <w:t>编列内容</w:t>
            </w:r>
          </w:p>
        </w:tc>
      </w:tr>
      <w:tr w14:paraId="19ED99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5" w:type="dxa"/>
          </w:tcPr>
          <w:p w14:paraId="53745626">
            <w:pPr>
              <w:pStyle w:val="17"/>
              <w:spacing w:line="360" w:lineRule="auto"/>
              <w:rPr>
                <w:rFonts w:ascii="宋体" w:hAnsi="宋体" w:eastAsia="宋体"/>
                <w:sz w:val="24"/>
                <w:szCs w:val="24"/>
              </w:rPr>
            </w:pPr>
            <w:r>
              <w:rPr>
                <w:rFonts w:ascii="宋体" w:hAnsi="宋体" w:eastAsia="宋体" w:cs="仿宋_GB2312"/>
                <w:sz w:val="24"/>
                <w:szCs w:val="24"/>
              </w:rPr>
              <w:t>1</w:t>
            </w:r>
          </w:p>
        </w:tc>
        <w:tc>
          <w:tcPr>
            <w:tcW w:w="1276" w:type="dxa"/>
          </w:tcPr>
          <w:p w14:paraId="47716B69">
            <w:pPr>
              <w:pStyle w:val="17"/>
              <w:spacing w:line="360" w:lineRule="auto"/>
              <w:rPr>
                <w:rFonts w:ascii="宋体" w:hAnsi="宋体" w:eastAsia="宋体"/>
                <w:sz w:val="24"/>
                <w:szCs w:val="24"/>
              </w:rPr>
            </w:pPr>
            <w:r>
              <w:rPr>
                <w:rFonts w:ascii="宋体" w:hAnsi="宋体" w:eastAsia="宋体" w:cs="仿宋_GB2312"/>
                <w:sz w:val="24"/>
                <w:szCs w:val="24"/>
              </w:rPr>
              <w:t>6.1</w:t>
            </w:r>
          </w:p>
        </w:tc>
        <w:tc>
          <w:tcPr>
            <w:tcW w:w="6356" w:type="dxa"/>
          </w:tcPr>
          <w:p w14:paraId="4420028A">
            <w:pPr>
              <w:pStyle w:val="17"/>
              <w:spacing w:line="360" w:lineRule="auto"/>
              <w:rPr>
                <w:rFonts w:ascii="宋体" w:hAnsi="宋体" w:eastAsia="宋体"/>
                <w:sz w:val="24"/>
                <w:szCs w:val="24"/>
              </w:rPr>
            </w:pPr>
            <w:r>
              <w:rPr>
                <w:rFonts w:ascii="宋体" w:hAnsi="宋体" w:eastAsia="宋体" w:cs="仿宋_GB2312"/>
                <w:sz w:val="24"/>
                <w:szCs w:val="24"/>
              </w:rPr>
              <w:t>是否组织现场考察或召开开标前答疑会：</w:t>
            </w:r>
          </w:p>
          <w:p w14:paraId="3F10F230">
            <w:pPr>
              <w:pStyle w:val="17"/>
              <w:spacing w:line="360" w:lineRule="auto"/>
              <w:rPr>
                <w:rFonts w:ascii="宋体" w:hAnsi="宋体" w:eastAsia="宋体"/>
                <w:sz w:val="24"/>
                <w:szCs w:val="24"/>
              </w:rPr>
            </w:pPr>
            <w:r>
              <w:rPr>
                <w:rFonts w:ascii="宋体" w:hAnsi="宋体" w:eastAsia="宋体" w:cs="仿宋_GB2312"/>
                <w:sz w:val="24"/>
                <w:szCs w:val="24"/>
              </w:rPr>
              <w:t>采购包1：不组织</w:t>
            </w:r>
          </w:p>
          <w:p w14:paraId="7FA81DF2">
            <w:pPr>
              <w:pStyle w:val="17"/>
              <w:spacing w:line="360" w:lineRule="auto"/>
              <w:rPr>
                <w:rFonts w:ascii="宋体" w:hAnsi="宋体" w:eastAsia="宋体"/>
                <w:sz w:val="24"/>
                <w:szCs w:val="24"/>
              </w:rPr>
            </w:pPr>
            <w:r>
              <w:rPr>
                <w:rFonts w:ascii="宋体" w:hAnsi="宋体" w:eastAsia="宋体" w:cs="仿宋_GB2312"/>
                <w:sz w:val="24"/>
                <w:szCs w:val="24"/>
              </w:rPr>
              <w:t>采购包2：不组织</w:t>
            </w:r>
          </w:p>
          <w:p w14:paraId="0F71ACE6">
            <w:pPr>
              <w:pStyle w:val="17"/>
              <w:spacing w:line="360" w:lineRule="auto"/>
              <w:rPr>
                <w:rFonts w:ascii="宋体" w:hAnsi="宋体" w:eastAsia="宋体"/>
                <w:sz w:val="24"/>
                <w:szCs w:val="24"/>
              </w:rPr>
            </w:pPr>
            <w:r>
              <w:rPr>
                <w:rFonts w:ascii="宋体" w:hAnsi="宋体" w:eastAsia="宋体" w:cs="仿宋_GB2312"/>
                <w:sz w:val="24"/>
                <w:szCs w:val="24"/>
              </w:rPr>
              <w:t>采购包3：不组织</w:t>
            </w:r>
          </w:p>
          <w:p w14:paraId="0F7A9548">
            <w:pPr>
              <w:pStyle w:val="17"/>
              <w:spacing w:line="360" w:lineRule="auto"/>
              <w:rPr>
                <w:rFonts w:ascii="宋体" w:hAnsi="宋体" w:eastAsia="宋体"/>
                <w:sz w:val="24"/>
                <w:szCs w:val="24"/>
              </w:rPr>
            </w:pPr>
            <w:r>
              <w:rPr>
                <w:rFonts w:ascii="宋体" w:hAnsi="宋体" w:eastAsia="宋体" w:cs="仿宋_GB2312"/>
                <w:sz w:val="24"/>
                <w:szCs w:val="24"/>
              </w:rPr>
              <w:t>采购包4：不组织</w:t>
            </w:r>
          </w:p>
        </w:tc>
      </w:tr>
      <w:tr w14:paraId="3DDB2D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5" w:type="dxa"/>
          </w:tcPr>
          <w:p w14:paraId="553244CF">
            <w:pPr>
              <w:pStyle w:val="17"/>
              <w:spacing w:line="360" w:lineRule="auto"/>
              <w:rPr>
                <w:rFonts w:ascii="宋体" w:hAnsi="宋体" w:eastAsia="宋体"/>
                <w:sz w:val="24"/>
                <w:szCs w:val="24"/>
              </w:rPr>
            </w:pPr>
            <w:r>
              <w:rPr>
                <w:rFonts w:ascii="宋体" w:hAnsi="宋体" w:eastAsia="宋体" w:cs="仿宋_GB2312"/>
                <w:sz w:val="24"/>
                <w:szCs w:val="24"/>
              </w:rPr>
              <w:t>2</w:t>
            </w:r>
          </w:p>
        </w:tc>
        <w:tc>
          <w:tcPr>
            <w:tcW w:w="1276" w:type="dxa"/>
          </w:tcPr>
          <w:p w14:paraId="34E604EE">
            <w:pPr>
              <w:pStyle w:val="17"/>
              <w:spacing w:line="360" w:lineRule="auto"/>
              <w:rPr>
                <w:rFonts w:ascii="宋体" w:hAnsi="宋体" w:eastAsia="宋体"/>
                <w:sz w:val="24"/>
                <w:szCs w:val="24"/>
              </w:rPr>
            </w:pPr>
            <w:r>
              <w:rPr>
                <w:rFonts w:ascii="宋体" w:hAnsi="宋体" w:eastAsia="宋体" w:cs="仿宋_GB2312"/>
                <w:sz w:val="24"/>
                <w:szCs w:val="24"/>
              </w:rPr>
              <w:t>10.4</w:t>
            </w:r>
          </w:p>
        </w:tc>
        <w:tc>
          <w:tcPr>
            <w:tcW w:w="6356" w:type="dxa"/>
          </w:tcPr>
          <w:p w14:paraId="6DE9B910">
            <w:pPr>
              <w:pStyle w:val="17"/>
              <w:spacing w:line="360" w:lineRule="auto"/>
              <w:rPr>
                <w:rFonts w:ascii="宋体" w:hAnsi="宋体" w:eastAsia="宋体"/>
                <w:sz w:val="24"/>
                <w:szCs w:val="24"/>
              </w:rPr>
            </w:pPr>
            <w:r>
              <w:rPr>
                <w:rFonts w:ascii="宋体" w:hAnsi="宋体" w:eastAsia="宋体" w:cs="仿宋_GB2312"/>
                <w:sz w:val="24"/>
                <w:szCs w:val="24"/>
              </w:rPr>
              <w:t>投标文件的份数：</w:t>
            </w:r>
          </w:p>
          <w:p w14:paraId="5147BD7E">
            <w:pPr>
              <w:pStyle w:val="17"/>
              <w:spacing w:line="360" w:lineRule="auto"/>
              <w:rPr>
                <w:rFonts w:ascii="宋体" w:hAnsi="宋体" w:eastAsia="宋体"/>
                <w:sz w:val="24"/>
                <w:szCs w:val="24"/>
              </w:rPr>
            </w:pPr>
            <w:r>
              <w:rPr>
                <w:rFonts w:ascii="宋体" w:hAnsi="宋体" w:eastAsia="宋体" w:cs="仿宋_GB2312"/>
                <w:sz w:val="24"/>
                <w:szCs w:val="24"/>
              </w:rPr>
              <w:t xml:space="preserve"> （1）可读介质（光盘或U盘）</w:t>
            </w:r>
            <w:r>
              <w:rPr>
                <w:rFonts w:ascii="宋体" w:hAnsi="宋体" w:eastAsia="宋体" w:cs="仿宋_GB2312"/>
                <w:sz w:val="24"/>
                <w:szCs w:val="24"/>
                <w:lang w:eastAsia="zh-CN"/>
              </w:rPr>
              <w:t>0</w:t>
            </w:r>
            <w:r>
              <w:rPr>
                <w:rFonts w:ascii="宋体" w:hAnsi="宋体" w:eastAsia="宋体" w:cs="仿宋_GB2312"/>
                <w:sz w:val="24"/>
                <w:szCs w:val="24"/>
              </w:rPr>
              <w:t>份：投标人应将其上传至福建省政府采购网上公开信息系统的电子投标文件在该可读介质中另存</w:t>
            </w:r>
            <w:r>
              <w:rPr>
                <w:rFonts w:ascii="宋体" w:hAnsi="宋体" w:eastAsia="宋体" w:cs="仿宋_GB2312"/>
                <w:sz w:val="24"/>
                <w:szCs w:val="24"/>
                <w:lang w:eastAsia="zh-CN"/>
              </w:rPr>
              <w:t>0</w:t>
            </w:r>
            <w:r>
              <w:rPr>
                <w:rFonts w:ascii="宋体" w:hAnsi="宋体" w:eastAsia="宋体" w:cs="仿宋_GB2312"/>
                <w:sz w:val="24"/>
                <w:szCs w:val="24"/>
              </w:rPr>
              <w:t>份。</w:t>
            </w:r>
          </w:p>
          <w:p w14:paraId="0FAE3530">
            <w:pPr>
              <w:pStyle w:val="17"/>
              <w:spacing w:line="360" w:lineRule="auto"/>
              <w:rPr>
                <w:rFonts w:ascii="宋体" w:hAnsi="宋体" w:eastAsia="宋体"/>
                <w:sz w:val="24"/>
                <w:szCs w:val="24"/>
              </w:rPr>
            </w:pPr>
            <w:r>
              <w:rPr>
                <w:rFonts w:ascii="宋体" w:hAnsi="宋体" w:eastAsia="宋体" w:cs="仿宋_GB2312"/>
                <w:sz w:val="24"/>
                <w:szCs w:val="24"/>
              </w:rPr>
              <w:t xml:space="preserve"> （2）电子投标文件：详见投标人须知前附表2《关于电子招标投标活动的专门规定》。</w:t>
            </w:r>
          </w:p>
        </w:tc>
      </w:tr>
      <w:tr w14:paraId="2772E6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5" w:type="dxa"/>
          </w:tcPr>
          <w:p w14:paraId="79A6F43C">
            <w:pPr>
              <w:pStyle w:val="17"/>
              <w:spacing w:line="360" w:lineRule="auto"/>
              <w:rPr>
                <w:rFonts w:ascii="宋体" w:hAnsi="宋体" w:eastAsia="宋体"/>
                <w:sz w:val="24"/>
                <w:szCs w:val="24"/>
              </w:rPr>
            </w:pPr>
            <w:r>
              <w:rPr>
                <w:rFonts w:ascii="宋体" w:hAnsi="宋体" w:eastAsia="宋体" w:cs="仿宋_GB2312"/>
                <w:sz w:val="24"/>
                <w:szCs w:val="24"/>
              </w:rPr>
              <w:t>3</w:t>
            </w:r>
          </w:p>
        </w:tc>
        <w:tc>
          <w:tcPr>
            <w:tcW w:w="1276" w:type="dxa"/>
          </w:tcPr>
          <w:p w14:paraId="63CF6025">
            <w:pPr>
              <w:pStyle w:val="17"/>
              <w:spacing w:line="360" w:lineRule="auto"/>
              <w:rPr>
                <w:rFonts w:ascii="宋体" w:hAnsi="宋体" w:eastAsia="宋体"/>
                <w:sz w:val="24"/>
                <w:szCs w:val="24"/>
              </w:rPr>
            </w:pPr>
            <w:r>
              <w:rPr>
                <w:rFonts w:ascii="宋体" w:hAnsi="宋体" w:eastAsia="宋体" w:cs="仿宋_GB2312"/>
                <w:sz w:val="24"/>
                <w:szCs w:val="24"/>
              </w:rPr>
              <w:t>10.7-（1）</w:t>
            </w:r>
          </w:p>
        </w:tc>
        <w:tc>
          <w:tcPr>
            <w:tcW w:w="6356" w:type="dxa"/>
          </w:tcPr>
          <w:p w14:paraId="7AD90444">
            <w:pPr>
              <w:pStyle w:val="17"/>
              <w:spacing w:line="360" w:lineRule="auto"/>
              <w:rPr>
                <w:rFonts w:ascii="宋体" w:hAnsi="宋体" w:eastAsia="宋体"/>
                <w:sz w:val="24"/>
                <w:szCs w:val="24"/>
              </w:rPr>
            </w:pPr>
            <w:r>
              <w:rPr>
                <w:rFonts w:ascii="宋体" w:hAnsi="宋体" w:eastAsia="宋体" w:cs="仿宋_GB2312"/>
                <w:sz w:val="24"/>
                <w:szCs w:val="24"/>
              </w:rPr>
              <w:t>是否允许中标人将本项目的非主体、非关键性工作进行分包：</w:t>
            </w:r>
          </w:p>
          <w:p w14:paraId="16BC8F5B">
            <w:pPr>
              <w:pStyle w:val="17"/>
              <w:spacing w:line="360" w:lineRule="auto"/>
              <w:rPr>
                <w:rFonts w:ascii="宋体" w:hAnsi="宋体" w:eastAsia="宋体"/>
                <w:sz w:val="24"/>
                <w:szCs w:val="24"/>
              </w:rPr>
            </w:pPr>
            <w:r>
              <w:rPr>
                <w:rFonts w:ascii="宋体" w:hAnsi="宋体" w:eastAsia="宋体" w:cs="仿宋_GB2312"/>
                <w:sz w:val="24"/>
                <w:szCs w:val="24"/>
              </w:rPr>
              <w:t>采购包1：不允许合同分包；</w:t>
            </w:r>
          </w:p>
          <w:p w14:paraId="1FCA3215">
            <w:pPr>
              <w:pStyle w:val="17"/>
              <w:spacing w:line="360" w:lineRule="auto"/>
              <w:rPr>
                <w:rFonts w:ascii="宋体" w:hAnsi="宋体" w:eastAsia="宋体"/>
                <w:sz w:val="24"/>
                <w:szCs w:val="24"/>
              </w:rPr>
            </w:pPr>
            <w:r>
              <w:rPr>
                <w:rFonts w:ascii="宋体" w:hAnsi="宋体" w:eastAsia="宋体" w:cs="仿宋_GB2312"/>
                <w:sz w:val="24"/>
                <w:szCs w:val="24"/>
              </w:rPr>
              <w:t>采购包2：不允许合同分包；</w:t>
            </w:r>
          </w:p>
          <w:p w14:paraId="09B9DA2E">
            <w:pPr>
              <w:pStyle w:val="17"/>
              <w:spacing w:line="360" w:lineRule="auto"/>
              <w:rPr>
                <w:rFonts w:ascii="宋体" w:hAnsi="宋体" w:eastAsia="宋体"/>
                <w:sz w:val="24"/>
                <w:szCs w:val="24"/>
              </w:rPr>
            </w:pPr>
            <w:r>
              <w:rPr>
                <w:rFonts w:ascii="宋体" w:hAnsi="宋体" w:eastAsia="宋体" w:cs="仿宋_GB2312"/>
                <w:sz w:val="24"/>
                <w:szCs w:val="24"/>
              </w:rPr>
              <w:t>采购包3：不允许合同分包；</w:t>
            </w:r>
          </w:p>
          <w:p w14:paraId="1F06913E">
            <w:pPr>
              <w:pStyle w:val="17"/>
              <w:spacing w:line="360" w:lineRule="auto"/>
              <w:rPr>
                <w:rFonts w:ascii="宋体" w:hAnsi="宋体" w:eastAsia="宋体"/>
                <w:sz w:val="24"/>
                <w:szCs w:val="24"/>
              </w:rPr>
            </w:pPr>
            <w:r>
              <w:rPr>
                <w:rFonts w:ascii="宋体" w:hAnsi="宋体" w:eastAsia="宋体" w:cs="仿宋_GB2312"/>
                <w:sz w:val="24"/>
                <w:szCs w:val="24"/>
              </w:rPr>
              <w:t>采购包4：不允许合同分包；</w:t>
            </w:r>
          </w:p>
        </w:tc>
      </w:tr>
      <w:tr w14:paraId="3B9BDA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5" w:type="dxa"/>
          </w:tcPr>
          <w:p w14:paraId="7BB5B514">
            <w:pPr>
              <w:pStyle w:val="17"/>
              <w:spacing w:line="360" w:lineRule="auto"/>
              <w:rPr>
                <w:rFonts w:ascii="宋体" w:hAnsi="宋体" w:eastAsia="宋体"/>
                <w:sz w:val="24"/>
                <w:szCs w:val="24"/>
              </w:rPr>
            </w:pPr>
            <w:r>
              <w:rPr>
                <w:rFonts w:ascii="宋体" w:hAnsi="宋体" w:eastAsia="宋体" w:cs="仿宋_GB2312"/>
                <w:sz w:val="24"/>
                <w:szCs w:val="24"/>
              </w:rPr>
              <w:t>4</w:t>
            </w:r>
          </w:p>
        </w:tc>
        <w:tc>
          <w:tcPr>
            <w:tcW w:w="1276" w:type="dxa"/>
          </w:tcPr>
          <w:p w14:paraId="72F39F6F">
            <w:pPr>
              <w:pStyle w:val="17"/>
              <w:spacing w:line="360" w:lineRule="auto"/>
              <w:rPr>
                <w:rFonts w:ascii="宋体" w:hAnsi="宋体" w:eastAsia="宋体"/>
                <w:sz w:val="24"/>
                <w:szCs w:val="24"/>
              </w:rPr>
            </w:pPr>
            <w:r>
              <w:rPr>
                <w:rFonts w:ascii="宋体" w:hAnsi="宋体" w:eastAsia="宋体" w:cs="仿宋_GB2312"/>
                <w:sz w:val="24"/>
                <w:szCs w:val="24"/>
              </w:rPr>
              <w:t>10.8-（1）</w:t>
            </w:r>
          </w:p>
        </w:tc>
        <w:tc>
          <w:tcPr>
            <w:tcW w:w="6356" w:type="dxa"/>
          </w:tcPr>
          <w:p w14:paraId="04FD362D">
            <w:pPr>
              <w:pStyle w:val="17"/>
              <w:spacing w:line="360" w:lineRule="auto"/>
              <w:rPr>
                <w:rFonts w:ascii="宋体" w:hAnsi="宋体" w:eastAsia="宋体"/>
                <w:sz w:val="24"/>
                <w:szCs w:val="24"/>
              </w:rPr>
            </w:pPr>
            <w:r>
              <w:rPr>
                <w:rFonts w:ascii="宋体" w:hAnsi="宋体" w:eastAsia="宋体" w:cs="仿宋_GB2312"/>
                <w:sz w:val="24"/>
                <w:szCs w:val="24"/>
              </w:rPr>
              <w:t>投标有效期：投标截止时间起</w:t>
            </w:r>
            <w:r>
              <w:rPr>
                <w:rFonts w:ascii="宋体" w:hAnsi="宋体" w:eastAsia="宋体" w:cs="仿宋_GB2312"/>
                <w:sz w:val="24"/>
                <w:szCs w:val="24"/>
                <w:lang w:eastAsia="zh-CN"/>
              </w:rPr>
              <w:t>90</w:t>
            </w:r>
            <w:r>
              <w:rPr>
                <w:rFonts w:ascii="宋体" w:hAnsi="宋体" w:eastAsia="宋体" w:cs="仿宋_GB2312"/>
                <w:sz w:val="24"/>
                <w:szCs w:val="24"/>
              </w:rPr>
              <w:t xml:space="preserve"> 个日历日。</w:t>
            </w:r>
          </w:p>
        </w:tc>
      </w:tr>
      <w:tr w14:paraId="7455C3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5" w:type="dxa"/>
          </w:tcPr>
          <w:p w14:paraId="0628D0CF">
            <w:pPr>
              <w:pStyle w:val="17"/>
              <w:spacing w:line="360" w:lineRule="auto"/>
              <w:rPr>
                <w:rFonts w:ascii="宋体" w:hAnsi="宋体" w:eastAsia="宋体"/>
                <w:sz w:val="24"/>
                <w:szCs w:val="24"/>
              </w:rPr>
            </w:pPr>
            <w:r>
              <w:rPr>
                <w:rFonts w:ascii="宋体" w:hAnsi="宋体" w:eastAsia="宋体" w:cs="仿宋_GB2312"/>
                <w:sz w:val="24"/>
                <w:szCs w:val="24"/>
              </w:rPr>
              <w:t>5</w:t>
            </w:r>
          </w:p>
        </w:tc>
        <w:tc>
          <w:tcPr>
            <w:tcW w:w="1276" w:type="dxa"/>
          </w:tcPr>
          <w:p w14:paraId="63844AE2">
            <w:pPr>
              <w:pStyle w:val="17"/>
              <w:spacing w:line="360" w:lineRule="auto"/>
              <w:rPr>
                <w:rFonts w:ascii="宋体" w:hAnsi="宋体" w:eastAsia="宋体"/>
                <w:sz w:val="24"/>
                <w:szCs w:val="24"/>
              </w:rPr>
            </w:pPr>
            <w:r>
              <w:rPr>
                <w:rFonts w:ascii="宋体" w:hAnsi="宋体" w:eastAsia="宋体" w:cs="仿宋_GB2312"/>
                <w:sz w:val="24"/>
                <w:szCs w:val="24"/>
              </w:rPr>
              <w:t>12.1</w:t>
            </w:r>
          </w:p>
        </w:tc>
        <w:tc>
          <w:tcPr>
            <w:tcW w:w="6356" w:type="dxa"/>
          </w:tcPr>
          <w:p w14:paraId="52D58B31">
            <w:pPr>
              <w:pStyle w:val="17"/>
              <w:spacing w:line="360" w:lineRule="auto"/>
              <w:rPr>
                <w:rFonts w:ascii="宋体" w:hAnsi="宋体" w:eastAsia="宋体"/>
                <w:sz w:val="24"/>
                <w:szCs w:val="24"/>
              </w:rPr>
            </w:pPr>
            <w:r>
              <w:rPr>
                <w:rFonts w:ascii="宋体" w:hAnsi="宋体" w:eastAsia="宋体" w:cs="仿宋_GB2312"/>
                <w:sz w:val="24"/>
                <w:szCs w:val="24"/>
              </w:rPr>
              <w:t>确定中标候选人名单：</w:t>
            </w:r>
          </w:p>
          <w:p w14:paraId="6F03D088">
            <w:pPr>
              <w:pStyle w:val="17"/>
              <w:spacing w:line="360" w:lineRule="auto"/>
              <w:rPr>
                <w:rFonts w:ascii="宋体" w:hAnsi="宋体" w:eastAsia="宋体"/>
                <w:sz w:val="24"/>
                <w:szCs w:val="24"/>
              </w:rPr>
            </w:pPr>
            <w:r>
              <w:rPr>
                <w:rFonts w:ascii="宋体" w:hAnsi="宋体" w:eastAsia="宋体" w:cs="仿宋_GB2312"/>
                <w:sz w:val="24"/>
                <w:szCs w:val="24"/>
              </w:rPr>
              <w:t>采购包1：</w:t>
            </w:r>
            <w:r>
              <w:rPr>
                <w:rFonts w:ascii="宋体" w:hAnsi="宋体" w:eastAsia="宋体" w:cs="仿宋_GB2312"/>
                <w:sz w:val="24"/>
                <w:szCs w:val="24"/>
                <w:lang w:eastAsia="zh-CN"/>
              </w:rPr>
              <w:t>1</w:t>
            </w:r>
            <w:r>
              <w:rPr>
                <w:rFonts w:ascii="宋体" w:hAnsi="宋体" w:eastAsia="宋体" w:cs="仿宋_GB2312"/>
                <w:sz w:val="24"/>
                <w:szCs w:val="24"/>
              </w:rPr>
              <w:t>名</w:t>
            </w:r>
          </w:p>
          <w:p w14:paraId="47DF39BC">
            <w:pPr>
              <w:pStyle w:val="17"/>
              <w:spacing w:line="360" w:lineRule="auto"/>
              <w:rPr>
                <w:rFonts w:ascii="宋体" w:hAnsi="宋体" w:eastAsia="宋体"/>
                <w:sz w:val="24"/>
                <w:szCs w:val="24"/>
              </w:rPr>
            </w:pPr>
            <w:r>
              <w:rPr>
                <w:rFonts w:ascii="宋体" w:hAnsi="宋体" w:eastAsia="宋体" w:cs="仿宋_GB2312"/>
                <w:sz w:val="24"/>
                <w:szCs w:val="24"/>
              </w:rPr>
              <w:t>采购包2：</w:t>
            </w:r>
            <w:r>
              <w:rPr>
                <w:rFonts w:ascii="宋体" w:hAnsi="宋体" w:eastAsia="宋体" w:cs="仿宋_GB2312"/>
                <w:sz w:val="24"/>
                <w:szCs w:val="24"/>
                <w:lang w:eastAsia="zh-CN"/>
              </w:rPr>
              <w:t>1</w:t>
            </w:r>
            <w:r>
              <w:rPr>
                <w:rFonts w:ascii="宋体" w:hAnsi="宋体" w:eastAsia="宋体" w:cs="仿宋_GB2312"/>
                <w:sz w:val="24"/>
                <w:szCs w:val="24"/>
              </w:rPr>
              <w:t>名</w:t>
            </w:r>
          </w:p>
          <w:p w14:paraId="02ADE53B">
            <w:pPr>
              <w:pStyle w:val="17"/>
              <w:spacing w:line="360" w:lineRule="auto"/>
              <w:rPr>
                <w:rFonts w:ascii="宋体" w:hAnsi="宋体" w:eastAsia="宋体"/>
                <w:sz w:val="24"/>
                <w:szCs w:val="24"/>
              </w:rPr>
            </w:pPr>
            <w:r>
              <w:rPr>
                <w:rFonts w:ascii="宋体" w:hAnsi="宋体" w:eastAsia="宋体" w:cs="仿宋_GB2312"/>
                <w:sz w:val="24"/>
                <w:szCs w:val="24"/>
              </w:rPr>
              <w:t>采购包3：</w:t>
            </w:r>
            <w:r>
              <w:rPr>
                <w:rFonts w:ascii="宋体" w:hAnsi="宋体" w:eastAsia="宋体" w:cs="仿宋_GB2312"/>
                <w:sz w:val="24"/>
                <w:szCs w:val="24"/>
                <w:lang w:eastAsia="zh-CN"/>
              </w:rPr>
              <w:t>1</w:t>
            </w:r>
            <w:r>
              <w:rPr>
                <w:rFonts w:ascii="宋体" w:hAnsi="宋体" w:eastAsia="宋体" w:cs="仿宋_GB2312"/>
                <w:sz w:val="24"/>
                <w:szCs w:val="24"/>
              </w:rPr>
              <w:t>名</w:t>
            </w:r>
          </w:p>
          <w:p w14:paraId="50236095">
            <w:pPr>
              <w:pStyle w:val="17"/>
              <w:spacing w:line="360" w:lineRule="auto"/>
              <w:rPr>
                <w:rFonts w:ascii="宋体" w:hAnsi="宋体" w:eastAsia="宋体"/>
                <w:sz w:val="24"/>
                <w:szCs w:val="24"/>
              </w:rPr>
            </w:pPr>
            <w:r>
              <w:rPr>
                <w:rFonts w:ascii="宋体" w:hAnsi="宋体" w:eastAsia="宋体" w:cs="仿宋_GB2312"/>
                <w:sz w:val="24"/>
                <w:szCs w:val="24"/>
              </w:rPr>
              <w:t>采购包4：</w:t>
            </w:r>
            <w:r>
              <w:rPr>
                <w:rFonts w:ascii="宋体" w:hAnsi="宋体" w:eastAsia="宋体" w:cs="仿宋_GB2312"/>
                <w:sz w:val="24"/>
                <w:szCs w:val="24"/>
                <w:lang w:eastAsia="zh-CN"/>
              </w:rPr>
              <w:t>1</w:t>
            </w:r>
            <w:r>
              <w:rPr>
                <w:rFonts w:ascii="宋体" w:hAnsi="宋体" w:eastAsia="宋体" w:cs="仿宋_GB2312"/>
                <w:sz w:val="24"/>
                <w:szCs w:val="24"/>
              </w:rPr>
              <w:t>名</w:t>
            </w:r>
          </w:p>
        </w:tc>
      </w:tr>
      <w:tr w14:paraId="1CD131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5" w:type="dxa"/>
          </w:tcPr>
          <w:p w14:paraId="288DF19D">
            <w:pPr>
              <w:pStyle w:val="17"/>
              <w:spacing w:line="360" w:lineRule="auto"/>
              <w:rPr>
                <w:rFonts w:ascii="宋体" w:hAnsi="宋体" w:eastAsia="宋体"/>
                <w:sz w:val="24"/>
                <w:szCs w:val="24"/>
              </w:rPr>
            </w:pPr>
            <w:r>
              <w:rPr>
                <w:rFonts w:ascii="宋体" w:hAnsi="宋体" w:eastAsia="宋体" w:cs="仿宋_GB2312"/>
                <w:sz w:val="24"/>
                <w:szCs w:val="24"/>
              </w:rPr>
              <w:t>6</w:t>
            </w:r>
          </w:p>
        </w:tc>
        <w:tc>
          <w:tcPr>
            <w:tcW w:w="1276" w:type="dxa"/>
          </w:tcPr>
          <w:p w14:paraId="655A101A">
            <w:pPr>
              <w:pStyle w:val="17"/>
              <w:spacing w:line="360" w:lineRule="auto"/>
              <w:rPr>
                <w:rFonts w:ascii="宋体" w:hAnsi="宋体" w:eastAsia="宋体"/>
                <w:sz w:val="24"/>
                <w:szCs w:val="24"/>
              </w:rPr>
            </w:pPr>
            <w:r>
              <w:rPr>
                <w:rFonts w:ascii="宋体" w:hAnsi="宋体" w:eastAsia="宋体" w:cs="仿宋_GB2312"/>
                <w:sz w:val="24"/>
                <w:szCs w:val="24"/>
              </w:rPr>
              <w:t>12.2</w:t>
            </w:r>
          </w:p>
        </w:tc>
        <w:tc>
          <w:tcPr>
            <w:tcW w:w="6356" w:type="dxa"/>
          </w:tcPr>
          <w:p w14:paraId="7405FB57">
            <w:pPr>
              <w:pStyle w:val="17"/>
              <w:spacing w:line="360" w:lineRule="auto"/>
              <w:rPr>
                <w:rFonts w:ascii="宋体" w:hAnsi="宋体" w:eastAsia="宋体"/>
                <w:sz w:val="24"/>
                <w:szCs w:val="24"/>
              </w:rPr>
            </w:pPr>
            <w:r>
              <w:rPr>
                <w:rFonts w:ascii="宋体" w:hAnsi="宋体" w:eastAsia="宋体" w:cs="仿宋_GB2312"/>
                <w:sz w:val="24"/>
                <w:szCs w:val="24"/>
              </w:rPr>
              <w:t>本项目中标人的确定（以采购包为单位）：</w:t>
            </w:r>
          </w:p>
          <w:p w14:paraId="5D66235D">
            <w:pPr>
              <w:pStyle w:val="17"/>
              <w:spacing w:line="360" w:lineRule="auto"/>
              <w:rPr>
                <w:rFonts w:ascii="宋体" w:hAnsi="宋体" w:eastAsia="宋体"/>
                <w:sz w:val="24"/>
                <w:szCs w:val="24"/>
              </w:rPr>
            </w:pPr>
            <w:r>
              <w:rPr>
                <w:rFonts w:ascii="宋体" w:hAnsi="宋体" w:eastAsia="宋体" w:cs="仿宋_GB2312"/>
                <w:sz w:val="24"/>
                <w:szCs w:val="24"/>
              </w:rPr>
              <w:t>（1） 采购人应在政府采购招投标管理办法规定的时限内确定中标人。</w:t>
            </w:r>
          </w:p>
          <w:p w14:paraId="0A9F69A9">
            <w:pPr>
              <w:pStyle w:val="17"/>
              <w:spacing w:line="360" w:lineRule="auto"/>
              <w:rPr>
                <w:rFonts w:ascii="宋体" w:hAnsi="宋体" w:eastAsia="宋体"/>
                <w:sz w:val="24"/>
                <w:szCs w:val="24"/>
              </w:rPr>
            </w:pPr>
            <w:r>
              <w:rPr>
                <w:rFonts w:ascii="宋体" w:hAnsi="宋体" w:eastAsia="宋体" w:cs="仿宋_GB2312"/>
                <w:sz w:val="24"/>
                <w:szCs w:val="24"/>
              </w:rPr>
              <w:t>（2）若出现中标候选人并列情形，则按照下列方式确定中标人：</w:t>
            </w:r>
          </w:p>
          <w:p w14:paraId="320EF23C">
            <w:pPr>
              <w:pStyle w:val="17"/>
              <w:spacing w:line="360" w:lineRule="auto"/>
              <w:rPr>
                <w:rFonts w:ascii="宋体" w:hAnsi="宋体" w:eastAsia="宋体"/>
                <w:sz w:val="24"/>
                <w:szCs w:val="24"/>
              </w:rPr>
            </w:pPr>
            <w:r>
              <w:rPr>
                <w:rFonts w:ascii="宋体" w:hAnsi="宋体" w:eastAsia="宋体" w:cs="仿宋_GB2312"/>
                <w:sz w:val="24"/>
                <w:szCs w:val="24"/>
              </w:rPr>
              <w:t>①招标文件规定的方式：</w:t>
            </w:r>
          </w:p>
          <w:p w14:paraId="3FD7ABB8">
            <w:pPr>
              <w:pStyle w:val="17"/>
              <w:spacing w:line="360" w:lineRule="auto"/>
              <w:rPr>
                <w:rFonts w:ascii="宋体" w:hAnsi="宋体" w:eastAsia="宋体"/>
                <w:sz w:val="24"/>
                <w:szCs w:val="24"/>
              </w:rPr>
            </w:pPr>
            <w:r>
              <w:rPr>
                <w:rFonts w:ascii="宋体" w:hAnsi="宋体" w:eastAsia="宋体" w:cs="仿宋_GB2312"/>
                <w:sz w:val="24"/>
                <w:szCs w:val="24"/>
              </w:rPr>
              <w:t>中标候选人并列的，按“技术部分”的得分高低排序；若技术部分得分也相同的，则按“商务部分”的得分高低排序；若技术部分得分与商务部分得分也相同的，则采取随机抽取方式确定。</w:t>
            </w:r>
          </w:p>
          <w:p w14:paraId="75119DA0">
            <w:pPr>
              <w:pStyle w:val="17"/>
              <w:spacing w:line="360" w:lineRule="auto"/>
              <w:rPr>
                <w:rFonts w:ascii="宋体" w:hAnsi="宋体" w:eastAsia="宋体"/>
                <w:sz w:val="24"/>
                <w:szCs w:val="24"/>
              </w:rPr>
            </w:pPr>
            <w:r>
              <w:rPr>
                <w:rFonts w:ascii="宋体" w:hAnsi="宋体" w:eastAsia="宋体" w:cs="仿宋_GB2312"/>
                <w:sz w:val="24"/>
                <w:szCs w:val="24"/>
              </w:rPr>
              <w:t>②若本款第①点规定方式为“无”，则按照下列方式确定：</w:t>
            </w:r>
          </w:p>
          <w:p w14:paraId="1DE0B0E0">
            <w:pPr>
              <w:pStyle w:val="17"/>
              <w:spacing w:line="360" w:lineRule="auto"/>
              <w:rPr>
                <w:rFonts w:ascii="宋体" w:hAnsi="宋体" w:eastAsia="宋体"/>
                <w:sz w:val="24"/>
                <w:szCs w:val="24"/>
              </w:rPr>
            </w:pPr>
            <w:r>
              <w:rPr>
                <w:rFonts w:ascii="宋体" w:hAnsi="宋体" w:eastAsia="宋体" w:cs="仿宋_GB2312"/>
                <w:sz w:val="24"/>
                <w:szCs w:val="24"/>
              </w:rPr>
              <w:t>无</w:t>
            </w:r>
          </w:p>
          <w:p w14:paraId="0EDBEF81">
            <w:pPr>
              <w:pStyle w:val="17"/>
              <w:spacing w:line="360" w:lineRule="auto"/>
              <w:rPr>
                <w:rFonts w:ascii="宋体" w:hAnsi="宋体" w:eastAsia="宋体"/>
                <w:sz w:val="24"/>
                <w:szCs w:val="24"/>
              </w:rPr>
            </w:pPr>
            <w:r>
              <w:rPr>
                <w:rFonts w:ascii="宋体" w:hAnsi="宋体" w:eastAsia="宋体" w:cs="仿宋_GB2312"/>
                <w:sz w:val="24"/>
                <w:szCs w:val="24"/>
              </w:rPr>
              <w:t>③若本款第①、②点规定方式均为“无”，则按照下列方式确定：随机抽取。</w:t>
            </w:r>
          </w:p>
          <w:p w14:paraId="54FE8100">
            <w:pPr>
              <w:pStyle w:val="17"/>
              <w:spacing w:line="360" w:lineRule="auto"/>
              <w:rPr>
                <w:rFonts w:ascii="宋体" w:hAnsi="宋体" w:eastAsia="宋体"/>
                <w:sz w:val="24"/>
                <w:szCs w:val="24"/>
              </w:rPr>
            </w:pPr>
            <w:r>
              <w:rPr>
                <w:rFonts w:ascii="宋体" w:hAnsi="宋体" w:eastAsia="宋体" w:cs="仿宋_GB2312"/>
                <w:sz w:val="24"/>
                <w:szCs w:val="24"/>
              </w:rPr>
              <w:t>（3）本项目确定的中标人家数：</w:t>
            </w:r>
          </w:p>
          <w:p w14:paraId="03108E55">
            <w:pPr>
              <w:pStyle w:val="17"/>
              <w:spacing w:line="360" w:lineRule="auto"/>
              <w:rPr>
                <w:rFonts w:ascii="宋体" w:hAnsi="宋体" w:eastAsia="宋体"/>
                <w:sz w:val="24"/>
                <w:szCs w:val="24"/>
              </w:rPr>
            </w:pPr>
            <w:r>
              <w:rPr>
                <w:rFonts w:ascii="宋体" w:hAnsi="宋体" w:eastAsia="宋体" w:cs="仿宋_GB2312"/>
                <w:sz w:val="24"/>
                <w:szCs w:val="24"/>
              </w:rPr>
              <w:t>采购包1：1名</w:t>
            </w:r>
          </w:p>
          <w:p w14:paraId="6F6E6E13">
            <w:pPr>
              <w:pStyle w:val="17"/>
              <w:spacing w:line="360" w:lineRule="auto"/>
              <w:rPr>
                <w:rFonts w:ascii="宋体" w:hAnsi="宋体" w:eastAsia="宋体"/>
                <w:sz w:val="24"/>
                <w:szCs w:val="24"/>
              </w:rPr>
            </w:pPr>
            <w:r>
              <w:rPr>
                <w:rFonts w:ascii="宋体" w:hAnsi="宋体" w:eastAsia="宋体" w:cs="仿宋_GB2312"/>
                <w:sz w:val="24"/>
                <w:szCs w:val="24"/>
              </w:rPr>
              <w:t>采购包2：1名</w:t>
            </w:r>
          </w:p>
          <w:p w14:paraId="14A96252">
            <w:pPr>
              <w:pStyle w:val="17"/>
              <w:spacing w:line="360" w:lineRule="auto"/>
              <w:rPr>
                <w:rFonts w:ascii="宋体" w:hAnsi="宋体" w:eastAsia="宋体"/>
                <w:sz w:val="24"/>
                <w:szCs w:val="24"/>
              </w:rPr>
            </w:pPr>
            <w:r>
              <w:rPr>
                <w:rFonts w:ascii="宋体" w:hAnsi="宋体" w:eastAsia="宋体" w:cs="仿宋_GB2312"/>
                <w:sz w:val="24"/>
                <w:szCs w:val="24"/>
              </w:rPr>
              <w:t>采购包3：1名</w:t>
            </w:r>
          </w:p>
          <w:p w14:paraId="13EA7521">
            <w:pPr>
              <w:pStyle w:val="17"/>
              <w:spacing w:line="360" w:lineRule="auto"/>
              <w:rPr>
                <w:rFonts w:ascii="宋体" w:hAnsi="宋体" w:eastAsia="宋体"/>
                <w:sz w:val="24"/>
                <w:szCs w:val="24"/>
              </w:rPr>
            </w:pPr>
            <w:r>
              <w:rPr>
                <w:rFonts w:ascii="宋体" w:hAnsi="宋体" w:eastAsia="宋体" w:cs="仿宋_GB2312"/>
                <w:sz w:val="24"/>
                <w:szCs w:val="24"/>
              </w:rPr>
              <w:t>采购包4：1名</w:t>
            </w:r>
          </w:p>
        </w:tc>
      </w:tr>
      <w:tr w14:paraId="459EC2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5" w:type="dxa"/>
          </w:tcPr>
          <w:p w14:paraId="1EC353F9">
            <w:pPr>
              <w:pStyle w:val="17"/>
              <w:spacing w:line="360" w:lineRule="auto"/>
              <w:rPr>
                <w:rFonts w:ascii="宋体" w:hAnsi="宋体" w:eastAsia="宋体"/>
                <w:sz w:val="24"/>
                <w:szCs w:val="24"/>
              </w:rPr>
            </w:pPr>
            <w:r>
              <w:rPr>
                <w:rFonts w:ascii="宋体" w:hAnsi="宋体" w:eastAsia="宋体" w:cs="仿宋_GB2312"/>
                <w:sz w:val="24"/>
                <w:szCs w:val="24"/>
              </w:rPr>
              <w:t>7</w:t>
            </w:r>
          </w:p>
        </w:tc>
        <w:tc>
          <w:tcPr>
            <w:tcW w:w="1276" w:type="dxa"/>
          </w:tcPr>
          <w:p w14:paraId="72F98361">
            <w:pPr>
              <w:pStyle w:val="17"/>
              <w:spacing w:line="360" w:lineRule="auto"/>
              <w:rPr>
                <w:rFonts w:ascii="宋体" w:hAnsi="宋体" w:eastAsia="宋体"/>
                <w:sz w:val="24"/>
                <w:szCs w:val="24"/>
              </w:rPr>
            </w:pPr>
            <w:r>
              <w:rPr>
                <w:rFonts w:ascii="宋体" w:hAnsi="宋体" w:eastAsia="宋体" w:cs="仿宋_GB2312"/>
                <w:sz w:val="24"/>
                <w:szCs w:val="24"/>
              </w:rPr>
              <w:t>13.2</w:t>
            </w:r>
          </w:p>
        </w:tc>
        <w:tc>
          <w:tcPr>
            <w:tcW w:w="6356" w:type="dxa"/>
          </w:tcPr>
          <w:p w14:paraId="4647001A">
            <w:pPr>
              <w:pStyle w:val="17"/>
              <w:spacing w:line="360" w:lineRule="auto"/>
              <w:rPr>
                <w:rFonts w:ascii="宋体" w:hAnsi="宋体" w:eastAsia="宋体"/>
                <w:sz w:val="24"/>
                <w:szCs w:val="24"/>
              </w:rPr>
            </w:pPr>
            <w:r>
              <w:rPr>
                <w:rFonts w:ascii="宋体" w:hAnsi="宋体" w:eastAsia="宋体" w:cs="仿宋_GB2312"/>
                <w:sz w:val="24"/>
                <w:szCs w:val="24"/>
              </w:rPr>
              <w:t>合同签订时限： 自中标通知书发出之日起30个日历日内。</w:t>
            </w:r>
          </w:p>
        </w:tc>
      </w:tr>
      <w:tr w14:paraId="516BA4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5" w:type="dxa"/>
          </w:tcPr>
          <w:p w14:paraId="32625CCE">
            <w:pPr>
              <w:pStyle w:val="17"/>
              <w:spacing w:line="360" w:lineRule="auto"/>
              <w:rPr>
                <w:rFonts w:ascii="宋体" w:hAnsi="宋体" w:eastAsia="宋体"/>
                <w:sz w:val="24"/>
                <w:szCs w:val="24"/>
              </w:rPr>
            </w:pPr>
            <w:r>
              <w:rPr>
                <w:rFonts w:ascii="宋体" w:hAnsi="宋体" w:eastAsia="宋体" w:cs="仿宋_GB2312"/>
                <w:sz w:val="24"/>
                <w:szCs w:val="24"/>
              </w:rPr>
              <w:t>8</w:t>
            </w:r>
          </w:p>
        </w:tc>
        <w:tc>
          <w:tcPr>
            <w:tcW w:w="1276" w:type="dxa"/>
          </w:tcPr>
          <w:p w14:paraId="081E038B">
            <w:pPr>
              <w:pStyle w:val="17"/>
              <w:spacing w:line="360" w:lineRule="auto"/>
              <w:rPr>
                <w:rFonts w:ascii="宋体" w:hAnsi="宋体" w:eastAsia="宋体"/>
                <w:sz w:val="24"/>
                <w:szCs w:val="24"/>
              </w:rPr>
            </w:pPr>
            <w:r>
              <w:rPr>
                <w:rFonts w:ascii="宋体" w:hAnsi="宋体" w:eastAsia="宋体" w:cs="仿宋_GB2312"/>
                <w:sz w:val="24"/>
                <w:szCs w:val="24"/>
              </w:rPr>
              <w:t>15.1-（2）</w:t>
            </w:r>
          </w:p>
        </w:tc>
        <w:tc>
          <w:tcPr>
            <w:tcW w:w="6356" w:type="dxa"/>
          </w:tcPr>
          <w:p w14:paraId="2A638325">
            <w:pPr>
              <w:pStyle w:val="17"/>
              <w:spacing w:line="360" w:lineRule="auto"/>
              <w:rPr>
                <w:rFonts w:ascii="宋体" w:hAnsi="宋体" w:eastAsia="宋体"/>
                <w:sz w:val="24"/>
                <w:szCs w:val="24"/>
              </w:rPr>
            </w:pPr>
            <w:r>
              <w:rPr>
                <w:rFonts w:ascii="宋体" w:hAnsi="宋体" w:eastAsia="宋体" w:cs="仿宋_GB2312"/>
                <w:sz w:val="24"/>
                <w:szCs w:val="24"/>
              </w:rPr>
              <w:t>质疑函原件应采用下列方式提交：书面形式。</w:t>
            </w:r>
          </w:p>
        </w:tc>
      </w:tr>
      <w:tr w14:paraId="55F63B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5" w:type="dxa"/>
          </w:tcPr>
          <w:p w14:paraId="6F7DFCE2">
            <w:pPr>
              <w:pStyle w:val="17"/>
              <w:spacing w:line="360" w:lineRule="auto"/>
              <w:rPr>
                <w:rFonts w:ascii="宋体" w:hAnsi="宋体" w:eastAsia="宋体"/>
                <w:sz w:val="24"/>
                <w:szCs w:val="24"/>
              </w:rPr>
            </w:pPr>
            <w:r>
              <w:rPr>
                <w:rFonts w:ascii="宋体" w:hAnsi="宋体" w:eastAsia="宋体" w:cs="仿宋_GB2312"/>
                <w:sz w:val="24"/>
                <w:szCs w:val="24"/>
              </w:rPr>
              <w:t>9</w:t>
            </w:r>
          </w:p>
        </w:tc>
        <w:tc>
          <w:tcPr>
            <w:tcW w:w="1276" w:type="dxa"/>
          </w:tcPr>
          <w:p w14:paraId="432CD91A">
            <w:pPr>
              <w:pStyle w:val="17"/>
              <w:spacing w:line="360" w:lineRule="auto"/>
              <w:rPr>
                <w:rFonts w:ascii="宋体" w:hAnsi="宋体" w:eastAsia="宋体"/>
                <w:sz w:val="24"/>
                <w:szCs w:val="24"/>
              </w:rPr>
            </w:pPr>
            <w:r>
              <w:rPr>
                <w:rFonts w:ascii="宋体" w:hAnsi="宋体" w:eastAsia="宋体" w:cs="仿宋_GB2312"/>
                <w:sz w:val="24"/>
                <w:szCs w:val="24"/>
              </w:rPr>
              <w:t>15.4</w:t>
            </w:r>
          </w:p>
        </w:tc>
        <w:tc>
          <w:tcPr>
            <w:tcW w:w="6356" w:type="dxa"/>
          </w:tcPr>
          <w:p w14:paraId="28F86591">
            <w:pPr>
              <w:pStyle w:val="17"/>
              <w:spacing w:line="360" w:lineRule="auto"/>
              <w:rPr>
                <w:rFonts w:ascii="宋体" w:hAnsi="宋体" w:eastAsia="宋体"/>
                <w:sz w:val="24"/>
                <w:szCs w:val="24"/>
              </w:rPr>
            </w:pPr>
            <w:r>
              <w:rPr>
                <w:rFonts w:ascii="宋体" w:hAnsi="宋体" w:eastAsia="宋体" w:cs="仿宋_GB2312"/>
                <w:sz w:val="24"/>
                <w:szCs w:val="24"/>
              </w:rPr>
              <w:t>招标文件的质疑</w:t>
            </w:r>
          </w:p>
          <w:p w14:paraId="65B03380">
            <w:pPr>
              <w:pStyle w:val="17"/>
              <w:spacing w:line="360" w:lineRule="auto"/>
              <w:rPr>
                <w:rFonts w:ascii="宋体" w:hAnsi="宋体" w:eastAsia="宋体"/>
                <w:sz w:val="24"/>
                <w:szCs w:val="24"/>
              </w:rPr>
            </w:pPr>
            <w:r>
              <w:rPr>
                <w:rFonts w:ascii="宋体" w:hAnsi="宋体" w:eastAsia="宋体" w:cs="仿宋_GB2312"/>
                <w:sz w:val="24"/>
                <w:szCs w:val="24"/>
              </w:rPr>
              <w:t>（1）潜在投标人可在质疑时效期间内对招标文件以书面形式提出质疑。</w:t>
            </w:r>
          </w:p>
          <w:p w14:paraId="139395B8">
            <w:pPr>
              <w:pStyle w:val="17"/>
              <w:spacing w:line="360" w:lineRule="auto"/>
              <w:rPr>
                <w:rFonts w:ascii="宋体" w:hAnsi="宋体" w:eastAsia="宋体"/>
                <w:sz w:val="24"/>
                <w:szCs w:val="24"/>
              </w:rPr>
            </w:pPr>
            <w:r>
              <w:rPr>
                <w:rFonts w:ascii="宋体" w:hAnsi="宋体" w:eastAsia="宋体" w:cs="仿宋_GB2312"/>
                <w:sz w:val="24"/>
                <w:szCs w:val="24"/>
              </w:rPr>
              <w:t>（2）质疑时效期间：应在依法获取招标文件之日起7个工作日内向 福建省福怡招标代理有限公司 提出，依法获取招标文件的时间以福建省政府采购网上公开信息系统记载的为准。</w:t>
            </w:r>
          </w:p>
          <w:p w14:paraId="54AE3417">
            <w:pPr>
              <w:pStyle w:val="17"/>
              <w:spacing w:line="360" w:lineRule="auto"/>
              <w:rPr>
                <w:rFonts w:ascii="宋体" w:hAnsi="宋体" w:eastAsia="宋体"/>
                <w:sz w:val="24"/>
                <w:szCs w:val="24"/>
              </w:rPr>
            </w:pPr>
            <w:r>
              <w:rPr>
                <w:rFonts w:ascii="宋体" w:hAnsi="宋体" w:eastAsia="宋体" w:cs="仿宋_GB2312"/>
                <w:sz w:val="24"/>
                <w:szCs w:val="24"/>
              </w:rPr>
              <w:t>※除上述规定外，对招标文件提出的质疑还应符合招标文件第三章第15.1条的有关规定。</w:t>
            </w:r>
          </w:p>
        </w:tc>
      </w:tr>
      <w:tr w14:paraId="7BA83B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5" w:type="dxa"/>
          </w:tcPr>
          <w:p w14:paraId="32A9478E">
            <w:pPr>
              <w:pStyle w:val="17"/>
              <w:spacing w:line="360" w:lineRule="auto"/>
              <w:rPr>
                <w:rFonts w:ascii="宋体" w:hAnsi="宋体" w:eastAsia="宋体"/>
                <w:sz w:val="24"/>
                <w:szCs w:val="24"/>
              </w:rPr>
            </w:pPr>
            <w:r>
              <w:rPr>
                <w:rFonts w:ascii="宋体" w:hAnsi="宋体" w:eastAsia="宋体" w:cs="仿宋_GB2312"/>
                <w:sz w:val="24"/>
                <w:szCs w:val="24"/>
              </w:rPr>
              <w:t>10</w:t>
            </w:r>
          </w:p>
        </w:tc>
        <w:tc>
          <w:tcPr>
            <w:tcW w:w="1276" w:type="dxa"/>
          </w:tcPr>
          <w:p w14:paraId="65CD3909">
            <w:pPr>
              <w:pStyle w:val="17"/>
              <w:spacing w:line="360" w:lineRule="auto"/>
              <w:rPr>
                <w:rFonts w:ascii="宋体" w:hAnsi="宋体" w:eastAsia="宋体"/>
                <w:sz w:val="24"/>
                <w:szCs w:val="24"/>
              </w:rPr>
            </w:pPr>
            <w:r>
              <w:rPr>
                <w:rFonts w:ascii="宋体" w:hAnsi="宋体" w:eastAsia="宋体" w:cs="仿宋_GB2312"/>
                <w:sz w:val="24"/>
                <w:szCs w:val="24"/>
              </w:rPr>
              <w:t>16.1</w:t>
            </w:r>
          </w:p>
        </w:tc>
        <w:tc>
          <w:tcPr>
            <w:tcW w:w="6356" w:type="dxa"/>
          </w:tcPr>
          <w:p w14:paraId="30C49720">
            <w:pPr>
              <w:pStyle w:val="17"/>
              <w:spacing w:line="360" w:lineRule="auto"/>
              <w:rPr>
                <w:rFonts w:ascii="宋体" w:hAnsi="宋体" w:eastAsia="宋体"/>
                <w:sz w:val="24"/>
                <w:szCs w:val="24"/>
              </w:rPr>
            </w:pPr>
            <w:r>
              <w:rPr>
                <w:rFonts w:ascii="宋体" w:hAnsi="宋体" w:eastAsia="宋体" w:cs="仿宋_GB2312"/>
                <w:sz w:val="24"/>
                <w:szCs w:val="24"/>
              </w:rPr>
              <w:t>监督管理部门： 福建省财政厅政府采购监督管理办公室 （仅限依法进行政府采购的货物或服务类项目）。</w:t>
            </w:r>
          </w:p>
        </w:tc>
      </w:tr>
      <w:tr w14:paraId="3B3AED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5" w:type="dxa"/>
          </w:tcPr>
          <w:p w14:paraId="0E336289">
            <w:pPr>
              <w:pStyle w:val="17"/>
              <w:spacing w:line="360" w:lineRule="auto"/>
              <w:rPr>
                <w:rFonts w:ascii="宋体" w:hAnsi="宋体" w:eastAsia="宋体"/>
                <w:sz w:val="24"/>
                <w:szCs w:val="24"/>
              </w:rPr>
            </w:pPr>
            <w:r>
              <w:rPr>
                <w:rFonts w:ascii="宋体" w:hAnsi="宋体" w:eastAsia="宋体" w:cs="仿宋_GB2312"/>
                <w:sz w:val="24"/>
                <w:szCs w:val="24"/>
              </w:rPr>
              <w:t>11</w:t>
            </w:r>
          </w:p>
        </w:tc>
        <w:tc>
          <w:tcPr>
            <w:tcW w:w="1276" w:type="dxa"/>
          </w:tcPr>
          <w:p w14:paraId="299EEAFE">
            <w:pPr>
              <w:pStyle w:val="17"/>
              <w:spacing w:line="360" w:lineRule="auto"/>
              <w:rPr>
                <w:rFonts w:ascii="宋体" w:hAnsi="宋体" w:eastAsia="宋体"/>
                <w:sz w:val="24"/>
                <w:szCs w:val="24"/>
              </w:rPr>
            </w:pPr>
            <w:r>
              <w:rPr>
                <w:rFonts w:ascii="宋体" w:hAnsi="宋体" w:eastAsia="宋体" w:cs="仿宋_GB2312"/>
                <w:sz w:val="24"/>
                <w:szCs w:val="24"/>
              </w:rPr>
              <w:t>18.1</w:t>
            </w:r>
          </w:p>
        </w:tc>
        <w:tc>
          <w:tcPr>
            <w:tcW w:w="6356" w:type="dxa"/>
          </w:tcPr>
          <w:p w14:paraId="674AA11E">
            <w:pPr>
              <w:pStyle w:val="17"/>
              <w:spacing w:line="360" w:lineRule="auto"/>
              <w:rPr>
                <w:rFonts w:ascii="宋体" w:hAnsi="宋体" w:eastAsia="宋体"/>
                <w:sz w:val="24"/>
                <w:szCs w:val="24"/>
              </w:rPr>
            </w:pPr>
            <w:r>
              <w:rPr>
                <w:rFonts w:ascii="宋体" w:hAnsi="宋体" w:eastAsia="宋体" w:cs="仿宋_GB2312"/>
                <w:sz w:val="24"/>
                <w:szCs w:val="24"/>
              </w:rPr>
              <w:t>财政部和福建省财政厅指定的政府采购信息发布媒体（以下简称：“指定媒体”）：</w:t>
            </w:r>
          </w:p>
          <w:p w14:paraId="11466BC0">
            <w:pPr>
              <w:pStyle w:val="17"/>
              <w:spacing w:line="360" w:lineRule="auto"/>
              <w:rPr>
                <w:rFonts w:ascii="宋体" w:hAnsi="宋体" w:eastAsia="宋体"/>
                <w:sz w:val="24"/>
                <w:szCs w:val="24"/>
              </w:rPr>
            </w:pPr>
            <w:r>
              <w:rPr>
                <w:rFonts w:ascii="宋体" w:hAnsi="宋体" w:eastAsia="宋体" w:cs="仿宋_GB2312"/>
                <w:sz w:val="24"/>
                <w:szCs w:val="24"/>
              </w:rPr>
              <w:t xml:space="preserve"> （1）中国政府采购网，网址www.ccgp.gov.cn。</w:t>
            </w:r>
          </w:p>
          <w:p w14:paraId="280C0FAD">
            <w:pPr>
              <w:pStyle w:val="17"/>
              <w:spacing w:line="360" w:lineRule="auto"/>
              <w:rPr>
                <w:rFonts w:ascii="宋体" w:hAnsi="宋体" w:eastAsia="宋体"/>
                <w:sz w:val="24"/>
                <w:szCs w:val="24"/>
              </w:rPr>
            </w:pPr>
            <w:r>
              <w:rPr>
                <w:rFonts w:ascii="宋体" w:hAnsi="宋体" w:eastAsia="宋体" w:cs="仿宋_GB2312"/>
                <w:sz w:val="24"/>
                <w:szCs w:val="24"/>
              </w:rPr>
              <w:t xml:space="preserve"> （2）中国政府采购网福建分网（福建省政府采购网），网址zfcg.czt.fujian.gov.cn。</w:t>
            </w:r>
          </w:p>
          <w:p w14:paraId="7228EB73">
            <w:pPr>
              <w:pStyle w:val="17"/>
              <w:spacing w:line="360" w:lineRule="auto"/>
              <w:rPr>
                <w:rFonts w:ascii="宋体" w:hAnsi="宋体" w:eastAsia="宋体"/>
                <w:sz w:val="24"/>
                <w:szCs w:val="24"/>
              </w:rPr>
            </w:pPr>
            <w:r>
              <w:rPr>
                <w:rFonts w:ascii="宋体" w:hAnsi="宋体" w:eastAsia="宋体" w:cs="仿宋_GB2312"/>
                <w:sz w:val="24"/>
                <w:szCs w:val="24"/>
              </w:rPr>
              <w:t xml:space="preserve"> ※若出现上述指定媒体信息不一致情形，应以中国政府采购网福建分网（福建省政府采购网）发布的为准。</w:t>
            </w:r>
          </w:p>
        </w:tc>
      </w:tr>
      <w:tr w14:paraId="27AEF2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5" w:type="dxa"/>
          </w:tcPr>
          <w:p w14:paraId="1225525A">
            <w:pPr>
              <w:pStyle w:val="17"/>
              <w:spacing w:line="360" w:lineRule="auto"/>
              <w:rPr>
                <w:rFonts w:ascii="宋体" w:hAnsi="宋体" w:eastAsia="宋体"/>
                <w:sz w:val="24"/>
                <w:szCs w:val="24"/>
              </w:rPr>
            </w:pPr>
            <w:r>
              <w:rPr>
                <w:rFonts w:ascii="宋体" w:hAnsi="宋体" w:eastAsia="宋体" w:cs="仿宋_GB2312"/>
                <w:sz w:val="24"/>
                <w:szCs w:val="24"/>
              </w:rPr>
              <w:t>12</w:t>
            </w:r>
          </w:p>
        </w:tc>
        <w:tc>
          <w:tcPr>
            <w:tcW w:w="1276" w:type="dxa"/>
          </w:tcPr>
          <w:p w14:paraId="7B1634FA">
            <w:pPr>
              <w:pStyle w:val="17"/>
              <w:spacing w:line="360" w:lineRule="auto"/>
              <w:rPr>
                <w:rFonts w:ascii="宋体" w:hAnsi="宋体" w:eastAsia="宋体"/>
                <w:sz w:val="24"/>
                <w:szCs w:val="24"/>
              </w:rPr>
            </w:pPr>
            <w:r>
              <w:rPr>
                <w:rFonts w:ascii="宋体" w:hAnsi="宋体" w:eastAsia="宋体" w:cs="仿宋_GB2312"/>
                <w:sz w:val="24"/>
                <w:szCs w:val="24"/>
              </w:rPr>
              <w:t>19</w:t>
            </w:r>
          </w:p>
        </w:tc>
        <w:tc>
          <w:tcPr>
            <w:tcW w:w="6356" w:type="dxa"/>
          </w:tcPr>
          <w:p w14:paraId="52B36959">
            <w:pPr>
              <w:pStyle w:val="17"/>
              <w:spacing w:line="360" w:lineRule="auto"/>
              <w:rPr>
                <w:rFonts w:ascii="宋体" w:hAnsi="宋体" w:eastAsia="宋体"/>
                <w:sz w:val="24"/>
                <w:szCs w:val="24"/>
              </w:rPr>
            </w:pPr>
            <w:r>
              <w:rPr>
                <w:rFonts w:ascii="宋体" w:hAnsi="宋体" w:eastAsia="宋体" w:cs="仿宋_GB2312"/>
                <w:sz w:val="24"/>
                <w:szCs w:val="24"/>
              </w:rPr>
              <w:t>其他事项：</w:t>
            </w:r>
          </w:p>
          <w:p w14:paraId="5BFD3DF9">
            <w:pPr>
              <w:pStyle w:val="17"/>
              <w:spacing w:line="360" w:lineRule="auto"/>
              <w:jc w:val="both"/>
              <w:rPr>
                <w:rFonts w:ascii="宋体" w:hAnsi="宋体" w:eastAsia="宋体"/>
                <w:sz w:val="24"/>
                <w:szCs w:val="24"/>
              </w:rPr>
            </w:pPr>
            <w:r>
              <w:rPr>
                <w:rFonts w:ascii="宋体" w:hAnsi="宋体" w:eastAsia="宋体" w:cs="仿宋_GB2312"/>
                <w:sz w:val="24"/>
                <w:szCs w:val="24"/>
              </w:rPr>
              <w:t xml:space="preserve"> (1)本项目代理服务费：</w:t>
            </w:r>
          </w:p>
          <w:p w14:paraId="0557A7E9">
            <w:pPr>
              <w:pStyle w:val="17"/>
              <w:spacing w:line="360" w:lineRule="auto"/>
              <w:jc w:val="both"/>
              <w:rPr>
                <w:rFonts w:ascii="宋体" w:hAnsi="宋体" w:eastAsia="宋体" w:cs="仿宋_GB2312"/>
                <w:sz w:val="24"/>
                <w:szCs w:val="24"/>
                <w:lang w:eastAsia="zh-CN"/>
              </w:rPr>
            </w:pPr>
            <w:r>
              <w:rPr>
                <w:rFonts w:ascii="宋体" w:hAnsi="宋体" w:eastAsia="宋体" w:cs="仿宋_GB2312"/>
                <w:sz w:val="24"/>
                <w:szCs w:val="24"/>
              </w:rPr>
              <w:t>代理服务费用收取对象：中标/成交供应商</w:t>
            </w:r>
          </w:p>
          <w:p w14:paraId="6733B143">
            <w:pPr>
              <w:pStyle w:val="17"/>
              <w:spacing w:line="360" w:lineRule="auto"/>
              <w:jc w:val="both"/>
              <w:rPr>
                <w:rFonts w:ascii="宋体" w:hAnsi="宋体" w:eastAsia="宋体"/>
                <w:sz w:val="24"/>
                <w:szCs w:val="24"/>
                <w:lang w:eastAsia="zh-CN"/>
              </w:rPr>
            </w:pPr>
            <w:r>
              <w:rPr>
                <w:rFonts w:ascii="宋体" w:hAnsi="宋体" w:eastAsia="宋体"/>
                <w:sz w:val="24"/>
                <w:szCs w:val="24"/>
                <w:lang w:eastAsia="zh-CN"/>
              </w:rPr>
              <w:t>代理服务费收费标准：</w:t>
            </w:r>
            <w:r>
              <w:rPr>
                <w:rFonts w:ascii="宋体" w:hAnsi="宋体" w:eastAsia="宋体" w:cs="仿宋_GB2312"/>
                <w:sz w:val="24"/>
                <w:szCs w:val="24"/>
              </w:rPr>
              <w:t>①以各采购包中标金额作为收费的计算基数，按差额定率累进法计算。 ②</w:t>
            </w:r>
            <w:r>
              <w:rPr>
                <w:rFonts w:ascii="宋体" w:hAnsi="宋体" w:eastAsia="宋体"/>
                <w:sz w:val="24"/>
                <w:szCs w:val="24"/>
                <w:lang w:eastAsia="zh-CN"/>
              </w:rPr>
              <w:t>收费标准：中标（成交）金额在100万元人民币以内的：按中标（成交）的1.5%计取；中标（成交）超过100万的：其中100万按中标（成交）的1.5%计取；100万-500万部分金额按1.1%计取；中标人在领取中标通知书前，以转账或汇款方式提交，请投标人报价时予以充分考虑。</w:t>
            </w:r>
            <w:bookmarkStart w:id="6" w:name="OLE_LINK85"/>
            <w:r>
              <w:rPr>
                <w:rFonts w:ascii="宋体" w:hAnsi="宋体" w:eastAsia="宋体" w:cs="仿宋_GB2312"/>
                <w:sz w:val="24"/>
                <w:szCs w:val="24"/>
              </w:rPr>
              <w:t>③</w:t>
            </w:r>
            <w:bookmarkEnd w:id="6"/>
            <w:r>
              <w:rPr>
                <w:rFonts w:ascii="宋体" w:hAnsi="宋体" w:eastAsia="宋体" w:cs="仿宋_GB2312"/>
                <w:sz w:val="24"/>
                <w:szCs w:val="24"/>
              </w:rPr>
              <w:t>中标人以转帐或电汇付款方式一次性向采购代理机构缴纳代理服务费。代理服务费缴交账号：户名：福建省福怡招标代理有限公司；开户行：交通银行股份有限公司福州江滨支行；账号：351008060013000957736。</w:t>
            </w:r>
          </w:p>
          <w:p w14:paraId="1A7157C8">
            <w:pPr>
              <w:pStyle w:val="17"/>
              <w:spacing w:line="360" w:lineRule="auto"/>
              <w:rPr>
                <w:rFonts w:ascii="宋体" w:hAnsi="宋体" w:eastAsia="宋体"/>
                <w:sz w:val="24"/>
                <w:szCs w:val="24"/>
              </w:rPr>
            </w:pPr>
            <w:r>
              <w:rPr>
                <w:rFonts w:ascii="宋体" w:hAnsi="宋体" w:eastAsia="宋体" w:cs="仿宋_GB2312"/>
                <w:sz w:val="24"/>
                <w:szCs w:val="24"/>
              </w:rPr>
              <w:t xml:space="preserve"> (2)其他：</w:t>
            </w:r>
          </w:p>
          <w:p w14:paraId="718145E0">
            <w:pPr>
              <w:pStyle w:val="17"/>
              <w:spacing w:line="360" w:lineRule="auto"/>
              <w:rPr>
                <w:rFonts w:ascii="宋体" w:hAnsi="宋体" w:eastAsia="宋体" w:cs="仿宋_GB2312"/>
                <w:sz w:val="24"/>
                <w:szCs w:val="24"/>
              </w:rPr>
            </w:pPr>
            <w:r>
              <w:rPr>
                <w:rFonts w:ascii="宋体" w:hAnsi="宋体" w:eastAsia="宋体" w:cs="仿宋_GB2312"/>
                <w:sz w:val="24"/>
                <w:szCs w:val="24"/>
              </w:rPr>
              <w:t>（</w:t>
            </w:r>
            <w:r>
              <w:rPr>
                <w:rFonts w:ascii="宋体" w:hAnsi="宋体" w:eastAsia="宋体" w:cs="仿宋_GB2312"/>
                <w:sz w:val="24"/>
                <w:szCs w:val="24"/>
                <w:lang w:eastAsia="zh-CN"/>
              </w:rPr>
              <w:t>2</w:t>
            </w:r>
            <w:r>
              <w:rPr>
                <w:rFonts w:ascii="宋体" w:hAnsi="宋体" w:eastAsia="宋体" w:cs="仿宋_GB2312"/>
                <w:sz w:val="24"/>
                <w:szCs w:val="24"/>
              </w:rPr>
              <w:t>）</w:t>
            </w:r>
            <w:r>
              <w:rPr>
                <w:rFonts w:ascii="宋体" w:hAnsi="宋体" w:eastAsia="宋体" w:cs="仿宋_GB2312"/>
                <w:sz w:val="24"/>
                <w:szCs w:val="24"/>
                <w:lang w:eastAsia="zh-CN"/>
              </w:rPr>
              <w:t>-1：</w:t>
            </w:r>
            <w:r>
              <w:rPr>
                <w:rFonts w:ascii="宋体" w:hAnsi="宋体" w:eastAsia="宋体" w:cs="仿宋_GB2312"/>
                <w:sz w:val="24"/>
                <w:szCs w:val="24"/>
              </w:rPr>
              <w:t>投标人必须对其投标文件中提供各种资料、说明的真实性负责。在评标过程中，如有发现投标人有为谋取中标而提供虚假资料欺骗采购人和评委的行为，将取消其中标资格。若在中标后和执行合同过程中发现其提供虚假资料的将取消其中标资格，给采购人造成损失的，还必须进行赔偿并负相关责任。评标过程中无论是否有对原件进行核实，投标人都必须对其提供各种资料、说明的真实性负责。（</w:t>
            </w:r>
            <w:r>
              <w:rPr>
                <w:rFonts w:ascii="宋体" w:hAnsi="宋体" w:eastAsia="宋体" w:cs="仿宋_GB2312"/>
                <w:sz w:val="24"/>
                <w:szCs w:val="24"/>
                <w:lang w:eastAsia="zh-CN"/>
              </w:rPr>
              <w:t>2</w:t>
            </w:r>
            <w:r>
              <w:rPr>
                <w:rFonts w:ascii="宋体" w:hAnsi="宋体" w:eastAsia="宋体" w:cs="仿宋_GB2312"/>
                <w:sz w:val="24"/>
                <w:szCs w:val="24"/>
              </w:rPr>
              <w:t>）</w:t>
            </w:r>
            <w:r>
              <w:rPr>
                <w:rFonts w:ascii="宋体" w:hAnsi="宋体" w:eastAsia="宋体" w:cs="仿宋_GB2312"/>
                <w:sz w:val="24"/>
                <w:szCs w:val="24"/>
                <w:lang w:eastAsia="zh-CN"/>
              </w:rPr>
              <w:t>-2：</w:t>
            </w:r>
            <w:r>
              <w:rPr>
                <w:rFonts w:ascii="宋体" w:hAnsi="宋体" w:eastAsia="宋体" w:cs="仿宋_GB2312"/>
                <w:sz w:val="24"/>
                <w:szCs w:val="24"/>
              </w:rPr>
              <w:t>投标人须保障采购人在使用该货物或其任何一部分时不受到第三方关于侵犯专利权、商标权或工业设计权等知识产权的指控。如果任何第三方提出侵权指控与采购人无关，投标人须与第三方交涉并承担可能发生的责任与一切费用。如采购人因此而遭致损失的，投标人应赔偿该损失。（</w:t>
            </w:r>
            <w:r>
              <w:rPr>
                <w:rFonts w:ascii="宋体" w:hAnsi="宋体" w:eastAsia="宋体" w:cs="仿宋_GB2312"/>
                <w:sz w:val="24"/>
                <w:szCs w:val="24"/>
                <w:lang w:eastAsia="zh-CN"/>
              </w:rPr>
              <w:t>2</w:t>
            </w:r>
            <w:r>
              <w:rPr>
                <w:rFonts w:ascii="宋体" w:hAnsi="宋体" w:eastAsia="宋体" w:cs="仿宋_GB2312"/>
                <w:sz w:val="24"/>
                <w:szCs w:val="24"/>
              </w:rPr>
              <w:t>）</w:t>
            </w:r>
            <w:r>
              <w:rPr>
                <w:rFonts w:ascii="宋体" w:hAnsi="宋体" w:eastAsia="宋体" w:cs="仿宋_GB2312"/>
                <w:sz w:val="24"/>
                <w:szCs w:val="24"/>
                <w:lang w:eastAsia="zh-CN"/>
              </w:rPr>
              <w:t>-3</w:t>
            </w:r>
            <w:r>
              <w:rPr>
                <w:rFonts w:ascii="宋体" w:hAnsi="宋体" w:eastAsia="宋体" w:cs="仿宋_GB2312"/>
                <w:sz w:val="24"/>
                <w:szCs w:val="24"/>
              </w:rPr>
              <w:t>接收质疑函的方式、联系部门、联系电话和通讯地址：①</w:t>
            </w:r>
            <w:r>
              <w:rPr>
                <w:rFonts w:ascii="宋体" w:hAnsi="宋体" w:eastAsia="宋体" w:cs="仿宋_GB2312"/>
                <w:sz w:val="24"/>
                <w:szCs w:val="24"/>
                <w:lang w:eastAsia="zh-CN"/>
              </w:rPr>
              <w:t>.</w:t>
            </w:r>
            <w:r>
              <w:rPr>
                <w:rFonts w:ascii="宋体" w:hAnsi="宋体" w:eastAsia="宋体" w:cs="仿宋_GB2312"/>
                <w:sz w:val="24"/>
                <w:szCs w:val="24"/>
              </w:rPr>
              <w:t>接收质疑函原件的方式：书面方式；②</w:t>
            </w:r>
            <w:r>
              <w:rPr>
                <w:rFonts w:ascii="宋体" w:hAnsi="宋体" w:eastAsia="宋体" w:cs="仿宋_GB2312"/>
                <w:sz w:val="24"/>
                <w:szCs w:val="24"/>
                <w:lang w:eastAsia="zh-CN"/>
              </w:rPr>
              <w:t>.</w:t>
            </w:r>
            <w:r>
              <w:rPr>
                <w:rFonts w:ascii="宋体" w:hAnsi="宋体" w:eastAsia="宋体" w:cs="仿宋_GB2312"/>
                <w:sz w:val="24"/>
                <w:szCs w:val="24"/>
              </w:rPr>
              <w:t>接收质疑函的联系部门：办公室；</w:t>
            </w:r>
            <w:bookmarkStart w:id="7" w:name="OLE_LINK86"/>
            <w:r>
              <w:rPr>
                <w:rFonts w:ascii="宋体" w:hAnsi="宋体" w:eastAsia="宋体" w:cs="仿宋_GB2312"/>
                <w:sz w:val="24"/>
                <w:szCs w:val="24"/>
              </w:rPr>
              <w:t>③</w:t>
            </w:r>
            <w:bookmarkEnd w:id="7"/>
            <w:r>
              <w:rPr>
                <w:rFonts w:ascii="宋体" w:hAnsi="宋体" w:eastAsia="宋体" w:cs="仿宋_GB2312"/>
                <w:sz w:val="24"/>
                <w:szCs w:val="24"/>
                <w:lang w:eastAsia="zh-CN"/>
              </w:rPr>
              <w:t>.</w:t>
            </w:r>
            <w:r>
              <w:rPr>
                <w:rFonts w:ascii="宋体" w:hAnsi="宋体" w:eastAsia="宋体" w:cs="仿宋_GB2312"/>
                <w:sz w:val="24"/>
                <w:szCs w:val="24"/>
              </w:rPr>
              <w:t>接收质疑函的联系电话：0591-83262885；</w:t>
            </w:r>
            <w:r>
              <w:rPr>
                <w:rFonts w:ascii="宋体" w:hAnsi="宋体" w:eastAsia="宋体" w:cs="仿宋_GB2312"/>
                <w:sz w:val="24"/>
                <w:szCs w:val="24"/>
              </w:rPr>
              <w:fldChar w:fldCharType="begin"/>
            </w:r>
            <w:r>
              <w:rPr>
                <w:rFonts w:ascii="宋体" w:hAnsi="宋体" w:eastAsia="宋体" w:cs="仿宋_GB2312"/>
                <w:sz w:val="24"/>
                <w:szCs w:val="24"/>
                <w:lang w:eastAsia="zh-CN"/>
              </w:rPr>
              <w:instrText xml:space="preserve"> = 4 \* GB3 </w:instrText>
            </w:r>
            <w:r>
              <w:rPr>
                <w:rFonts w:ascii="宋体" w:hAnsi="宋体" w:eastAsia="宋体" w:cs="仿宋_GB2312"/>
                <w:sz w:val="24"/>
                <w:szCs w:val="24"/>
              </w:rPr>
              <w:fldChar w:fldCharType="separate"/>
            </w:r>
            <w:r>
              <w:rPr>
                <w:rFonts w:ascii="宋体" w:hAnsi="宋体" w:eastAsia="宋体" w:cs="仿宋_GB2312"/>
                <w:sz w:val="24"/>
                <w:szCs w:val="24"/>
                <w:lang w:eastAsia="zh-CN"/>
              </w:rPr>
              <w:t>④</w:t>
            </w:r>
            <w:r>
              <w:rPr>
                <w:rFonts w:ascii="宋体" w:hAnsi="宋体" w:eastAsia="宋体" w:cs="仿宋_GB2312"/>
                <w:sz w:val="24"/>
                <w:szCs w:val="24"/>
              </w:rPr>
              <w:fldChar w:fldCharType="end"/>
            </w:r>
            <w:r>
              <w:rPr>
                <w:rFonts w:ascii="宋体" w:hAnsi="宋体" w:eastAsia="宋体" w:cs="仿宋_GB2312"/>
                <w:sz w:val="24"/>
                <w:szCs w:val="24"/>
                <w:lang w:eastAsia="zh-CN"/>
              </w:rPr>
              <w:t>.</w:t>
            </w:r>
            <w:r>
              <w:rPr>
                <w:rFonts w:ascii="宋体" w:hAnsi="宋体" w:eastAsia="宋体" w:cs="仿宋_GB2312"/>
                <w:sz w:val="24"/>
                <w:szCs w:val="24"/>
              </w:rPr>
              <w:t>接收质疑函的通讯地址：福建省福怡招标代理有限公司（福建省福州市台江区上墩里5号恒升大楼512室）</w:t>
            </w:r>
            <w:r>
              <w:rPr>
                <w:rFonts w:ascii="宋体" w:hAnsi="宋体" w:eastAsia="宋体" w:cs="仿宋_GB2312"/>
                <w:sz w:val="24"/>
                <w:szCs w:val="24"/>
              </w:rPr>
              <w:fldChar w:fldCharType="begin"/>
            </w:r>
            <w:r>
              <w:rPr>
                <w:rFonts w:ascii="宋体" w:hAnsi="宋体" w:eastAsia="宋体" w:cs="仿宋_GB2312"/>
                <w:sz w:val="24"/>
                <w:szCs w:val="24"/>
                <w:lang w:eastAsia="zh-CN"/>
              </w:rPr>
              <w:instrText xml:space="preserve"> = 5 \* GB3 </w:instrText>
            </w:r>
            <w:r>
              <w:rPr>
                <w:rFonts w:ascii="宋体" w:hAnsi="宋体" w:eastAsia="宋体" w:cs="仿宋_GB2312"/>
                <w:sz w:val="24"/>
                <w:szCs w:val="24"/>
              </w:rPr>
              <w:fldChar w:fldCharType="separate"/>
            </w:r>
            <w:r>
              <w:rPr>
                <w:rFonts w:ascii="宋体" w:hAnsi="宋体" w:eastAsia="宋体" w:cs="仿宋_GB2312"/>
                <w:sz w:val="24"/>
                <w:szCs w:val="24"/>
                <w:lang w:eastAsia="zh-CN"/>
              </w:rPr>
              <w:t>⑤</w:t>
            </w:r>
            <w:r>
              <w:rPr>
                <w:rFonts w:ascii="宋体" w:hAnsi="宋体" w:eastAsia="宋体" w:cs="仿宋_GB2312"/>
                <w:sz w:val="24"/>
                <w:szCs w:val="24"/>
              </w:rPr>
              <w:fldChar w:fldCharType="end"/>
            </w:r>
            <w:r>
              <w:rPr>
                <w:rFonts w:ascii="宋体" w:hAnsi="宋体" w:eastAsia="宋体" w:cs="仿宋_GB2312"/>
                <w:sz w:val="24"/>
                <w:szCs w:val="24"/>
                <w:lang w:eastAsia="zh-CN"/>
              </w:rPr>
              <w:t>.</w:t>
            </w:r>
            <w:r>
              <w:rPr>
                <w:rFonts w:ascii="宋体" w:hAnsi="宋体" w:eastAsia="宋体" w:cs="仿宋_GB2312"/>
                <w:sz w:val="24"/>
                <w:szCs w:val="24"/>
              </w:rPr>
              <w:t>质疑人递交质疑函时还应出具质疑人已在福建省政府采购网上公开信息系统上获取招标文件的证明文件（体现查看时间或获取招标文件时间）。</w:t>
            </w:r>
            <w:r>
              <w:rPr>
                <w:rFonts w:ascii="宋体" w:hAnsi="宋体" w:eastAsia="宋体" w:cs="仿宋_GB2312"/>
                <w:sz w:val="24"/>
                <w:szCs w:val="24"/>
              </w:rPr>
              <w:fldChar w:fldCharType="begin"/>
            </w:r>
            <w:r>
              <w:rPr>
                <w:rFonts w:ascii="宋体" w:hAnsi="宋体" w:eastAsia="宋体" w:cs="仿宋_GB2312"/>
                <w:sz w:val="24"/>
                <w:szCs w:val="24"/>
                <w:lang w:eastAsia="zh-CN"/>
              </w:rPr>
              <w:instrText xml:space="preserve"> = 6 \* GB3 </w:instrText>
            </w:r>
            <w:r>
              <w:rPr>
                <w:rFonts w:ascii="宋体" w:hAnsi="宋体" w:eastAsia="宋体" w:cs="仿宋_GB2312"/>
                <w:sz w:val="24"/>
                <w:szCs w:val="24"/>
              </w:rPr>
              <w:fldChar w:fldCharType="separate"/>
            </w:r>
            <w:r>
              <w:rPr>
                <w:rFonts w:ascii="宋体" w:hAnsi="宋体" w:eastAsia="宋体" w:cs="仿宋_GB2312"/>
                <w:sz w:val="24"/>
                <w:szCs w:val="24"/>
                <w:lang w:eastAsia="zh-CN"/>
              </w:rPr>
              <w:t>⑥</w:t>
            </w:r>
            <w:r>
              <w:rPr>
                <w:rFonts w:ascii="宋体" w:hAnsi="宋体" w:eastAsia="宋体" w:cs="仿宋_GB2312"/>
                <w:sz w:val="24"/>
                <w:szCs w:val="24"/>
              </w:rPr>
              <w:fldChar w:fldCharType="end"/>
            </w:r>
            <w:r>
              <w:rPr>
                <w:rFonts w:ascii="宋体" w:hAnsi="宋体" w:eastAsia="宋体" w:cs="仿宋_GB2312"/>
                <w:sz w:val="24"/>
                <w:szCs w:val="24"/>
                <w:lang w:eastAsia="zh-CN"/>
              </w:rPr>
              <w:t>.</w:t>
            </w:r>
            <w:r>
              <w:rPr>
                <w:rFonts w:ascii="宋体" w:hAnsi="宋体" w:eastAsia="宋体" w:cs="仿宋_GB2312"/>
                <w:sz w:val="24"/>
                <w:szCs w:val="24"/>
              </w:rPr>
              <w:t>在法定质疑期内供应商须一次性提出针对同一采购程序环节的质疑，若供应商多次对同一采购程序环节提出质疑的，代理机构将不予以受理。（</w:t>
            </w:r>
            <w:r>
              <w:rPr>
                <w:rFonts w:ascii="宋体" w:hAnsi="宋体" w:eastAsia="宋体" w:cs="仿宋_GB2312"/>
                <w:sz w:val="24"/>
                <w:szCs w:val="24"/>
                <w:lang w:eastAsia="zh-CN"/>
              </w:rPr>
              <w:t>2</w:t>
            </w:r>
            <w:r>
              <w:rPr>
                <w:rFonts w:ascii="宋体" w:hAnsi="宋体" w:eastAsia="宋体" w:cs="仿宋_GB2312"/>
                <w:sz w:val="24"/>
                <w:szCs w:val="24"/>
              </w:rPr>
              <w:t>）</w:t>
            </w:r>
            <w:r>
              <w:rPr>
                <w:rFonts w:ascii="宋体" w:hAnsi="宋体" w:eastAsia="宋体" w:cs="仿宋_GB2312"/>
                <w:sz w:val="24"/>
                <w:szCs w:val="24"/>
                <w:lang w:eastAsia="zh-CN"/>
              </w:rPr>
              <w:t>-4</w:t>
            </w:r>
            <w:r>
              <w:rPr>
                <w:rFonts w:ascii="宋体" w:hAnsi="宋体" w:eastAsia="宋体" w:cs="仿宋_GB2312"/>
                <w:sz w:val="24"/>
                <w:szCs w:val="24"/>
              </w:rPr>
              <w:t>投标无效及废标条款：①</w:t>
            </w:r>
            <w:r>
              <w:rPr>
                <w:rFonts w:ascii="宋体" w:hAnsi="宋体" w:eastAsia="宋体" w:cs="仿宋_GB2312"/>
                <w:sz w:val="24"/>
                <w:szCs w:val="24"/>
                <w:lang w:eastAsia="zh-CN"/>
              </w:rPr>
              <w:t>.</w:t>
            </w:r>
            <w:r>
              <w:rPr>
                <w:rFonts w:ascii="宋体" w:hAnsi="宋体" w:eastAsia="宋体" w:cs="仿宋_GB2312"/>
                <w:sz w:val="24"/>
                <w:szCs w:val="24"/>
              </w:rPr>
              <w:t>第二章投标人须知前附表：附表2④b、⑥ab；②</w:t>
            </w:r>
            <w:r>
              <w:rPr>
                <w:rFonts w:ascii="宋体" w:hAnsi="宋体" w:eastAsia="宋体" w:cs="仿宋_GB2312"/>
                <w:sz w:val="24"/>
                <w:szCs w:val="24"/>
                <w:lang w:eastAsia="zh-CN"/>
              </w:rPr>
              <w:t>.</w:t>
            </w:r>
            <w:r>
              <w:rPr>
                <w:rFonts w:ascii="宋体" w:hAnsi="宋体" w:eastAsia="宋体" w:cs="仿宋_GB2312"/>
                <w:sz w:val="24"/>
                <w:szCs w:val="24"/>
              </w:rPr>
              <w:t>第三章投标人须知：3、9.2、9.3、9.4、9.5、9.6、9.7、10.6（1）（3）、 10.8（2）、10.9（2）、10.12；③</w:t>
            </w:r>
            <w:r>
              <w:rPr>
                <w:rFonts w:ascii="宋体" w:hAnsi="宋体" w:eastAsia="宋体" w:cs="仿宋_GB2312"/>
                <w:sz w:val="24"/>
                <w:szCs w:val="24"/>
                <w:lang w:eastAsia="zh-CN"/>
              </w:rPr>
              <w:t>.</w:t>
            </w:r>
            <w:r>
              <w:rPr>
                <w:rFonts w:ascii="宋体" w:hAnsi="宋体" w:eastAsia="宋体" w:cs="仿宋_GB2312"/>
                <w:sz w:val="24"/>
                <w:szCs w:val="24"/>
              </w:rPr>
              <w:t>第四章资格审查与评标：一、资格审查：1.4，二、评标：6.2（6）、6.3※、6.4（2）b、6.7、6.9、6.10、8.3；</w:t>
            </w:r>
            <w:r>
              <w:rPr>
                <w:rFonts w:ascii="宋体" w:hAnsi="宋体" w:eastAsia="宋体" w:cs="仿宋_GB2312"/>
                <w:sz w:val="24"/>
                <w:szCs w:val="24"/>
              </w:rPr>
              <w:fldChar w:fldCharType="begin"/>
            </w:r>
            <w:r>
              <w:rPr>
                <w:rFonts w:ascii="宋体" w:hAnsi="宋体" w:eastAsia="宋体" w:cs="仿宋_GB2312"/>
                <w:sz w:val="24"/>
                <w:szCs w:val="24"/>
                <w:lang w:eastAsia="zh-CN"/>
              </w:rPr>
              <w:instrText xml:space="preserve"> = 4 \* GB3 </w:instrText>
            </w:r>
            <w:r>
              <w:rPr>
                <w:rFonts w:ascii="宋体" w:hAnsi="宋体" w:eastAsia="宋体" w:cs="仿宋_GB2312"/>
                <w:sz w:val="24"/>
                <w:szCs w:val="24"/>
              </w:rPr>
              <w:fldChar w:fldCharType="separate"/>
            </w:r>
            <w:r>
              <w:rPr>
                <w:rFonts w:ascii="宋体" w:hAnsi="宋体" w:eastAsia="宋体" w:cs="仿宋_GB2312"/>
                <w:sz w:val="24"/>
                <w:szCs w:val="24"/>
                <w:lang w:eastAsia="zh-CN"/>
              </w:rPr>
              <w:t>④</w:t>
            </w:r>
            <w:r>
              <w:rPr>
                <w:rFonts w:ascii="宋体" w:hAnsi="宋体" w:eastAsia="宋体" w:cs="仿宋_GB2312"/>
                <w:sz w:val="24"/>
                <w:szCs w:val="24"/>
              </w:rPr>
              <w:fldChar w:fldCharType="end"/>
            </w:r>
            <w:r>
              <w:rPr>
                <w:rFonts w:ascii="宋体" w:hAnsi="宋体" w:eastAsia="宋体" w:cs="仿宋_GB2312"/>
                <w:sz w:val="24"/>
                <w:szCs w:val="24"/>
                <w:lang w:eastAsia="zh-CN"/>
              </w:rPr>
              <w:t>.</w:t>
            </w:r>
            <w:r>
              <w:rPr>
                <w:rFonts w:ascii="宋体" w:hAnsi="宋体" w:eastAsia="宋体" w:cs="仿宋_GB2312"/>
                <w:sz w:val="24"/>
                <w:szCs w:val="24"/>
              </w:rPr>
              <w:t>投标人出现 《福建省财政厅关于电子化政府采购项目中视为串标情形认定与处理的指导意见》（闽财购〔2018〕30号）文中规定的视为串标情形的，其投标无效；</w:t>
            </w:r>
            <w:r>
              <w:rPr>
                <w:rFonts w:ascii="宋体" w:hAnsi="宋体" w:eastAsia="宋体" w:cs="仿宋_GB2312"/>
                <w:sz w:val="24"/>
                <w:szCs w:val="24"/>
              </w:rPr>
              <w:fldChar w:fldCharType="begin"/>
            </w:r>
            <w:r>
              <w:rPr>
                <w:rFonts w:ascii="宋体" w:hAnsi="宋体" w:eastAsia="宋体" w:cs="仿宋_GB2312"/>
                <w:sz w:val="24"/>
                <w:szCs w:val="24"/>
                <w:lang w:eastAsia="zh-CN"/>
              </w:rPr>
              <w:instrText xml:space="preserve"> = 5 \* GB3 </w:instrText>
            </w:r>
            <w:r>
              <w:rPr>
                <w:rFonts w:ascii="宋体" w:hAnsi="宋体" w:eastAsia="宋体" w:cs="仿宋_GB2312"/>
                <w:sz w:val="24"/>
                <w:szCs w:val="24"/>
              </w:rPr>
              <w:fldChar w:fldCharType="separate"/>
            </w:r>
            <w:r>
              <w:rPr>
                <w:rFonts w:ascii="宋体" w:hAnsi="宋体" w:eastAsia="宋体" w:cs="仿宋_GB2312"/>
                <w:sz w:val="24"/>
                <w:szCs w:val="24"/>
                <w:lang w:eastAsia="zh-CN"/>
              </w:rPr>
              <w:t>⑤</w:t>
            </w:r>
            <w:r>
              <w:rPr>
                <w:rFonts w:ascii="宋体" w:hAnsi="宋体" w:eastAsia="宋体" w:cs="仿宋_GB2312"/>
                <w:sz w:val="24"/>
                <w:szCs w:val="24"/>
              </w:rPr>
              <w:fldChar w:fldCharType="end"/>
            </w:r>
            <w:r>
              <w:rPr>
                <w:rFonts w:ascii="宋体" w:hAnsi="宋体" w:eastAsia="宋体" w:cs="仿宋_GB2312"/>
                <w:sz w:val="24"/>
                <w:szCs w:val="24"/>
                <w:lang w:eastAsia="zh-CN"/>
              </w:rPr>
              <w:t>.</w:t>
            </w:r>
            <w:r>
              <w:rPr>
                <w:rFonts w:ascii="宋体" w:hAnsi="宋体" w:eastAsia="宋体" w:cs="仿宋_GB2312"/>
                <w:sz w:val="24"/>
                <w:szCs w:val="24"/>
              </w:rPr>
              <w:t>投标人应根据第七章投标文件格式制作投标文件【投标分项报价表除外，该表可根据项目特点或招标文件第五章报价要求（如有）制作】，否则不符之处将被视为不满足（涉及资格、实质性条款的按无效投标处理；涉及价格评审优惠的，不予认定；涉及评分的相应评分项不得分）。招标文件有不同表述的以本条为准。</w:t>
            </w:r>
            <w:r>
              <w:rPr>
                <w:rFonts w:ascii="宋体" w:hAnsi="宋体" w:eastAsia="宋体" w:cs="仿宋_GB2312"/>
                <w:sz w:val="24"/>
                <w:szCs w:val="24"/>
                <w:lang w:eastAsia="zh-CN"/>
              </w:rPr>
              <w:fldChar w:fldCharType="begin"/>
            </w:r>
            <w:r>
              <w:rPr>
                <w:rFonts w:ascii="宋体" w:hAnsi="宋体" w:eastAsia="宋体" w:cs="仿宋_GB2312"/>
                <w:sz w:val="24"/>
                <w:szCs w:val="24"/>
                <w:lang w:eastAsia="zh-CN"/>
              </w:rPr>
              <w:instrText xml:space="preserve"> = 7 \* GB3 </w:instrText>
            </w:r>
            <w:r>
              <w:rPr>
                <w:rFonts w:ascii="宋体" w:hAnsi="宋体" w:eastAsia="宋体" w:cs="仿宋_GB2312"/>
                <w:sz w:val="24"/>
                <w:szCs w:val="24"/>
                <w:lang w:eastAsia="zh-CN"/>
              </w:rPr>
              <w:fldChar w:fldCharType="separate"/>
            </w:r>
            <w:r>
              <w:rPr>
                <w:rFonts w:ascii="宋体" w:hAnsi="宋体" w:eastAsia="宋体" w:cs="仿宋_GB2312"/>
                <w:sz w:val="24"/>
                <w:szCs w:val="24"/>
                <w:lang w:eastAsia="zh-CN"/>
              </w:rPr>
              <w:t>⑦</w:t>
            </w:r>
            <w:r>
              <w:rPr>
                <w:rFonts w:ascii="宋体" w:hAnsi="宋体" w:eastAsia="宋体" w:cs="仿宋_GB2312"/>
                <w:sz w:val="24"/>
                <w:szCs w:val="24"/>
                <w:lang w:eastAsia="zh-CN"/>
              </w:rPr>
              <w:fldChar w:fldCharType="end"/>
            </w:r>
            <w:r>
              <w:rPr>
                <w:rFonts w:ascii="宋体" w:hAnsi="宋体" w:eastAsia="宋体" w:cs="仿宋_GB2312"/>
                <w:sz w:val="24"/>
                <w:szCs w:val="24"/>
                <w:lang w:eastAsia="zh-CN"/>
              </w:rPr>
              <w:t>.</w:t>
            </w:r>
            <w:r>
              <w:rPr>
                <w:rFonts w:ascii="宋体" w:hAnsi="宋体" w:eastAsia="宋体" w:cs="仿宋_GB2312"/>
                <w:sz w:val="24"/>
                <w:szCs w:val="24"/>
              </w:rPr>
              <w:t xml:space="preserve">招标文件中其他涉及投标无效的条款。 </w:t>
            </w:r>
          </w:p>
        </w:tc>
      </w:tr>
      <w:tr w14:paraId="4B85FB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951" w:type="dxa"/>
            <w:gridSpan w:val="2"/>
          </w:tcPr>
          <w:p w14:paraId="577F269B">
            <w:pPr>
              <w:pStyle w:val="17"/>
              <w:spacing w:line="360" w:lineRule="auto"/>
              <w:rPr>
                <w:rFonts w:ascii="宋体" w:hAnsi="宋体" w:eastAsia="宋体"/>
                <w:sz w:val="24"/>
                <w:szCs w:val="24"/>
              </w:rPr>
            </w:pPr>
            <w:r>
              <w:rPr>
                <w:rFonts w:ascii="宋体" w:hAnsi="宋体" w:eastAsia="宋体" w:cs="仿宋_GB2312"/>
                <w:sz w:val="24"/>
                <w:szCs w:val="24"/>
              </w:rPr>
              <w:t>备注</w:t>
            </w:r>
          </w:p>
        </w:tc>
        <w:tc>
          <w:tcPr>
            <w:tcW w:w="6356" w:type="dxa"/>
          </w:tcPr>
          <w:p w14:paraId="707FC052">
            <w:pPr>
              <w:pStyle w:val="17"/>
              <w:spacing w:line="360" w:lineRule="auto"/>
              <w:rPr>
                <w:rFonts w:ascii="宋体" w:hAnsi="宋体" w:eastAsia="宋体"/>
                <w:sz w:val="24"/>
                <w:szCs w:val="24"/>
              </w:rPr>
            </w:pPr>
            <w:r>
              <w:rPr>
                <w:rFonts w:ascii="宋体" w:hAnsi="宋体" w:eastAsia="宋体" w:cs="仿宋_GB2312"/>
                <w:sz w:val="24"/>
                <w:szCs w:val="24"/>
              </w:rPr>
              <w:t>后有投标人须知前附表2，请勿遗漏。</w:t>
            </w:r>
          </w:p>
        </w:tc>
      </w:tr>
    </w:tbl>
    <w:p w14:paraId="0CFAFD1B">
      <w:pPr>
        <w:pStyle w:val="17"/>
        <w:spacing w:line="360" w:lineRule="auto"/>
        <w:jc w:val="both"/>
        <w:outlineLvl w:val="2"/>
        <w:rPr>
          <w:rFonts w:ascii="宋体" w:hAnsi="宋体" w:eastAsia="宋体"/>
          <w:sz w:val="24"/>
          <w:szCs w:val="24"/>
        </w:rPr>
      </w:pPr>
      <w:r>
        <w:rPr>
          <w:rFonts w:ascii="宋体" w:hAnsi="宋体" w:eastAsia="宋体" w:cs="仿宋_GB2312"/>
          <w:b/>
          <w:sz w:val="24"/>
          <w:szCs w:val="24"/>
        </w:rPr>
        <w:t>二、投标人须知前附表2</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75"/>
        <w:gridCol w:w="7631"/>
      </w:tblGrid>
      <w:tr w14:paraId="715ECE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gridSpan w:val="2"/>
          </w:tcPr>
          <w:p w14:paraId="63CD8AD2">
            <w:pPr>
              <w:pStyle w:val="17"/>
              <w:spacing w:line="360" w:lineRule="auto"/>
              <w:rPr>
                <w:rFonts w:ascii="宋体" w:hAnsi="宋体" w:eastAsia="宋体"/>
                <w:sz w:val="24"/>
                <w:szCs w:val="24"/>
              </w:rPr>
            </w:pPr>
            <w:r>
              <w:rPr>
                <w:rFonts w:ascii="宋体" w:hAnsi="宋体" w:eastAsia="宋体" w:cs="仿宋_GB2312"/>
                <w:sz w:val="24"/>
                <w:szCs w:val="24"/>
              </w:rPr>
              <w:t>关于电子招标投标活动的专门规定</w:t>
            </w:r>
          </w:p>
        </w:tc>
      </w:tr>
      <w:tr w14:paraId="267A12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5" w:type="dxa"/>
          </w:tcPr>
          <w:p w14:paraId="5FD043AD">
            <w:pPr>
              <w:pStyle w:val="17"/>
              <w:spacing w:line="360" w:lineRule="auto"/>
              <w:rPr>
                <w:rFonts w:ascii="宋体" w:hAnsi="宋体" w:eastAsia="宋体"/>
                <w:sz w:val="24"/>
                <w:szCs w:val="24"/>
              </w:rPr>
            </w:pPr>
            <w:r>
              <w:rPr>
                <w:rFonts w:ascii="宋体" w:hAnsi="宋体" w:eastAsia="宋体" w:cs="仿宋_GB2312"/>
                <w:sz w:val="24"/>
                <w:szCs w:val="24"/>
              </w:rPr>
              <w:t>序号</w:t>
            </w:r>
          </w:p>
        </w:tc>
        <w:tc>
          <w:tcPr>
            <w:tcW w:w="7631" w:type="dxa"/>
          </w:tcPr>
          <w:p w14:paraId="686E4318">
            <w:pPr>
              <w:pStyle w:val="17"/>
              <w:spacing w:line="360" w:lineRule="auto"/>
              <w:rPr>
                <w:rFonts w:ascii="宋体" w:hAnsi="宋体" w:eastAsia="宋体"/>
                <w:sz w:val="24"/>
                <w:szCs w:val="24"/>
              </w:rPr>
            </w:pPr>
            <w:r>
              <w:rPr>
                <w:rFonts w:ascii="宋体" w:hAnsi="宋体" w:eastAsia="宋体" w:cs="仿宋_GB2312"/>
                <w:sz w:val="24"/>
                <w:szCs w:val="24"/>
              </w:rPr>
              <w:t>编列内容</w:t>
            </w:r>
          </w:p>
        </w:tc>
      </w:tr>
      <w:tr w14:paraId="41443D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75" w:type="dxa"/>
          </w:tcPr>
          <w:p w14:paraId="5E79EEEC">
            <w:pPr>
              <w:pStyle w:val="17"/>
              <w:spacing w:line="360" w:lineRule="auto"/>
              <w:rPr>
                <w:rFonts w:ascii="宋体" w:hAnsi="宋体" w:eastAsia="宋体"/>
                <w:sz w:val="24"/>
                <w:szCs w:val="24"/>
              </w:rPr>
            </w:pPr>
            <w:r>
              <w:rPr>
                <w:rFonts w:ascii="宋体" w:hAnsi="宋体" w:eastAsia="宋体" w:cs="仿宋_GB2312"/>
                <w:sz w:val="24"/>
                <w:szCs w:val="24"/>
              </w:rPr>
              <w:t>1</w:t>
            </w:r>
          </w:p>
        </w:tc>
        <w:tc>
          <w:tcPr>
            <w:tcW w:w="7631" w:type="dxa"/>
          </w:tcPr>
          <w:p w14:paraId="0ADA792E">
            <w:pPr>
              <w:pStyle w:val="17"/>
              <w:spacing w:line="360" w:lineRule="auto"/>
              <w:rPr>
                <w:rFonts w:ascii="宋体" w:hAnsi="宋体" w:eastAsia="宋体"/>
                <w:sz w:val="24"/>
                <w:szCs w:val="24"/>
              </w:rPr>
            </w:pPr>
            <w:r>
              <w:rPr>
                <w:rFonts w:ascii="宋体" w:hAnsi="宋体" w:eastAsia="宋体" w:cs="仿宋_GB2312"/>
                <w:sz w:val="24"/>
                <w:szCs w:val="24"/>
              </w:rPr>
              <w:t>（1）电子招标投标活动的专门规定适用本项目电子招标投标活动。</w:t>
            </w:r>
          </w:p>
          <w:p w14:paraId="5F0B4B92">
            <w:pPr>
              <w:pStyle w:val="17"/>
              <w:spacing w:line="360" w:lineRule="auto"/>
              <w:rPr>
                <w:rFonts w:ascii="宋体" w:hAnsi="宋体" w:eastAsia="宋体"/>
                <w:sz w:val="24"/>
                <w:szCs w:val="24"/>
              </w:rPr>
            </w:pPr>
            <w:r>
              <w:rPr>
                <w:rFonts w:ascii="宋体" w:hAnsi="宋体" w:eastAsia="宋体" w:cs="仿宋_GB2312"/>
                <w:sz w:val="24"/>
                <w:szCs w:val="24"/>
              </w:rPr>
              <w:t>（2）将招标文件</w:t>
            </w:r>
          </w:p>
          <w:p w14:paraId="7CEBA768">
            <w:pPr>
              <w:pStyle w:val="17"/>
              <w:spacing w:line="360" w:lineRule="auto"/>
              <w:rPr>
                <w:rFonts w:ascii="宋体" w:hAnsi="宋体" w:eastAsia="宋体"/>
                <w:sz w:val="24"/>
                <w:szCs w:val="24"/>
              </w:rPr>
            </w:pPr>
            <w:r>
              <w:rPr>
                <w:rFonts w:ascii="宋体" w:hAnsi="宋体" w:eastAsia="宋体" w:cs="仿宋_GB2312"/>
                <w:sz w:val="24"/>
                <w:szCs w:val="24"/>
              </w:rPr>
              <w:t>无 的内容修正为下列内容：</w:t>
            </w:r>
          </w:p>
          <w:p w14:paraId="57053FDC">
            <w:pPr>
              <w:pStyle w:val="17"/>
              <w:spacing w:line="360" w:lineRule="auto"/>
              <w:rPr>
                <w:rFonts w:ascii="宋体" w:hAnsi="宋体" w:eastAsia="宋体"/>
                <w:sz w:val="24"/>
                <w:szCs w:val="24"/>
              </w:rPr>
            </w:pPr>
            <w:r>
              <w:rPr>
                <w:rFonts w:ascii="宋体" w:hAnsi="宋体" w:eastAsia="宋体" w:cs="仿宋_GB2312"/>
                <w:sz w:val="24"/>
                <w:szCs w:val="24"/>
              </w:rPr>
              <w:t>无 后适用本项目的电子招标投标活动。</w:t>
            </w:r>
          </w:p>
          <w:p w14:paraId="6FFCACB1">
            <w:pPr>
              <w:pStyle w:val="17"/>
              <w:spacing w:line="360" w:lineRule="auto"/>
              <w:rPr>
                <w:rFonts w:ascii="宋体" w:hAnsi="宋体" w:eastAsia="宋体"/>
                <w:sz w:val="24"/>
                <w:szCs w:val="24"/>
              </w:rPr>
            </w:pPr>
            <w:r>
              <w:rPr>
                <w:rFonts w:ascii="宋体" w:hAnsi="宋体" w:eastAsia="宋体" w:cs="仿宋_GB2312"/>
                <w:sz w:val="24"/>
                <w:szCs w:val="24"/>
              </w:rPr>
              <w:t>（3）将下列内容增列为招标文件的组成部分（以下简称：“增列内容”）适用本项目的电子招标投标活动，若增列内容与招标文件其他章节内容有冲突，应以增列内容为准：</w:t>
            </w:r>
          </w:p>
          <w:p w14:paraId="67EB8D79">
            <w:pPr>
              <w:pStyle w:val="17"/>
              <w:spacing w:line="360" w:lineRule="auto"/>
              <w:rPr>
                <w:rFonts w:ascii="宋体" w:hAnsi="宋体" w:eastAsia="宋体"/>
                <w:sz w:val="24"/>
                <w:szCs w:val="24"/>
              </w:rPr>
            </w:pPr>
            <w:r>
              <w:rPr>
                <w:rFonts w:ascii="宋体" w:hAnsi="宋体" w:eastAsia="宋体" w:cs="仿宋_GB2312"/>
                <w:sz w:val="24"/>
                <w:szCs w:val="24"/>
              </w:rPr>
              <w:t>①电子招标投标活动的具体操作流程以福建省政府采购网上公开信息系统设定的为准。</w:t>
            </w:r>
          </w:p>
          <w:p w14:paraId="1EF04AF4">
            <w:pPr>
              <w:pStyle w:val="17"/>
              <w:spacing w:line="360" w:lineRule="auto"/>
              <w:rPr>
                <w:rFonts w:ascii="宋体" w:hAnsi="宋体" w:eastAsia="宋体"/>
                <w:sz w:val="24"/>
                <w:szCs w:val="24"/>
              </w:rPr>
            </w:pPr>
            <w:r>
              <w:rPr>
                <w:rFonts w:ascii="宋体" w:hAnsi="宋体" w:eastAsia="宋体" w:cs="仿宋_GB2312"/>
                <w:sz w:val="24"/>
                <w:szCs w:val="24"/>
              </w:rPr>
              <w:t>②关于电子投标文件：</w:t>
            </w:r>
          </w:p>
          <w:p w14:paraId="523B0D24">
            <w:pPr>
              <w:pStyle w:val="17"/>
              <w:spacing w:line="360" w:lineRule="auto"/>
              <w:rPr>
                <w:rFonts w:ascii="宋体" w:hAnsi="宋体" w:eastAsia="宋体"/>
                <w:sz w:val="24"/>
                <w:szCs w:val="24"/>
              </w:rPr>
            </w:pPr>
            <w:r>
              <w:rPr>
                <w:rFonts w:ascii="宋体" w:hAnsi="宋体" w:eastAsia="宋体" w:cs="仿宋_GB2312"/>
                <w:sz w:val="24"/>
                <w:szCs w:val="24"/>
              </w:rPr>
              <w:t>a.投标人应按照福建省政府采购网上公开信息系统设定的评审节点编制电子投标文件，否则资格审查小组、评标委员会将按照不利于投标人的内容进行认定。</w:t>
            </w:r>
          </w:p>
          <w:p w14:paraId="0B6C3AA6">
            <w:pPr>
              <w:pStyle w:val="17"/>
              <w:spacing w:line="360" w:lineRule="auto"/>
              <w:rPr>
                <w:rFonts w:ascii="宋体" w:hAnsi="宋体" w:eastAsia="宋体"/>
                <w:sz w:val="24"/>
                <w:szCs w:val="24"/>
              </w:rPr>
            </w:pPr>
            <w:r>
              <w:rPr>
                <w:rFonts w:ascii="宋体" w:hAnsi="宋体" w:eastAsia="宋体" w:cs="仿宋_GB2312"/>
                <w:sz w:val="24"/>
                <w:szCs w:val="24"/>
              </w:rPr>
              <w:t>b.投标人应在投标截止时间前按照福建省政府采购网上公开信息系统设定的操作流程将电子投标文件1份上传至福建省政府采购网上公开信息系统。电子投标文件的投标（响应）报价明细表、投标客户端的投标（响应）报价明细表应保持一致，并以投标客户端的投标（响应）报价明细表为准。</w:t>
            </w:r>
          </w:p>
          <w:p w14:paraId="477912CA">
            <w:pPr>
              <w:pStyle w:val="17"/>
              <w:spacing w:line="360" w:lineRule="auto"/>
              <w:rPr>
                <w:rFonts w:ascii="宋体" w:hAnsi="宋体" w:eastAsia="宋体"/>
                <w:sz w:val="24"/>
                <w:szCs w:val="24"/>
              </w:rPr>
            </w:pPr>
            <w:r>
              <w:rPr>
                <w:rFonts w:ascii="宋体" w:hAnsi="宋体" w:eastAsia="宋体" w:cs="仿宋_GB2312"/>
                <w:sz w:val="24"/>
                <w:szCs w:val="24"/>
              </w:rPr>
              <w:t>③关于证明材料或资料：</w:t>
            </w:r>
          </w:p>
          <w:p w14:paraId="65335552">
            <w:pPr>
              <w:pStyle w:val="17"/>
              <w:spacing w:line="360" w:lineRule="auto"/>
              <w:rPr>
                <w:rFonts w:ascii="宋体" w:hAnsi="宋体" w:eastAsia="宋体"/>
                <w:sz w:val="24"/>
                <w:szCs w:val="24"/>
              </w:rPr>
            </w:pPr>
            <w:r>
              <w:rPr>
                <w:rFonts w:ascii="宋体" w:hAnsi="宋体" w:eastAsia="宋体" w:cs="仿宋_GB2312"/>
                <w:sz w:val="24"/>
                <w:szCs w:val="24"/>
              </w:rPr>
              <w:t>a.招标文件要求原件的，投标人在电子投标文件中可提供复印件（含扫描件），但同时应准备好原件备查（未能在规定时间内提供原件核查的，将按不利于投标人进行评审）；招标文件要求复印件的，投标人在电子投标文件中提供原件、复印件（含扫描件）皆可；招标文件对原件、复印件未作要求的，投标人在电子投标文件中提供原件、复印件（含扫描件）皆可。</w:t>
            </w:r>
          </w:p>
          <w:p w14:paraId="316D21F2">
            <w:pPr>
              <w:pStyle w:val="17"/>
              <w:spacing w:line="360" w:lineRule="auto"/>
              <w:rPr>
                <w:rFonts w:ascii="宋体" w:hAnsi="宋体" w:eastAsia="宋体"/>
                <w:sz w:val="24"/>
                <w:szCs w:val="24"/>
              </w:rPr>
            </w:pPr>
            <w:r>
              <w:rPr>
                <w:rFonts w:ascii="宋体" w:hAnsi="宋体" w:eastAsia="宋体" w:cs="仿宋_GB2312"/>
                <w:sz w:val="24"/>
                <w:szCs w:val="24"/>
              </w:rPr>
              <w:t>b.若投标人提供注明“复印件无效”或“复印无效”的证明材料或资料，应结合上文a条款进行判定，若招标文件未要求投标人提供原件，投标人提供原件，复印件（含扫描件）均视为满足招标文件要求。</w:t>
            </w:r>
          </w:p>
          <w:p w14:paraId="6C014191">
            <w:pPr>
              <w:pStyle w:val="17"/>
              <w:spacing w:line="360" w:lineRule="auto"/>
              <w:rPr>
                <w:rFonts w:ascii="宋体" w:hAnsi="宋体" w:eastAsia="宋体"/>
                <w:sz w:val="24"/>
                <w:szCs w:val="24"/>
              </w:rPr>
            </w:pPr>
            <w:r>
              <w:rPr>
                <w:rFonts w:ascii="宋体" w:hAnsi="宋体" w:eastAsia="宋体" w:cs="仿宋_GB2312"/>
                <w:sz w:val="24"/>
                <w:szCs w:val="24"/>
              </w:rPr>
              <w:t>④关于“全称”、“投标人代表签字”及“加盖单位公章”：</w:t>
            </w:r>
          </w:p>
          <w:p w14:paraId="109DC2A5">
            <w:pPr>
              <w:pStyle w:val="17"/>
              <w:spacing w:line="360" w:lineRule="auto"/>
              <w:rPr>
                <w:rFonts w:ascii="宋体" w:hAnsi="宋体" w:eastAsia="宋体"/>
                <w:sz w:val="24"/>
                <w:szCs w:val="24"/>
              </w:rPr>
            </w:pPr>
            <w:r>
              <w:rPr>
                <w:rFonts w:ascii="宋体" w:hAnsi="宋体" w:eastAsia="宋体" w:cs="仿宋_GB2312"/>
                <w:sz w:val="24"/>
                <w:szCs w:val="24"/>
              </w:rPr>
              <w:t>a.在电子投标文件中，涉及“全称”和“投标人代表签字”的内容可使用打字录入方式完成。</w:t>
            </w:r>
          </w:p>
          <w:p w14:paraId="13F2257F">
            <w:pPr>
              <w:pStyle w:val="17"/>
              <w:spacing w:line="360" w:lineRule="auto"/>
              <w:rPr>
                <w:rFonts w:ascii="宋体" w:hAnsi="宋体" w:eastAsia="宋体"/>
                <w:sz w:val="24"/>
                <w:szCs w:val="24"/>
              </w:rPr>
            </w:pPr>
            <w:r>
              <w:rPr>
                <w:rFonts w:ascii="宋体" w:hAnsi="宋体" w:eastAsia="宋体" w:cs="仿宋_GB2312"/>
                <w:sz w:val="24"/>
                <w:szCs w:val="24"/>
              </w:rPr>
              <w:t>b.在电子投标文件中，涉及“加盖单位公章”的内容应使用投标人的CA证书完成，否则投标无效。</w:t>
            </w:r>
          </w:p>
          <w:p w14:paraId="24D0ABC7">
            <w:pPr>
              <w:pStyle w:val="17"/>
              <w:spacing w:line="360" w:lineRule="auto"/>
              <w:rPr>
                <w:rFonts w:ascii="宋体" w:hAnsi="宋体" w:eastAsia="宋体"/>
                <w:sz w:val="24"/>
                <w:szCs w:val="24"/>
              </w:rPr>
            </w:pPr>
            <w:r>
              <w:rPr>
                <w:rFonts w:ascii="宋体" w:hAnsi="宋体" w:eastAsia="宋体" w:cs="仿宋_GB2312"/>
                <w:sz w:val="24"/>
                <w:szCs w:val="24"/>
              </w:rPr>
              <w:t>c.在电子投标文件中，若投标人按照本增列内容第④点第b项规定加盖其单位公章，则出现无全称、或投标人代表未签字等情形，不视为投标无效。</w:t>
            </w:r>
          </w:p>
          <w:p w14:paraId="18B015AC">
            <w:pPr>
              <w:pStyle w:val="17"/>
              <w:spacing w:line="360" w:lineRule="auto"/>
              <w:rPr>
                <w:rFonts w:ascii="宋体" w:hAnsi="宋体" w:eastAsia="宋体"/>
                <w:sz w:val="24"/>
                <w:szCs w:val="24"/>
              </w:rPr>
            </w:pPr>
            <w:r>
              <w:rPr>
                <w:rFonts w:ascii="宋体" w:hAnsi="宋体" w:eastAsia="宋体" w:cs="仿宋_GB2312"/>
                <w:sz w:val="24"/>
                <w:szCs w:val="24"/>
              </w:rPr>
              <w:t>⑤关于投标人的CA证书：</w:t>
            </w:r>
          </w:p>
          <w:p w14:paraId="21C9F8DC">
            <w:pPr>
              <w:pStyle w:val="17"/>
              <w:spacing w:line="360" w:lineRule="auto"/>
              <w:rPr>
                <w:rFonts w:ascii="宋体" w:hAnsi="宋体" w:eastAsia="宋体"/>
                <w:sz w:val="24"/>
                <w:szCs w:val="24"/>
              </w:rPr>
            </w:pPr>
            <w:r>
              <w:rPr>
                <w:rFonts w:ascii="宋体" w:hAnsi="宋体" w:eastAsia="宋体" w:cs="仿宋_GB2312"/>
                <w:sz w:val="24"/>
                <w:szCs w:val="24"/>
              </w:rPr>
              <w:t>a.投标人的CA证书应在系统规定时间内使用CA证书进行电子投标文件的解密操作，逾期未解密的视为放弃投标。</w:t>
            </w:r>
          </w:p>
          <w:p w14:paraId="144B6215">
            <w:pPr>
              <w:pStyle w:val="17"/>
              <w:spacing w:line="360" w:lineRule="auto"/>
              <w:rPr>
                <w:rFonts w:ascii="宋体" w:hAnsi="宋体" w:eastAsia="宋体"/>
                <w:sz w:val="24"/>
                <w:szCs w:val="24"/>
              </w:rPr>
            </w:pPr>
            <w:r>
              <w:rPr>
                <w:rFonts w:ascii="宋体" w:hAnsi="宋体" w:eastAsia="宋体" w:cs="仿宋_GB2312"/>
                <w:sz w:val="24"/>
                <w:szCs w:val="24"/>
              </w:rPr>
              <w:t>b.投标人的CA证书可采用信封（包括但不限于：信封、档案袋、文件袋等）作为外包装进行单独包装。外包装密封、不密封皆可。</w:t>
            </w:r>
          </w:p>
          <w:p w14:paraId="32A4FF8F">
            <w:pPr>
              <w:pStyle w:val="17"/>
              <w:spacing w:line="360" w:lineRule="auto"/>
              <w:rPr>
                <w:rFonts w:ascii="宋体" w:hAnsi="宋体" w:eastAsia="宋体"/>
                <w:sz w:val="24"/>
                <w:szCs w:val="24"/>
              </w:rPr>
            </w:pPr>
            <w:r>
              <w:rPr>
                <w:rFonts w:ascii="宋体" w:hAnsi="宋体" w:eastAsia="宋体" w:cs="仿宋_GB2312"/>
                <w:sz w:val="24"/>
                <w:szCs w:val="24"/>
              </w:rPr>
              <w:t>c.投标人的CA证书或外包装应标记“项目名称、项目编号、投标人的全称”等内容，以方便识别、使用。</w:t>
            </w:r>
          </w:p>
          <w:p w14:paraId="5558A12F">
            <w:pPr>
              <w:pStyle w:val="17"/>
              <w:spacing w:line="360" w:lineRule="auto"/>
              <w:rPr>
                <w:rFonts w:ascii="宋体" w:hAnsi="宋体" w:eastAsia="宋体"/>
                <w:sz w:val="24"/>
                <w:szCs w:val="24"/>
              </w:rPr>
            </w:pPr>
            <w:r>
              <w:rPr>
                <w:rFonts w:ascii="宋体" w:hAnsi="宋体" w:eastAsia="宋体" w:cs="仿宋_GB2312"/>
                <w:sz w:val="24"/>
                <w:szCs w:val="24"/>
              </w:rPr>
              <w:t>d.投标人的CA证书应能正常、有效使用，否则产生不利后果由投标人承担责任。</w:t>
            </w:r>
          </w:p>
          <w:p w14:paraId="6C0E94C3">
            <w:pPr>
              <w:pStyle w:val="17"/>
              <w:spacing w:line="360" w:lineRule="auto"/>
              <w:rPr>
                <w:rFonts w:ascii="宋体" w:hAnsi="宋体" w:eastAsia="宋体"/>
                <w:sz w:val="24"/>
                <w:szCs w:val="24"/>
              </w:rPr>
            </w:pPr>
            <w:r>
              <w:rPr>
                <w:rFonts w:ascii="宋体" w:hAnsi="宋体" w:eastAsia="宋体" w:cs="仿宋_GB2312"/>
                <w:sz w:val="24"/>
                <w:szCs w:val="24"/>
              </w:rPr>
              <w:t>⑥关于投标截止时间过后</w:t>
            </w:r>
          </w:p>
          <w:p w14:paraId="4F38DD5A">
            <w:pPr>
              <w:pStyle w:val="17"/>
              <w:spacing w:line="360" w:lineRule="auto"/>
              <w:rPr>
                <w:rFonts w:ascii="宋体" w:hAnsi="宋体" w:eastAsia="宋体"/>
                <w:sz w:val="24"/>
                <w:szCs w:val="24"/>
              </w:rPr>
            </w:pPr>
            <w:r>
              <w:rPr>
                <w:rFonts w:ascii="宋体" w:hAnsi="宋体" w:eastAsia="宋体" w:cs="仿宋_GB2312"/>
                <w:sz w:val="24"/>
                <w:szCs w:val="24"/>
              </w:rPr>
              <w:t>a.未按招标文件规定提交投标保证金的，其投标将按无效投标处理。</w:t>
            </w:r>
          </w:p>
          <w:p w14:paraId="56017DAD">
            <w:pPr>
              <w:pStyle w:val="17"/>
              <w:spacing w:line="360" w:lineRule="auto"/>
              <w:rPr>
                <w:rFonts w:ascii="宋体" w:hAnsi="宋体" w:eastAsia="宋体"/>
                <w:sz w:val="24"/>
                <w:szCs w:val="24"/>
              </w:rPr>
            </w:pPr>
            <w:r>
              <w:rPr>
                <w:rFonts w:ascii="宋体" w:hAnsi="宋体" w:eastAsia="宋体" w:cs="仿宋_GB2312"/>
                <w:sz w:val="24"/>
                <w:szCs w:val="24"/>
              </w:rPr>
              <w:t>b.有下列情形之一的，其投标无效,其保证金不予退还或通过投标保函进行索赔：</w:t>
            </w:r>
          </w:p>
          <w:p w14:paraId="2EF60E5E">
            <w:pPr>
              <w:pStyle w:val="17"/>
              <w:spacing w:line="360" w:lineRule="auto"/>
              <w:rPr>
                <w:rFonts w:ascii="宋体" w:hAnsi="宋体" w:eastAsia="宋体"/>
                <w:sz w:val="24"/>
                <w:szCs w:val="24"/>
              </w:rPr>
            </w:pPr>
            <w:r>
              <w:rPr>
                <w:rFonts w:ascii="宋体" w:hAnsi="宋体" w:eastAsia="宋体" w:cs="仿宋_GB2312"/>
                <w:sz w:val="24"/>
                <w:szCs w:val="24"/>
              </w:rPr>
              <w:t>b1不同投标人的电子投标文件具有相同内部识别码；</w:t>
            </w:r>
          </w:p>
          <w:p w14:paraId="3D8D2E88">
            <w:pPr>
              <w:pStyle w:val="17"/>
              <w:spacing w:line="360" w:lineRule="auto"/>
              <w:rPr>
                <w:rFonts w:ascii="宋体" w:hAnsi="宋体" w:eastAsia="宋体"/>
                <w:sz w:val="24"/>
                <w:szCs w:val="24"/>
              </w:rPr>
            </w:pPr>
            <w:r>
              <w:rPr>
                <w:rFonts w:ascii="宋体" w:hAnsi="宋体" w:eastAsia="宋体" w:cs="仿宋_GB2312"/>
                <w:sz w:val="24"/>
                <w:szCs w:val="24"/>
              </w:rPr>
              <w:t>b2不同投标人的投标保证金从同一单位或个人的账户转出；</w:t>
            </w:r>
          </w:p>
          <w:p w14:paraId="15BEA425">
            <w:pPr>
              <w:pStyle w:val="17"/>
              <w:spacing w:line="360" w:lineRule="auto"/>
              <w:rPr>
                <w:rFonts w:ascii="宋体" w:hAnsi="宋体" w:eastAsia="宋体"/>
                <w:sz w:val="24"/>
                <w:szCs w:val="24"/>
              </w:rPr>
            </w:pPr>
            <w:r>
              <w:rPr>
                <w:rFonts w:ascii="宋体" w:hAnsi="宋体" w:eastAsia="宋体" w:cs="仿宋_GB2312"/>
                <w:sz w:val="24"/>
                <w:szCs w:val="24"/>
              </w:rPr>
              <w:t>b3投标人的投标保证金同一采购包下有其他投标人提交的投标保证金；</w:t>
            </w:r>
          </w:p>
          <w:p w14:paraId="35334565">
            <w:pPr>
              <w:pStyle w:val="17"/>
              <w:spacing w:line="360" w:lineRule="auto"/>
              <w:rPr>
                <w:rFonts w:ascii="宋体" w:hAnsi="宋体" w:eastAsia="宋体"/>
                <w:sz w:val="24"/>
                <w:szCs w:val="24"/>
              </w:rPr>
            </w:pPr>
            <w:r>
              <w:rPr>
                <w:rFonts w:ascii="宋体" w:hAnsi="宋体" w:eastAsia="宋体" w:cs="仿宋_GB2312"/>
                <w:sz w:val="24"/>
                <w:szCs w:val="24"/>
              </w:rPr>
              <w:t>b4不同投标人存在串通投标的其他情形。</w:t>
            </w:r>
          </w:p>
          <w:p w14:paraId="12700D04">
            <w:pPr>
              <w:pStyle w:val="17"/>
              <w:spacing w:line="360" w:lineRule="auto"/>
              <w:rPr>
                <w:rFonts w:ascii="宋体" w:hAnsi="宋体" w:eastAsia="宋体"/>
                <w:sz w:val="24"/>
                <w:szCs w:val="24"/>
              </w:rPr>
            </w:pPr>
            <w:r>
              <w:rPr>
                <w:rFonts w:ascii="宋体" w:hAnsi="宋体" w:eastAsia="宋体" w:cs="仿宋_GB2312"/>
                <w:sz w:val="24"/>
                <w:szCs w:val="24"/>
              </w:rPr>
              <w:t>⑦接受联合体投标且投标人为联合体的，投标人应由“联合体牵头方”完成福建省政府采购网上公开信息系统设定的具体操作流程（包括但不限于：招标文件获取、提交投标保证金、编制电子投标文件等）。</w:t>
            </w:r>
          </w:p>
          <w:p w14:paraId="0A84ED99">
            <w:pPr>
              <w:pStyle w:val="17"/>
              <w:spacing w:line="360" w:lineRule="auto"/>
              <w:rPr>
                <w:rFonts w:ascii="宋体" w:hAnsi="宋体" w:eastAsia="宋体"/>
                <w:sz w:val="24"/>
                <w:szCs w:val="24"/>
              </w:rPr>
            </w:pPr>
            <w:r>
              <w:rPr>
                <w:rFonts w:ascii="宋体" w:hAnsi="宋体" w:eastAsia="宋体" w:cs="仿宋_GB2312"/>
                <w:sz w:val="24"/>
                <w:szCs w:val="24"/>
              </w:rPr>
              <w:t>⑧其他：</w:t>
            </w:r>
          </w:p>
          <w:p w14:paraId="041AA639">
            <w:pPr>
              <w:pStyle w:val="17"/>
              <w:spacing w:line="360" w:lineRule="auto"/>
              <w:rPr>
                <w:rFonts w:ascii="宋体" w:hAnsi="宋体" w:eastAsia="宋体"/>
                <w:sz w:val="24"/>
                <w:szCs w:val="24"/>
              </w:rPr>
            </w:pPr>
            <w:r>
              <w:rPr>
                <w:rFonts w:ascii="宋体" w:hAnsi="宋体" w:eastAsia="宋体" w:cs="仿宋_GB2312"/>
                <w:sz w:val="24"/>
                <w:szCs w:val="24"/>
              </w:rPr>
              <w:t>a.电子投标文件的投标报价、投标客户端填写的投标报价应保持一致，并以投标客户端填写的投标报价为准。b.本项目支持远程开标，投标人可通过远程线上参与开标，具体系统操作指南详见福建省政府采购网首页上相关操作手册。c.本项目开标过程中解密及远程签章的操作时限均为30分钟，请投标人务必密切关注实时开标流程，完成远程解密、远程签章。d.投标人应确保自身设施、设备、网络环境状况良好，在开标过程中因投标人自身原因未在规定的操作时间内完成投标文件的解密，逾期未解密的，视为自行放弃投标。投标人未在规定的操作时间内完成远程签章的，视为默认开标结果。e.在开标过程中，因系统故障等导致无法继续进行开标的，投标人须配合等待故障处理，待故障解除后继续开标。</w:t>
            </w:r>
          </w:p>
        </w:tc>
      </w:tr>
    </w:tbl>
    <w:p w14:paraId="56F25FA1">
      <w:pPr>
        <w:pStyle w:val="17"/>
        <w:spacing w:line="360" w:lineRule="auto"/>
        <w:rPr>
          <w:rFonts w:ascii="宋体" w:hAnsi="宋体" w:eastAsia="宋体"/>
        </w:rPr>
      </w:pPr>
      <w:r>
        <w:rPr>
          <w:rFonts w:ascii="宋体" w:hAnsi="宋体" w:eastAsia="宋体" w:cs="仿宋_GB2312"/>
          <w:sz w:val="24"/>
          <w:szCs w:val="24"/>
        </w:rPr>
        <w:t xml:space="preserve"> </w:t>
      </w:r>
      <w:r>
        <w:rPr>
          <w:rFonts w:ascii="宋体" w:hAnsi="宋体" w:eastAsia="宋体" w:cs="仿宋_GB2312"/>
          <w:sz w:val="24"/>
          <w:szCs w:val="24"/>
        </w:rPr>
        <w:br w:type="textWrapping"/>
      </w:r>
      <w:r>
        <w:rPr>
          <w:rFonts w:ascii="宋体" w:hAnsi="宋体" w:eastAsia="宋体" w:cs="仿宋_GB2312"/>
        </w:rPr>
        <w:br w:type="page"/>
      </w:r>
    </w:p>
    <w:p w14:paraId="5DF0C65C">
      <w:pPr>
        <w:pStyle w:val="17"/>
        <w:jc w:val="center"/>
        <w:outlineLvl w:val="1"/>
        <w:rPr>
          <w:rFonts w:ascii="宋体" w:hAnsi="宋体" w:eastAsia="宋体"/>
        </w:rPr>
      </w:pPr>
      <w:r>
        <w:rPr>
          <w:rFonts w:ascii="宋体" w:hAnsi="宋体" w:eastAsia="宋体" w:cs="仿宋_GB2312"/>
          <w:b/>
          <w:sz w:val="36"/>
        </w:rPr>
        <w:t>第三章 投标人须知</w:t>
      </w:r>
    </w:p>
    <w:p w14:paraId="311B0637">
      <w:pPr>
        <w:pStyle w:val="17"/>
        <w:spacing w:line="360" w:lineRule="auto"/>
        <w:ind w:firstLine="480"/>
        <w:jc w:val="both"/>
        <w:outlineLvl w:val="2"/>
        <w:rPr>
          <w:rFonts w:ascii="宋体" w:hAnsi="宋体" w:eastAsia="宋体"/>
          <w:sz w:val="24"/>
          <w:szCs w:val="24"/>
        </w:rPr>
      </w:pPr>
      <w:r>
        <w:rPr>
          <w:rFonts w:ascii="宋体" w:hAnsi="宋体" w:eastAsia="宋体" w:cs="仿宋_GB2312"/>
          <w:b/>
          <w:sz w:val="24"/>
          <w:szCs w:val="24"/>
        </w:rPr>
        <w:t>一、总则</w:t>
      </w:r>
    </w:p>
    <w:p w14:paraId="68B5F920">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1、适用范围</w:t>
      </w:r>
    </w:p>
    <w:p w14:paraId="42E74A4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1.1适用于招标文件载明项目的政府采购活动（以下简称：“本次采购活动”）。</w:t>
      </w:r>
    </w:p>
    <w:p w14:paraId="46DCAD4F">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2、定义</w:t>
      </w:r>
    </w:p>
    <w:p w14:paraId="399BCCA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2.1“采购标的”指招标文件载明的需要采购的货物或服务。</w:t>
      </w:r>
    </w:p>
    <w:p w14:paraId="46234E1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2.2“潜在投标人”指按照招标文件第一章第7条规定获取招标文件且有意向参加本项目投标的供应商。</w:t>
      </w:r>
    </w:p>
    <w:p w14:paraId="37C44CD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2.3“投标人”指按照招标文件第一章第7条规定获取招标文件并参加本项目投标的供应商。</w:t>
      </w:r>
    </w:p>
    <w:p w14:paraId="1B0668ED">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2.4“单位负责人”指单位法定代表人或法律、法规规定代表单位行使职权的主要负责人。</w:t>
      </w:r>
    </w:p>
    <w:p w14:paraId="36871C16">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2.5“投标人代表”指投标人的单位负责人或“单位负责人授权书”中载明的接受授权方。</w:t>
      </w:r>
    </w:p>
    <w:p w14:paraId="5EDC8D79">
      <w:pPr>
        <w:pStyle w:val="17"/>
        <w:spacing w:line="360" w:lineRule="auto"/>
        <w:ind w:firstLine="480"/>
        <w:jc w:val="both"/>
        <w:outlineLvl w:val="2"/>
        <w:rPr>
          <w:rFonts w:ascii="宋体" w:hAnsi="宋体" w:eastAsia="宋体"/>
          <w:sz w:val="24"/>
          <w:szCs w:val="24"/>
        </w:rPr>
      </w:pPr>
      <w:r>
        <w:rPr>
          <w:rFonts w:ascii="宋体" w:hAnsi="宋体" w:eastAsia="宋体" w:cs="仿宋_GB2312"/>
          <w:b/>
          <w:sz w:val="24"/>
          <w:szCs w:val="24"/>
        </w:rPr>
        <w:t>二、投标人</w:t>
      </w:r>
    </w:p>
    <w:p w14:paraId="40F176D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3、合格投标人</w:t>
      </w:r>
    </w:p>
    <w:p w14:paraId="712262E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3.1一般规定</w:t>
      </w:r>
    </w:p>
    <w:p w14:paraId="2B5EE93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投标人应遵守政府采购法及实施条例、政府采购招投标管理办法、政府采购质疑和投诉办法及财政部、福建省财政厅有关政府采购文件的规定，同时还应遵守《中华人民共和国劳动合同法》有关规定和《中华人民共和国妇女权益保障法 》中关于“劳动和社会保障权益”的有关要求以及其他有关法律、法规和规章的强制性规定。</w:t>
      </w:r>
    </w:p>
    <w:p w14:paraId="4974F559">
      <w:pPr>
        <w:pStyle w:val="17"/>
        <w:spacing w:line="360" w:lineRule="auto"/>
        <w:ind w:firstLine="480"/>
        <w:rPr>
          <w:rFonts w:ascii="宋体" w:hAnsi="宋体" w:eastAsia="宋体"/>
          <w:sz w:val="24"/>
          <w:szCs w:val="24"/>
        </w:rPr>
      </w:pPr>
      <w:r>
        <w:rPr>
          <w:rFonts w:ascii="宋体" w:hAnsi="宋体" w:eastAsia="宋体" w:cs="仿宋_GB2312"/>
          <w:sz w:val="24"/>
          <w:szCs w:val="24"/>
        </w:rPr>
        <w:t>投标人对提供福建省政府采购供应商资格承诺函及所承诺事项的真实性、合法性及有效性负责，并已知晓所提供资格承诺函内容不实的，可能涉嫌《中华人民共和国政府采购法》第七十七条第一款第(一)项规定的“提供虚假材料谋取中标成交”违法情形。经调查属实的，行政监管部门按照《中华人民共和国政府采购法》第七十七条:“处以采购金额千分之五以上千分之十以下的罚款，列入不良行为记录名单，在一至三年内禁止参加政府采购活动，有违法所得的，并处没收违法所得，情节严重的，由市场监管部门吊销营业执照，构成犯罪的，依法追究刑事责任”和政府采购法律法规有关规定处理。</w:t>
      </w:r>
    </w:p>
    <w:p w14:paraId="24DFA1C0">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（2）投标人的资格要求：详见招标文件第一章。</w:t>
      </w:r>
    </w:p>
    <w:p w14:paraId="20072989">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3.2若本项目接受联合体投标且投标人为联合体，则联合体各方应遵守本章第3.1条规定，同时还应遵守下列规定：</w:t>
      </w:r>
    </w:p>
    <w:p w14:paraId="121581AF">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（1）联合体各方应提交联合体协议，联合体协议应符合招标文件规定。</w:t>
      </w:r>
    </w:p>
    <w:p w14:paraId="4B0DCA9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（2）联合体各方不得再单独参加或与其他供应商另外组成联合体参加同一合同项下的投标。</w:t>
      </w:r>
    </w:p>
    <w:p w14:paraId="4639F2C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（3）联合体各方应共同与采购人签订政府采购合同，就政府采购合同约定的事项对采购人承担连带责任。</w:t>
      </w:r>
    </w:p>
    <w:p w14:paraId="14086AE0">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4）项目如涉及资质要求，该部分工作内容应由联合体中符合该资质要求的供应商承担，联合体协议及签订的采购合同应符合这一要求；联合体中有同类资质的供应商按照联合体分工承担相同工作的，应当按照资质等级较低的供应商确定资质等级。</w:t>
      </w:r>
    </w:p>
    <w:p w14:paraId="0F6193B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（5）联合体一方放弃中标的，视为联合体整体放弃中标，联合体各方承担连带责任。</w:t>
      </w:r>
    </w:p>
    <w:p w14:paraId="2A5739A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（6）如本项目不接受联合体投标而投标人为联合体的，或者本项目接受联合体投标但投标人组成的联合体不符合本章第3.2条规定的，投标无效。</w:t>
      </w:r>
    </w:p>
    <w:p w14:paraId="67A5D64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4、投标费用</w:t>
      </w:r>
    </w:p>
    <w:p w14:paraId="0CF9AC1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4.1除招标文件另有规定外，投标人应自行承担其参加本项目投标所涉及的一切费用。</w:t>
      </w:r>
    </w:p>
    <w:p w14:paraId="1A39BFEC">
      <w:pPr>
        <w:pStyle w:val="17"/>
        <w:spacing w:line="360" w:lineRule="auto"/>
        <w:ind w:firstLine="480"/>
        <w:jc w:val="both"/>
        <w:outlineLvl w:val="2"/>
        <w:rPr>
          <w:rFonts w:ascii="宋体" w:hAnsi="宋体" w:eastAsia="宋体"/>
          <w:sz w:val="24"/>
          <w:szCs w:val="24"/>
        </w:rPr>
      </w:pPr>
      <w:r>
        <w:rPr>
          <w:rFonts w:ascii="宋体" w:hAnsi="宋体" w:eastAsia="宋体" w:cs="仿宋_GB2312"/>
          <w:b/>
          <w:sz w:val="24"/>
          <w:szCs w:val="24"/>
        </w:rPr>
        <w:t>三、招标</w:t>
      </w:r>
    </w:p>
    <w:p w14:paraId="75D826D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5、招标文件</w:t>
      </w:r>
    </w:p>
    <w:p w14:paraId="40D5D968">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5.1招标文件由下述部分组成：</w:t>
      </w:r>
    </w:p>
    <w:p w14:paraId="5DA4278D">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（1）投标邀请</w:t>
      </w:r>
    </w:p>
    <w:p w14:paraId="1073F8A0">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（2）投标人须知前附表（表1、2）</w:t>
      </w:r>
    </w:p>
    <w:p w14:paraId="65CA95A6">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（3）投标人须知</w:t>
      </w:r>
    </w:p>
    <w:p w14:paraId="5B46BB6B">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（4）资格审查与评标</w:t>
      </w:r>
    </w:p>
    <w:p w14:paraId="0E66FB0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（5）招标内容及要求</w:t>
      </w:r>
    </w:p>
    <w:p w14:paraId="3E06D9E6">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（6）政府采购合同（参考文本）</w:t>
      </w:r>
    </w:p>
    <w:p w14:paraId="4ABE8CEB">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（7）电子投标文件格式</w:t>
      </w:r>
    </w:p>
    <w:p w14:paraId="6357481F">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（8）按照招标文件规定作为招标文件组成部分的其他内容（若有）</w:t>
      </w:r>
    </w:p>
    <w:p w14:paraId="2C14593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5.2招标文件的澄清或修改</w:t>
      </w:r>
    </w:p>
    <w:p w14:paraId="47B5A00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 福建省福怡招标代理有限公司 可对已发出的招标文件进行必要的澄清或修改，但不得对招标文件载明的采购标的和投标人的资格要求进行改变。</w:t>
      </w:r>
    </w:p>
    <w:p w14:paraId="45557B0F">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（2）除本章第5.2条第（3）款规定情形外，澄清或修改的内容可能影响电子投标文件编制的， 福建省福怡招标代理有限公司 将在投标截止时间至少15个日历日前，在招标文件载明的指定媒体以更正公告的形式发布澄清或修改的内容。不足15个日历日的， 福建省福怡招标代理有限公司 将顺延投标截止时间及开标时间， 福建省福怡招标代理有限公司 和投标人受原投标截止时间及开标时间制约的所有权利和义务均延长至新的投标截止时间及开标时间。</w:t>
      </w:r>
    </w:p>
    <w:p w14:paraId="58EA0645">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（3）澄清或修改的内容可能改变招标文件载明的采购标的和投标人的资格要求的，本次采购活动结束， 福建省福怡招标代理有限公司 将依法组织后续采购活动（包括但不限于：重新招标、采用其他方式采购等）。</w:t>
      </w:r>
    </w:p>
    <w:p w14:paraId="0C3C20FC">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6、现场考察或开标前答疑会</w:t>
      </w:r>
    </w:p>
    <w:p w14:paraId="76FC6455">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6.1是否组织现场考察或召开开标前答疑会：详见招标文件第二章。</w:t>
      </w:r>
    </w:p>
    <w:p w14:paraId="552925F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7、更正公告</w:t>
      </w:r>
    </w:p>
    <w:p w14:paraId="111BA118">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7.1若 福建省福怡招标代理有限公司 发布更正公告，则更正公告及其所发布的内容或信息（包括但不限于：招标文件的澄清或修改、现场考察或答疑会的有关事宜等）作为招标文件组成部分，对投标人具有约束力。</w:t>
      </w:r>
    </w:p>
    <w:p w14:paraId="7808A26B">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7.2更正公告作为 福建省福怡招标代理有限公司 通知所有潜在投标人的书面形式。</w:t>
      </w:r>
    </w:p>
    <w:p w14:paraId="4B3B11B6">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8、终止公告</w:t>
      </w:r>
    </w:p>
    <w:p w14:paraId="47155C1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8.1若出现因重大变故导致采购任务取消情形， 福建省福怡招标代理有限公司 可终止招标并发布终止公告。</w:t>
      </w:r>
    </w:p>
    <w:p w14:paraId="3ED6517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8.2终止公告作为 福建省福怡招标代理有限公司 通知所有潜在投标人的书面形式。</w:t>
      </w:r>
    </w:p>
    <w:p w14:paraId="4852CA10">
      <w:pPr>
        <w:pStyle w:val="17"/>
        <w:spacing w:line="360" w:lineRule="auto"/>
        <w:ind w:firstLine="480"/>
        <w:jc w:val="both"/>
        <w:outlineLvl w:val="2"/>
        <w:rPr>
          <w:rFonts w:ascii="宋体" w:hAnsi="宋体" w:eastAsia="宋体"/>
          <w:sz w:val="24"/>
          <w:szCs w:val="24"/>
        </w:rPr>
      </w:pPr>
      <w:r>
        <w:rPr>
          <w:rFonts w:ascii="宋体" w:hAnsi="宋体" w:eastAsia="宋体" w:cs="仿宋_GB2312"/>
          <w:b/>
          <w:sz w:val="24"/>
          <w:szCs w:val="24"/>
        </w:rPr>
        <w:t>四、投标</w:t>
      </w:r>
    </w:p>
    <w:p w14:paraId="19ABE08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9、投标</w:t>
      </w:r>
    </w:p>
    <w:p w14:paraId="7B5C5669">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9.1投标人可对招标文件载明的全部或部分采购包进行投标。</w:t>
      </w:r>
    </w:p>
    <w:p w14:paraId="6695BF9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9.2投标人应对同一个采购包内的所有内容进行完整投标，否则投标无效。</w:t>
      </w:r>
    </w:p>
    <w:p w14:paraId="05CF38B8">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9.3投标人代表只能接受一个投标人的授权参加投标，否则投标无效。</w:t>
      </w:r>
    </w:p>
    <w:p w14:paraId="028317D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9.4单位负责人为同一人或存在直接控股、管理关系的不同供应商，不得同时参加同一合同项下的投标，否则投标无效。</w:t>
      </w:r>
    </w:p>
    <w:p w14:paraId="4FAB51F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9.5为本项目提供整体设计、规范编制或项目管理、监理、检测等服务的供应商，不得参加本项目除整体设计、规范编制和项目管理、监理、检测等服务外的采购活动，否则投标无效。</w:t>
      </w:r>
    </w:p>
    <w:p w14:paraId="6C743DE6">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9.6列入失信被执行人、重大税收违法案件当事人名单、政府采购严重违法失信行为记录名单及其他不符合政府采购法第二十二条规定条件的供应商，不得参加投标，否则投标无效。</w:t>
      </w:r>
    </w:p>
    <w:p w14:paraId="31A8937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9.7有下列情形之一的，视为投标人串通投标，其投标无效：</w:t>
      </w:r>
    </w:p>
    <w:p w14:paraId="2934D4A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（1）不同投标人的电子投标文件由同一单位或个人编制；</w:t>
      </w:r>
    </w:p>
    <w:p w14:paraId="48AC61E0">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（2）不同投标人委托同一单位或个人办理投标事宜；</w:t>
      </w:r>
    </w:p>
    <w:p w14:paraId="5B58E34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（3）不同投标人的电子投标文件载明的项目管理成员或联系人员为同一人；</w:t>
      </w:r>
    </w:p>
    <w:p w14:paraId="04BC6B46">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（4）不同投标人的电子投标文件异常一致或投标报价呈规律性差异；</w:t>
      </w:r>
    </w:p>
    <w:p w14:paraId="46EA88D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（5）不同投标人的电子投标文件相互混装；</w:t>
      </w:r>
    </w:p>
    <w:p w14:paraId="5AFAD2C6">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（6）不同投标人的投标保证金从同一单位或个人的账户转出；</w:t>
      </w:r>
    </w:p>
    <w:p w14:paraId="4176AB2C">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（7）有关法律、法规和规章及招标文件规定的其他串通投标情形。</w:t>
      </w:r>
    </w:p>
    <w:p w14:paraId="21BC7B0D">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10、电子投标文件</w:t>
      </w:r>
    </w:p>
    <w:p w14:paraId="17CB1C70">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10.1电子投标文件的编制</w:t>
      </w:r>
    </w:p>
    <w:p w14:paraId="148E25D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（1）投标人应先仔细阅读招标文件的全部内容后，再进行电子投标文件的编制。</w:t>
      </w:r>
    </w:p>
    <w:p w14:paraId="0FD0C245">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（2）电子投标文件应按照本章第10.2条规定编制其组成部分。</w:t>
      </w:r>
    </w:p>
    <w:p w14:paraId="0C7FE2D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（3）电子投标文件应满足招标文件提出的实质性要求和条件，并保证其所提交的全部资料是不可割离且真实、有效、准确、完整和不具有任何误导性的，否则造成不利后果由投标人承担责任。</w:t>
      </w:r>
    </w:p>
    <w:p w14:paraId="57190C6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10.2电子投标文件由下述部分组成：</w:t>
      </w:r>
    </w:p>
    <w:p w14:paraId="1E63AB7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（1）资格及资信证明部分</w:t>
      </w:r>
    </w:p>
    <w:p w14:paraId="0D5F82C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①投标函</w:t>
      </w:r>
    </w:p>
    <w:p w14:paraId="457115AD">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②投标人的资格及资信证明文件</w:t>
      </w:r>
    </w:p>
    <w:p w14:paraId="348D698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③投标保证金</w:t>
      </w:r>
    </w:p>
    <w:p w14:paraId="5CAA2EBF">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（2）报价部分</w:t>
      </w:r>
    </w:p>
    <w:p w14:paraId="00288D0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①开标（报价）一览表</w:t>
      </w:r>
    </w:p>
    <w:p w14:paraId="2B1BADEC">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②投标（响应）报价明细表</w:t>
      </w:r>
    </w:p>
    <w:p w14:paraId="0F414D2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③招标文件规定的价格扣除证明材料（若有）</w:t>
      </w:r>
    </w:p>
    <w:p w14:paraId="328DF8D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④招标文件规定的加分证明材料（若有）</w:t>
      </w:r>
    </w:p>
    <w:p w14:paraId="11C8CCE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（3）技术商务部分</w:t>
      </w:r>
    </w:p>
    <w:p w14:paraId="59360CA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①标的说明一览表</w:t>
      </w:r>
    </w:p>
    <w:p w14:paraId="67A455D6">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②技术和服务要求响应表</w:t>
      </w:r>
    </w:p>
    <w:p w14:paraId="0F78101D">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③商务条件响应表</w:t>
      </w:r>
    </w:p>
    <w:p w14:paraId="2946C55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④投标人提交的其他资料（若有）</w:t>
      </w:r>
    </w:p>
    <w:p w14:paraId="3F5C96C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⑤招标文件规定作为电子投标文件组成部分的其他内容（若有）</w:t>
      </w:r>
    </w:p>
    <w:p w14:paraId="0323BFC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10.3电子投标文件的语言</w:t>
      </w:r>
    </w:p>
    <w:p w14:paraId="68932EE9">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（1）除招标文件另有规定外，电子投标文件应使用中文文本，若有不同文本，以中文文本为准。</w:t>
      </w:r>
    </w:p>
    <w:p w14:paraId="1FB2FE4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电子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14:paraId="6B7021C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10.4投标文件的份数：详见招标文件第二章。</w:t>
      </w:r>
    </w:p>
    <w:p w14:paraId="7BEAF97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10.5电子投标文件的格式</w:t>
      </w:r>
    </w:p>
    <w:p w14:paraId="6B3C6D9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（1）除招标文件另有规定外，电子投标文件应使用招标文件第七章规定的格式。</w:t>
      </w:r>
    </w:p>
    <w:p w14:paraId="32B3C1E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（2）除招标文件另有规定外，电子投标文件应使用不能擦去的墨料或墨水打印、书写或复印。</w:t>
      </w:r>
    </w:p>
    <w:p w14:paraId="589ACAD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（3）除招标文件另有规定外，电子投标文件应使用人民币作为计量货币。</w:t>
      </w:r>
    </w:p>
    <w:p w14:paraId="358A6000">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（4）除招标文件另有规定外，签署、盖章应遵守下列规定：</w:t>
      </w:r>
    </w:p>
    <w:p w14:paraId="481789F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①电子投标文件应加盖投标人的单位公章。若投标人代表为单位授权的委托代理人，应提供“单位授权书”。</w:t>
      </w:r>
    </w:p>
    <w:p w14:paraId="2084D96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②电子投标文件应没有涂改或行间插字，除非这些改动是根据 福建省福怡招标代理有限公司 的指示进行的，或是为改正投标人造成的应修改的错误而进行的。若有前述改动，应按照下列规定之一对改动处进行处理：</w:t>
      </w:r>
    </w:p>
    <w:p w14:paraId="34625A48">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a.投标人代表签字确认；</w:t>
      </w:r>
    </w:p>
    <w:p w14:paraId="4B22AD3B">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b.加盖投标人的单位公章或校正章。</w:t>
      </w:r>
    </w:p>
    <w:p w14:paraId="006F216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10.6投标报价</w:t>
      </w:r>
    </w:p>
    <w:p w14:paraId="054D446F">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（1）投标报价超出最高限价将导致投标无效。</w:t>
      </w:r>
    </w:p>
    <w:p w14:paraId="105C42D9">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（2）最高限价由采购人根据价格测算情况，在预算金额的额度内合理设定。最高限价不得超出预算金额。</w:t>
      </w:r>
    </w:p>
    <w:p w14:paraId="15BF283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（3）除招标文件另有规定外，电子投标文件不能出现任何选择性的投标报价，即每一个采购包和品目号的采购标的都只能有一个投标报价。任何选择性的投标报价将导致投标无效。</w:t>
      </w:r>
    </w:p>
    <w:p w14:paraId="3FE0181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10.7分包</w:t>
      </w:r>
    </w:p>
    <w:p w14:paraId="51DEC060">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（1）是否允许中标人将本项目的非主体、非关键性工作进行分包：详见招标文件第二章。</w:t>
      </w:r>
    </w:p>
    <w:p w14:paraId="10913546">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若允许中标人将本项目的非主体、非关键性工作进行分包且投标人拟在中标后进行分包，则应在电子投标文件中提供分包意向协议，同时投标人应在电子投标文件中载明分包承担主体，分包承担主体应具备相应资质条件（若有）且不得再次分包。</w:t>
      </w:r>
    </w:p>
    <w:p w14:paraId="7F2AD5C6">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（3）招标文件允许中标人将非主体、非关键性工作进行分包的项目，有下列情形之一的，中标人不得分包：</w:t>
      </w:r>
    </w:p>
    <w:p w14:paraId="22D8129B">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①电子投标文件中未载明分包承担主体；</w:t>
      </w:r>
    </w:p>
    <w:p w14:paraId="309765E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②电子投标文件载明的分包承担主体不具备相应资质条件；</w:t>
      </w:r>
    </w:p>
    <w:p w14:paraId="4CB7080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③电子投标文件载明的分包承担主体拟再次分包；</w:t>
      </w:r>
    </w:p>
    <w:p w14:paraId="1923973B">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④享受中小企业扶持政策获得政府采购合同的，小微企业不得将合同分包给大中型企业，中型企业不得将合同分包给大型企业。</w:t>
      </w:r>
    </w:p>
    <w:p w14:paraId="09B34EC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10.8投标有效期</w:t>
      </w:r>
    </w:p>
    <w:p w14:paraId="569E61E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（1）招标文件载明的投标有效期：详见招标文件第二章。</w:t>
      </w:r>
    </w:p>
    <w:p w14:paraId="698F05C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（2）电子投标文件承诺的投标有效期不得少于招标文件载明的投标有效期，否则投标无效。</w:t>
      </w:r>
    </w:p>
    <w:p w14:paraId="450257A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（3）根据本次采购活动的需要， 福建省福怡招标代理有限公司 可于投标有效期届满之前书面要求投标人延长投标有效期，投标人应在 福建省福怡招标代理有限公司 规定的期限内以书面形式予以答复。对于延长投标有效期的要求，投标人可以拒绝也可以接受，投标人答复不明确或逾期未答复的，均视为拒绝该要求。对于接受延长投标有效期的投标人，既不要求也不允许修改电子投标文件。</w:t>
      </w:r>
    </w:p>
    <w:p w14:paraId="1578B95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10.9投标保证金</w:t>
      </w:r>
    </w:p>
    <w:p w14:paraId="7065E1F9">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（1）投标保证金作为投标人按照招标文件规定履行相应投标责任、义务的约束及担保。</w:t>
      </w:r>
    </w:p>
    <w:p w14:paraId="3C82D60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（2）投标人以电子保函形式提交投标保证金的，保函的有效期应等于或长于电子投标文件承诺的投标有效期，否则投标无效。</w:t>
      </w:r>
    </w:p>
    <w:p w14:paraId="75CB4CE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（3）提交</w:t>
      </w:r>
    </w:p>
    <w:p w14:paraId="0BFCAF3B">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①投标人以汇款形式缴纳投标保证金的，应从其银行账户（基本存款账户）按照下列方式：公对公转账方式向招标文件载明的投标保证金账户提交投标保证金，具体金额详见招标文件第一章。</w:t>
      </w:r>
    </w:p>
    <w:p w14:paraId="5070983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②投标人以电子保函形式提交投标保证金的，可在招标文件载明的投标截止时间前通过福建省政府采购平台“保函服务”栏目办理电子保函并在电汇或银行转账单上注明（项目编号）；在投标截止时间之前将电子保函文件放入投标文件中，否则视为未提交投标保证金。</w:t>
      </w:r>
    </w:p>
    <w:p w14:paraId="4D472FB9">
      <w:pPr>
        <w:pStyle w:val="17"/>
        <w:spacing w:line="360" w:lineRule="auto"/>
        <w:ind w:firstLine="480"/>
        <w:rPr>
          <w:rFonts w:ascii="宋体" w:hAnsi="宋体" w:eastAsia="宋体"/>
          <w:sz w:val="24"/>
          <w:szCs w:val="24"/>
        </w:rPr>
      </w:pPr>
      <w:r>
        <w:rPr>
          <w:rFonts w:ascii="宋体" w:hAnsi="宋体" w:eastAsia="宋体" w:cs="仿宋_GB2312"/>
          <w:sz w:val="24"/>
          <w:szCs w:val="24"/>
        </w:rPr>
        <w:t>③其他形式：</w:t>
      </w:r>
    </w:p>
    <w:p w14:paraId="1289C9C4">
      <w:pPr>
        <w:pStyle w:val="17"/>
        <w:spacing w:line="360" w:lineRule="auto"/>
        <w:rPr>
          <w:rFonts w:ascii="宋体" w:hAnsi="宋体" w:eastAsia="宋体"/>
          <w:sz w:val="24"/>
          <w:szCs w:val="24"/>
        </w:rPr>
      </w:pPr>
      <w:r>
        <w:rPr>
          <w:rFonts w:ascii="宋体" w:hAnsi="宋体" w:eastAsia="宋体" w:cs="仿宋_GB2312"/>
          <w:sz w:val="24"/>
          <w:szCs w:val="24"/>
        </w:rPr>
        <w:t>{{未填写}}</w:t>
      </w:r>
    </w:p>
    <w:p w14:paraId="6D01D1D9">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④若本项目接受联合体投标且投标人为联合体，则联合体中的牵头方应按照本章第10.9条第（3）款第①、②、③点规定提交投标保证金。</w:t>
      </w:r>
    </w:p>
    <w:p w14:paraId="689E3C0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※除招标文件另有规定外，未按照上述规定提交投标保证金将导致资格审查不合格。</w:t>
      </w:r>
    </w:p>
    <w:p w14:paraId="0492A450">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（4）退还</w:t>
      </w:r>
    </w:p>
    <w:p w14:paraId="3F583D2B">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①在投标截止时间前撤回已提交的电子投标文件的投标人，其投标保证金将在 福建省福怡招标代理有限公司 收到投标人书面撤回通知之日起5个工作日内退回原账户。</w:t>
      </w:r>
    </w:p>
    <w:p w14:paraId="7A1ED5DF">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②未中标人的投标保证金将在中标通知书发出之日起5个工作日内退回原账户。</w:t>
      </w:r>
    </w:p>
    <w:p w14:paraId="3430BDAF">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③中标人的投标保证金将在政府采购合同签订之日起5个工作日内退回原账户；合同签订之日以福建省政府采购网上公开信息系统记载的为准。</w:t>
      </w:r>
    </w:p>
    <w:p w14:paraId="031151F5">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④终止招标的， 福建省福怡招标代理有限公司 将在终止公告发布之日起5个工作日内退回已收取的投标保证金及其在银行产生的孳息。</w:t>
      </w:r>
    </w:p>
    <w:p w14:paraId="2E8D5C4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⑤除招标文件另有规定外，质疑或投诉涉及的投标人，若投标保证金尚未退还，则待质疑或投诉处理完毕后不计利息原额退还。</w:t>
      </w:r>
    </w:p>
    <w:p w14:paraId="5CB78BE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※本章第10.9条第（4）款第①、②、③点规定的投标保证金退还时限不包括因投标人自身原因导致无法及时退还而增加的时间。</w:t>
      </w:r>
    </w:p>
    <w:p w14:paraId="14AD2179">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5）若出现本章第10.8条第（3）款规定情形，对于拒绝延长投标有效期的投标人，投标保证金仍可退还。对于接受延长投标有效期的投标人，相应延长投标保证金有效期，招标文件关于退还和不予退还投标保证金的规定继续适用。</w:t>
      </w:r>
    </w:p>
    <w:p w14:paraId="777962A0">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（6）有下列情形之一的，投标保证金将不予退还或通过投标保函进行索赔：</w:t>
      </w:r>
    </w:p>
    <w:p w14:paraId="63BD2F8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①投标人串通投标；</w:t>
      </w:r>
    </w:p>
    <w:p w14:paraId="0A272C4D">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②投标人提供虚假材料；</w:t>
      </w:r>
    </w:p>
    <w:p w14:paraId="43AE14E6">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③投标人采取不正当手段诋毁、排挤其他投标人；</w:t>
      </w:r>
    </w:p>
    <w:p w14:paraId="23BCF6FD">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④投标截止时间后，投标人在投标有效期内撤销电子投标文件；</w:t>
      </w:r>
    </w:p>
    <w:p w14:paraId="53E93D8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⑤招标文件规定的其他不予退还情形；</w:t>
      </w:r>
    </w:p>
    <w:p w14:paraId="1FE8860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⑥中标人有下列情形之一的：</w:t>
      </w:r>
    </w:p>
    <w:p w14:paraId="0F2C880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a.除不可抗力外，因中标人自身原因未在中标通知书要求的期限内与采购人签订政府采购合同；</w:t>
      </w:r>
    </w:p>
    <w:p w14:paraId="746C0305">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b.未按照招标文件、投标文件的约定签订政府采购合同或提交履约保证金。</w:t>
      </w:r>
    </w:p>
    <w:p w14:paraId="3EA6839F">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※若上述投标保证金不予退还情形给采购人（采购代理机构）造成损失，则投标人还要承担相应的赔偿责任。</w:t>
      </w:r>
    </w:p>
    <w:p w14:paraId="5CEA9DC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10.10电子投标文件的提交</w:t>
      </w:r>
    </w:p>
    <w:p w14:paraId="1D3D94DB">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（1）一个投标人只能提交一个电子投标文件，并按照招标文件第一章规定在系统上完成上传、解密操作。</w:t>
      </w:r>
    </w:p>
    <w:p w14:paraId="78E01C0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10.11电子投标文件的补充、修改或撤回</w:t>
      </w:r>
    </w:p>
    <w:p w14:paraId="447869C9">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（1）投标截止时间前，投标人可对所提交的电子投标文件进行补充、修改或撤回，并书面通知 福建省福怡招标代理有限公司 。</w:t>
      </w:r>
    </w:p>
    <w:p w14:paraId="13CF14DB">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（2）补充、修改的内容应按照本章第10.5条第（4）款规定进行签署、盖章，并按照本章第10.10条规定提交，否则将被拒收。</w:t>
      </w:r>
    </w:p>
    <w:p w14:paraId="10402278">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※按照上述规定提交的补充、修改内容作为电子投标文件组成部分。</w:t>
      </w:r>
    </w:p>
    <w:p w14:paraId="300C407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10.12除招标文件另有规定外，有下列情形之一的，投标无效：</w:t>
      </w:r>
    </w:p>
    <w:p w14:paraId="63ED42C9">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（1）电子投标文件未按照招标文件要求签署、盖章；</w:t>
      </w:r>
    </w:p>
    <w:p w14:paraId="2D594AD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（2）不符合招标文件中规定的资格要求；</w:t>
      </w:r>
    </w:p>
    <w:p w14:paraId="7A194EF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（3）投标报价超过招标文件中规定的预算金额或最高限价；</w:t>
      </w:r>
    </w:p>
    <w:p w14:paraId="4A3B06D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（4）电子投标文件含有采购人不能接受的附加条件；</w:t>
      </w:r>
    </w:p>
    <w:p w14:paraId="2476656B">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（5）有关法律、法规和规章及招标文件规定的其他无效情形。</w:t>
      </w:r>
    </w:p>
    <w:p w14:paraId="486961BD">
      <w:pPr>
        <w:pStyle w:val="17"/>
        <w:spacing w:line="360" w:lineRule="auto"/>
        <w:jc w:val="both"/>
        <w:outlineLvl w:val="2"/>
        <w:rPr>
          <w:rFonts w:ascii="宋体" w:hAnsi="宋体" w:eastAsia="宋体"/>
          <w:sz w:val="24"/>
          <w:szCs w:val="24"/>
        </w:rPr>
      </w:pPr>
      <w:r>
        <w:rPr>
          <w:rFonts w:ascii="宋体" w:hAnsi="宋体" w:eastAsia="宋体" w:cs="仿宋_GB2312"/>
          <w:b/>
          <w:sz w:val="24"/>
          <w:szCs w:val="24"/>
        </w:rPr>
        <w:t>五、开标</w:t>
      </w:r>
    </w:p>
    <w:p w14:paraId="689CDE2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11、开标</w:t>
      </w:r>
    </w:p>
    <w:p w14:paraId="112FAAD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11.1 福建省福怡招标代理有限公司 将在招标文件载明的开标时间及地点主持召开开标会，并邀请投标人参加。</w:t>
      </w:r>
    </w:p>
    <w:p w14:paraId="6C3DBCD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11.2开标会的主持人、唱标人、记录人及其他工作人员（若有）均由 福建省福怡招标代理有限公司 派出，现场监督人员（若有）可由有关方面派出。</w:t>
      </w:r>
    </w:p>
    <w:p w14:paraId="4F8C87A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11.3本项目的开标环节，投标人可自行选择到开标现场参加开标会或者远程参加开标会。远程参与开标流程的投标人需提前在福建省政府采购网-服务专区中下载远程开标操作手册，并按照操作手册的要求参与开标会。如因投标人自身原因造成无法正常参与开标过程的，不利后果由投标人自行承担。</w:t>
      </w:r>
    </w:p>
    <w:p w14:paraId="5844D2E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11.4开标会应遵守下列规定：</w:t>
      </w:r>
    </w:p>
    <w:p w14:paraId="2A0BF21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首先由主持人宣布开标会须知，然后由投标人代表对电子投标文件的加密情况进行检查，经确认无误后，由工作人员对参加现场开标会投标人的电子投标文件进行解密。通过远程参与开标流程的投标人须在系统远程解密开启后，在代理机构规定时间内使用CA数字证书进行电子投标文件的解密操作，逾期未解密的视为放弃投标。</w:t>
      </w:r>
    </w:p>
    <w:p w14:paraId="05BD819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唱标时，唱标人将依次宣布“投标人名称”、“各投标人关于电子投标文件补充、修改或撤回的书面通知（若有）”、“各投标人的投标报价”和招标文件规定的需要宣布的其他内容（包括但不限于：开标（报价）一览表中的内容、唱标人认为需要宣布的内容等）。</w:t>
      </w:r>
    </w:p>
    <w:p w14:paraId="569B4295">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（3）唱标结束后，参加现场开标会的投标人代表应对开标记录进行签字确认，通过远程参与开标流程的投标人须在系统远程签章开启后，在系统规定时间内对开标结果进行签章确认。</w:t>
      </w:r>
    </w:p>
    <w:p w14:paraId="72569FB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4）投标人代表对开标过程和开标记录有疑义，以及认为采购人（采购代理机构）相关工作人员有需要回避情形的，应当场或通过系统提出询问或回避申请。投标人代表未按规定提出疑义又拒绝对开标记录签字或通过系统远程签章确认的，视为投标人对开标过程和开标记录予以认可。</w:t>
      </w:r>
    </w:p>
    <w:p w14:paraId="6210280D">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（5）若投标人未到开标现场参加开标会，也未通过远程参加开标会的，视同认可开标结果。</w:t>
      </w:r>
    </w:p>
    <w:p w14:paraId="5603DE3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若出现本章第11.4条第（3）、（4）、（5）款规定情形之一，则投标人不得在开标会后就开标过程和开标记录涉及或可能涉及的有关事由（包括但不限于：“投标报价”、“电子投标文件的格式”、“电子投标文件的提交”、“电子投标文件的补充、修改或撤回”等）向 福建省福怡招标代理有限公司 提出任何疑义或要求（包括质疑）。</w:t>
      </w:r>
    </w:p>
    <w:p w14:paraId="5DB3F7C5">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11.5投标截止时间后，参加投标的投标人不足三家的，不进行开标。同时，本次采购活动结束， 福建省福怡招标代理有限公司 将依法组织后续采购活动（包括但不限于：重新招标、采用其他方式采购等）。</w:t>
      </w:r>
    </w:p>
    <w:p w14:paraId="500C21CC">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11.6投标截止时间后撤销投标的处理</w:t>
      </w:r>
    </w:p>
    <w:p w14:paraId="4A0A443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投标截止时间后，投标人在投标有效期内撤销投标的，其撤销投标的行为无效。</w:t>
      </w:r>
    </w:p>
    <w:p w14:paraId="346C6392">
      <w:pPr>
        <w:pStyle w:val="17"/>
        <w:spacing w:line="360" w:lineRule="auto"/>
        <w:jc w:val="both"/>
        <w:outlineLvl w:val="2"/>
        <w:rPr>
          <w:rFonts w:ascii="宋体" w:hAnsi="宋体" w:eastAsia="宋体"/>
          <w:sz w:val="24"/>
          <w:szCs w:val="24"/>
        </w:rPr>
      </w:pPr>
      <w:r>
        <w:rPr>
          <w:rFonts w:ascii="宋体" w:hAnsi="宋体" w:eastAsia="宋体" w:cs="仿宋_GB2312"/>
          <w:b/>
          <w:sz w:val="24"/>
          <w:szCs w:val="24"/>
        </w:rPr>
        <w:t>六、中标与政府采购合同</w:t>
      </w:r>
    </w:p>
    <w:p w14:paraId="1254A8DD">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12、中标</w:t>
      </w:r>
    </w:p>
    <w:p w14:paraId="3424AC4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12.1本项目推荐的中标候选人家数：详见招标文件第二章。</w:t>
      </w:r>
    </w:p>
    <w:p w14:paraId="58CEFFA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12.2本项目中标人的确定：详见招标文件第二章。</w:t>
      </w:r>
    </w:p>
    <w:p w14:paraId="0503F2E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12.3中标公告</w:t>
      </w:r>
    </w:p>
    <w:p w14:paraId="7DE9175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（1）中标人确定之日起2个工作日内， 福建省福怡招标代理有限公司 将在招标文件载明的指定媒体以中标公告的形式发布中标结果。</w:t>
      </w:r>
    </w:p>
    <w:p w14:paraId="3AF4CF7F">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（2）中标公告的公告期限为1个工作日。</w:t>
      </w:r>
    </w:p>
    <w:p w14:paraId="0DAA5BE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12.4中标通知书</w:t>
      </w:r>
    </w:p>
    <w:p w14:paraId="3E13955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（1）中标公告发布的同时， 福建省福怡招标代理有限公司 将向中标人发出中标通知书。</w:t>
      </w:r>
    </w:p>
    <w:p w14:paraId="22098FE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（2）中标通知书发出后，采购人不得违法改变中标结果，中标人无正当理由不得放弃中标。</w:t>
      </w:r>
    </w:p>
    <w:p w14:paraId="65FD980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13、政府采购合同</w:t>
      </w:r>
    </w:p>
    <w:p w14:paraId="5161851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13.1签订政府采购合同应遵守政府采购法及实施条例的规定，不得对招标文件确定的事项和中标人的电子投标文件作实质性修改。采购人不得向中标人提出任何不合理的要求作为政府采购合同的签订条件。</w:t>
      </w:r>
    </w:p>
    <w:p w14:paraId="59BEAD25">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13.2签订时限：详见须知前附表1的13.2。</w:t>
      </w:r>
    </w:p>
    <w:p w14:paraId="5CA47756">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13.3政府采购合同的履行、违约责任和解决争议的方法等适用民法典。</w:t>
      </w:r>
    </w:p>
    <w:p w14:paraId="7BEF5A9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13.4采购人与中标人应根据政府采购合同的约定依法履行合同义务。</w:t>
      </w:r>
    </w:p>
    <w:p w14:paraId="3F53A9FF">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13.5政府采购合同履行过程中，采购人若需追加与合同标的相同的货物或服务，则追加采购金额不得超过原合同采购金额的10%。</w:t>
      </w:r>
    </w:p>
    <w:p w14:paraId="28C7A8C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13.6中标人在政府采购合同履行过程中应遵守有关法律、法规和规章的强制性规定（即使前述强制性规定有可能在招标文件中未予列明）。</w:t>
      </w:r>
    </w:p>
    <w:p w14:paraId="1D30EB22">
      <w:pPr>
        <w:pStyle w:val="17"/>
        <w:spacing w:line="360" w:lineRule="auto"/>
        <w:jc w:val="both"/>
        <w:outlineLvl w:val="2"/>
        <w:rPr>
          <w:rFonts w:ascii="宋体" w:hAnsi="宋体" w:eastAsia="宋体"/>
          <w:sz w:val="24"/>
          <w:szCs w:val="24"/>
        </w:rPr>
      </w:pPr>
      <w:r>
        <w:rPr>
          <w:rFonts w:ascii="宋体" w:hAnsi="宋体" w:eastAsia="宋体" w:cs="仿宋_GB2312"/>
          <w:b/>
          <w:sz w:val="24"/>
          <w:szCs w:val="24"/>
        </w:rPr>
        <w:t>七、询问、质疑与投诉</w:t>
      </w:r>
    </w:p>
    <w:p w14:paraId="4EB28E8B">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14、询问</w:t>
      </w:r>
    </w:p>
    <w:p w14:paraId="32E2248C">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14.1潜在投标人或投标人对本次采购活动的有关事项若有疑问，可向 福建省福怡招标代理有限公司 提出询问， 福建省福怡招标代理有限公司 将按照政府采购法及实施条例的有关规定进行答复。</w:t>
      </w:r>
    </w:p>
    <w:p w14:paraId="66ABB71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15、质疑</w:t>
      </w:r>
    </w:p>
    <w:p w14:paraId="648B74EC">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15.1针对同一采购程序环节的质疑应在政府采购法及实施条例的时限内一次性提出，对一个项目的不同采购包提出质疑的，应当将各采购包质疑事项集中在一份质疑函中提出，并同时符合下列条件：</w:t>
      </w:r>
    </w:p>
    <w:p w14:paraId="2AD072E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（1）对招标文件提出质疑的，质疑人应为潜在投标人，且两者的身份、名称等均应保持一致。对采购过程、结果提出质疑的，质疑人应为投标人，且两者的身份、名称等均应保持一致。</w:t>
      </w:r>
    </w:p>
    <w:p w14:paraId="3FDF74A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（2）质疑人应按照招标文件第二章规定方式提交质疑函。</w:t>
      </w:r>
    </w:p>
    <w:p w14:paraId="56F7461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（3）质疑函应包括下列主要内容：</w:t>
      </w:r>
    </w:p>
    <w:p w14:paraId="3BE97975">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①质疑人的基本信息，至少包括：全称、地址、邮政编码等；</w:t>
      </w:r>
    </w:p>
    <w:p w14:paraId="6B1BAE15">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②所质疑项目的基本信息，至少包括：项目编号、项目名称等；</w:t>
      </w:r>
    </w:p>
    <w:p w14:paraId="2218944F">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③所质疑的具体事项（以下简称：“质疑事项”）；</w:t>
      </w:r>
    </w:p>
    <w:p w14:paraId="62515C4B">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④针对质疑事项提出的明确请求，前述明确请求指质疑人提出质疑的目的以及希望 福建省福怡招标代理有限公司 对其质疑作出的处理结果，如：暂停招标投标活动、修改招标文件、停止或纠正违法违规行为、中标结果无效、废标、重新招标等；</w:t>
      </w:r>
    </w:p>
    <w:p w14:paraId="301C36F8">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⑤针对质疑事项导致质疑人自身权益受到损害的必要证明材料，至少包括：</w:t>
      </w:r>
    </w:p>
    <w:p w14:paraId="5302FFA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a.质疑人代表的身份证明材料：</w:t>
      </w:r>
    </w:p>
    <w:p w14:paraId="19D697FD">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a1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p>
    <w:p w14:paraId="338DB0E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a2若本项目接受自然人投标且质疑人为自然人的，提供本人的身份证复印件。</w:t>
      </w:r>
    </w:p>
    <w:p w14:paraId="4F544D4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b.其他证明材料（即事实依据和必要的法律依据）包括但不限于下列材料：</w:t>
      </w:r>
    </w:p>
    <w:p w14:paraId="66E2F2BF">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b1所质疑的具体事项是与自己有利害关系的证明材料；</w:t>
      </w:r>
    </w:p>
    <w:p w14:paraId="541AC80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b2质疑函所述事实存在的证明材料，如：采购文件、采购过程或中标结果违法违规或不符合采购文件要求等证明材料；</w:t>
      </w:r>
    </w:p>
    <w:p w14:paraId="27E6717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b3依法应终止采购程序的证明材料；</w:t>
      </w:r>
    </w:p>
    <w:p w14:paraId="54A024C6">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b4应重新采购的证明材料；</w:t>
      </w:r>
    </w:p>
    <w:p w14:paraId="2977605B">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b5采购文件、采购过程或中标、成交结果损害自己合法权益的证明材料等；</w:t>
      </w:r>
    </w:p>
    <w:p w14:paraId="0629B66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b6若质疑的具体事项按照有关法律、法规和规章规定处于保密阶段，则应提供信息或证明材料为合法或公开渠道获得的有效证据（若证据无法有效表明信息或证明材料为合法或公开渠道获得，则前述信息或证明材料视为无效）。</w:t>
      </w:r>
    </w:p>
    <w:p w14:paraId="5FD2641B">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⑥质疑人代表及其联系方法的信息，至少包括：姓名、手机、电子信箱、邮寄地址等。</w:t>
      </w:r>
    </w:p>
    <w:p w14:paraId="33338C5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⑦提出质疑的日期。</w:t>
      </w:r>
    </w:p>
    <w:p w14:paraId="175E1220">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※质疑人为法人或其他组织的，质疑函应由单位负责人或委托代理人签字或盖章，并加盖投标人的单位公章。质疑人为自然人的，质疑函应由本人签字。</w:t>
      </w:r>
    </w:p>
    <w:p w14:paraId="394CE100">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15.2对不符合本章第15.1条规定的质疑，将按照下列规定进行处理：</w:t>
      </w:r>
    </w:p>
    <w:p w14:paraId="026494E5">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（1）不符合其中第（1）、（2）条规定的，书面告知质疑人不予受理及其理由。</w:t>
      </w:r>
    </w:p>
    <w:p w14:paraId="41D7CA2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（2）不符合其中第（3）条规定的，书面告知质疑人修改、补充后在规定时限内重新提交质疑函。</w:t>
      </w:r>
    </w:p>
    <w:p w14:paraId="72381D9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15.3对符合本章第15.1条规定的质疑，将按照政府采购法及实施条例、政府采购质疑和投诉办法的有关规定进行答复。</w:t>
      </w:r>
    </w:p>
    <w:p w14:paraId="7926216D">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15.4招标文件的质疑：详见招标文件第二章。</w:t>
      </w:r>
    </w:p>
    <w:p w14:paraId="14FC6BD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16、投诉</w:t>
      </w:r>
    </w:p>
    <w:p w14:paraId="6F0B269C">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16.1若对质疑答复不满意或质疑答复未在答复期限内作出，质疑人可在答复期限届满之日起15个工作日内按照政府采购质疑和投诉办法的有关规定向招标文件第二章载明的本项目监督管理部门提起投诉。</w:t>
      </w:r>
    </w:p>
    <w:p w14:paraId="405B180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16.2投诉应有明确的请求和必要的证明材料，投诉的事项不得超出已质疑事项的范围。</w:t>
      </w:r>
    </w:p>
    <w:p w14:paraId="0B93D787">
      <w:pPr>
        <w:pStyle w:val="17"/>
        <w:spacing w:line="360" w:lineRule="auto"/>
        <w:jc w:val="both"/>
        <w:outlineLvl w:val="2"/>
        <w:rPr>
          <w:rFonts w:ascii="宋体" w:hAnsi="宋体" w:eastAsia="宋体"/>
          <w:sz w:val="24"/>
          <w:szCs w:val="24"/>
        </w:rPr>
      </w:pPr>
      <w:r>
        <w:rPr>
          <w:rFonts w:ascii="宋体" w:hAnsi="宋体" w:eastAsia="宋体" w:cs="仿宋_GB2312"/>
          <w:b/>
          <w:sz w:val="24"/>
          <w:szCs w:val="24"/>
        </w:rPr>
        <w:t>八、政府采购政策</w:t>
      </w:r>
    </w:p>
    <w:p w14:paraId="734D7A40">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17、政府采购政策由财政部根据国家的经济和社会发展政策并会同国家有关部委制定，包括但不限于下列具体政策要求：</w:t>
      </w:r>
    </w:p>
    <w:p w14:paraId="542094AC">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17.1进口产品指通过中国海关报关验放进入中国境内且产自关境外的产品，其中：</w:t>
      </w:r>
    </w:p>
    <w:p w14:paraId="55D43375">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14:paraId="105FA33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（2）凡在海关特殊监管区域内企业生产或加工（包括从境外进口料件）销往境内其他地区的产品，不作为政府采购项下进口产品。</w:t>
      </w:r>
    </w:p>
    <w:p w14:paraId="3C9732AD">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（3）对从境外进入海关特殊监管区域，再经办理报关手续后从海关特殊监管区进入境内其他地区的产品，认定为进口产品。</w:t>
      </w:r>
    </w:p>
    <w:p w14:paraId="1759AB7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（4）招标文件列明不允许或未列明允许进口产品参加投标的，均视为拒绝进口产品参加投标。</w:t>
      </w:r>
    </w:p>
    <w:p w14:paraId="7E2A6E0D">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17.2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46DA239C">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17.3符合财政部、工信部文件（财库〔2020〕46号）规定的小型、微型企业可享受扶持政策（如：预留采购份额、价格评审优惠、优先采购）。符合财政部、司法部文件（财库[2014]68号）规定的监狱企业（以下简称：“监狱企业”）亦可享受前述扶持政策。符合财政部、民政部、中国残联文件（财库[2017]141号）规定的残疾人福利性单位（以下简称：“残疾人福利性单位”）亦可享受前述扶持政策。其中：</w:t>
      </w:r>
    </w:p>
    <w:p w14:paraId="131938E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（1）中小企业指符合下列条件的中型、小型、微型企业：</w:t>
      </w:r>
    </w:p>
    <w:p w14:paraId="5AA2985F">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①符合《工业和信息化部、国家统计局、国家发展和改革委员会、财政部关于印发中小企业划型标准规定的通知》（工信部联企业[2011]300号）规定的划分标准，但与大企业的负责人为同一人，或者与大企业存在直接控股、管理关系的除外；</w:t>
      </w:r>
    </w:p>
    <w:p w14:paraId="3B68E4B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②符合中小企业划分标准的个体工商户，在政府采购活动中视同中小企业。</w:t>
      </w:r>
    </w:p>
    <w:p w14:paraId="0BCD28B5">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（2）在政府采购活动中，供应商提供的货物、工程或者服务符合下列情形的，享受本办法规定的中小企业扶持政策：</w:t>
      </w:r>
    </w:p>
    <w:p w14:paraId="27A251E5">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①在货物采购项目中，货物由中小企业制造，即货物由中小企业生产且使用该中小企业商号或者注册商标；</w:t>
      </w:r>
    </w:p>
    <w:p w14:paraId="3016A12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②在工程采购项目中，工程由中小企业承建，即工程施工单位为中小企业；</w:t>
      </w:r>
    </w:p>
    <w:p w14:paraId="361624EF">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③在服务采购项目中，服务由中小企业承接，即提供服务的人员为中小企业依照《中华人民共和国劳动合同法》订立劳动合同的从业人员。</w:t>
      </w:r>
    </w:p>
    <w:p w14:paraId="1488F6A5">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在货物采购项目中，供应商提供的货物既有中小企业制造货物，也有大型企业制造货物的，不享受本办法规定的中小企业扶持政策。</w:t>
      </w:r>
    </w:p>
    <w:p w14:paraId="40598B5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以联合体形式参加政府采购活动，联合体各方均为中小企业的，联合体视同中小企业。其中，联合体各方均为小微企业的，联合体视同小微企业。</w:t>
      </w:r>
    </w:p>
    <w:p w14:paraId="3214116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（3）投标人应当按照招标文件明确的采购标的对应行业的划分标准出具中小企业声明函。</w:t>
      </w:r>
    </w:p>
    <w:p w14:paraId="1B84795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在项目属性为货物类采购项目中，货物应当由中小企业制造，不对其中涉及的服务的承接商作出要求；在项目属性为服务类采购项目中，服务的承接商应当为中小企业，不对其中涉及的货物的制造商作出要求；在项目属性为工程类采购项目中，工程应当由中小企业承建，不对其中涉及的货物的制造商和服务的承接商作出要求。</w:t>
      </w:r>
    </w:p>
    <w:p w14:paraId="051BC0B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4）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14:paraId="4B90941C">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①监狱企业参加采购活动时，应提供由省级以上监狱管理局、戒毒管理局（含新疆生产建设兵团）出具的属于监狱企业的证明文件。</w:t>
      </w:r>
    </w:p>
    <w:p w14:paraId="082EE18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②监狱企业视同小型、微型企业。</w:t>
      </w:r>
    </w:p>
    <w:p w14:paraId="1247F09C">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（5）残疾人福利性单位指同时符合下列条件的单位：</w:t>
      </w:r>
    </w:p>
    <w:p w14:paraId="42AF7CCB">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①安置的残疾人占本单位在职职工人数的比例不低于25%（含25%），并且安置的残疾人人数不少于10人（含10人）；</w:t>
      </w:r>
    </w:p>
    <w:p w14:paraId="562D52C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②依法与安置的每位残疾人签订了一年以上（含一年）的劳动合同或服务协议；</w:t>
      </w:r>
    </w:p>
    <w:p w14:paraId="2FC2174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③为安置的每位残疾人按月足额缴纳了基本养老保险、基本医疗保险、失业保险、工伤保险和生育保险等社会保险费；</w:t>
      </w:r>
    </w:p>
    <w:p w14:paraId="37FE9C6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④通过银行等金融机构向安置的每位残疾人，按月支付了不低于单位所在区县适用的经省级人民政府批准的月最低工资标准的工资；</w:t>
      </w:r>
    </w:p>
    <w:p w14:paraId="20FCB44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⑤提供本单位制造的货物、承担的工程或服务，或提供其他残疾人福利性单位制造的货物（不包括使用非残疾人福利性单位注册商标的货物）。</w:t>
      </w:r>
    </w:p>
    <w:p w14:paraId="793E8A3C">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前款所称残疾人指法定劳动年龄内，持有《中华人民共和国残疾人证》或《中华人民共和国残疾军人证（1至8级）》的自然人，包括具有劳动条件和劳动意愿的精神残疾人。在职职工人数是指与残疾人福利性单位建立劳动关系并依法签订劳动合同或服务协议的雇员人数。</w:t>
      </w:r>
    </w:p>
    <w:p w14:paraId="52BBD68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符合上述条件的残疾人福利性单位参加采购活动时，应提供《残疾人福利性单位声明函》，并对声明的真实性负责。残疾人福利性单位视同小型、微型企业。残疾人福利性单位属于小型、微型企业的，不重复享受政策。</w:t>
      </w:r>
    </w:p>
    <w:p w14:paraId="6D728C2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17.4信用记录指由财政部确定的有关网站提供的相关主体信用信息。信用记录的查询及使用应符合财政部文件（财库[2016]125号）规定。</w:t>
      </w:r>
    </w:p>
    <w:p w14:paraId="676E2D6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17.5为落实政府采购政策需满足的要求：详见招标文件第一章。</w:t>
      </w:r>
    </w:p>
    <w:p w14:paraId="3AA28C2F">
      <w:pPr>
        <w:pStyle w:val="17"/>
        <w:spacing w:line="360" w:lineRule="auto"/>
        <w:jc w:val="both"/>
        <w:outlineLvl w:val="2"/>
        <w:rPr>
          <w:rFonts w:ascii="宋体" w:hAnsi="宋体" w:eastAsia="宋体"/>
          <w:sz w:val="24"/>
          <w:szCs w:val="24"/>
        </w:rPr>
      </w:pPr>
      <w:r>
        <w:rPr>
          <w:rFonts w:ascii="宋体" w:hAnsi="宋体" w:eastAsia="宋体" w:cs="仿宋_GB2312"/>
          <w:b/>
          <w:sz w:val="24"/>
          <w:szCs w:val="24"/>
        </w:rPr>
        <w:t>九、本项目的有关信息</w:t>
      </w:r>
    </w:p>
    <w:p w14:paraId="77E0E4C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18、本项目的有关信息，包括但不限于：招标公告、更正公告（若有）、招标文件、招标文件的澄清或修改（若有）、中标公告、终止公告（若有）、废标公告（若有）等都将在招标文件载明的指定媒体发布。</w:t>
      </w:r>
    </w:p>
    <w:p w14:paraId="4968B98D">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18.1指定媒体：详见招标文件第二章。</w:t>
      </w:r>
    </w:p>
    <w:p w14:paraId="3BC2DCA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18.2本项目的潜在投标人或投标人应随时关注指定媒体，否则产生不利后果由其自行承担。</w:t>
      </w:r>
    </w:p>
    <w:p w14:paraId="37446FB9">
      <w:pPr>
        <w:pStyle w:val="17"/>
        <w:spacing w:line="360" w:lineRule="auto"/>
        <w:jc w:val="both"/>
        <w:outlineLvl w:val="2"/>
        <w:rPr>
          <w:rFonts w:ascii="宋体" w:hAnsi="宋体" w:eastAsia="宋体"/>
          <w:sz w:val="24"/>
          <w:szCs w:val="24"/>
        </w:rPr>
      </w:pPr>
      <w:r>
        <w:rPr>
          <w:rFonts w:ascii="宋体" w:hAnsi="宋体" w:eastAsia="宋体" w:cs="仿宋_GB2312"/>
          <w:b/>
          <w:sz w:val="24"/>
          <w:szCs w:val="24"/>
        </w:rPr>
        <w:t>十、其他事项</w:t>
      </w:r>
    </w:p>
    <w:p w14:paraId="51BE893D">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19、其他事项：</w:t>
      </w:r>
    </w:p>
    <w:p w14:paraId="1F08E27B">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19.1本项目中如涉及商品包装和快递包装的，其包装需求标准应不低于《关于印发〈商品包装政府采购需求标准(试行)〉、〈快递包装政府采购需求标准(试行)〉的通知》（财办库〔2020〕 123号）规定的包装要求，其他包装需求详见招标文件具体规定。采购人、中标人双方签订合同及验收环节，应包含上述包装要求的条款。</w:t>
      </w:r>
    </w:p>
    <w:p w14:paraId="25EFB0BC">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19.2其他：详见招标文件第二章。</w:t>
      </w:r>
    </w:p>
    <w:p w14:paraId="02A0CCA3">
      <w:pPr>
        <w:pStyle w:val="17"/>
        <w:spacing w:line="360" w:lineRule="auto"/>
        <w:rPr>
          <w:rFonts w:ascii="宋体" w:hAnsi="宋体" w:eastAsia="宋体"/>
        </w:rPr>
      </w:pPr>
      <w:r>
        <w:rPr>
          <w:rFonts w:ascii="宋体" w:hAnsi="宋体" w:eastAsia="宋体" w:cs="仿宋_GB2312"/>
          <w:sz w:val="24"/>
          <w:szCs w:val="24"/>
        </w:rPr>
        <w:t xml:space="preserve"> </w:t>
      </w:r>
      <w:r>
        <w:rPr>
          <w:rFonts w:ascii="宋体" w:hAnsi="宋体" w:eastAsia="宋体" w:cs="仿宋_GB2312"/>
          <w:sz w:val="24"/>
          <w:szCs w:val="24"/>
        </w:rPr>
        <w:br w:type="textWrapping"/>
      </w:r>
      <w:r>
        <w:rPr>
          <w:rFonts w:ascii="宋体" w:hAnsi="宋体" w:eastAsia="宋体" w:cs="仿宋_GB2312"/>
        </w:rPr>
        <w:br w:type="page"/>
      </w:r>
    </w:p>
    <w:p w14:paraId="5FF77CD0">
      <w:pPr>
        <w:pStyle w:val="17"/>
        <w:jc w:val="center"/>
        <w:outlineLvl w:val="1"/>
        <w:rPr>
          <w:rFonts w:ascii="宋体" w:hAnsi="宋体" w:eastAsia="宋体"/>
        </w:rPr>
      </w:pPr>
      <w:r>
        <w:rPr>
          <w:rFonts w:ascii="宋体" w:hAnsi="宋体" w:eastAsia="宋体" w:cs="仿宋_GB2312"/>
          <w:b/>
          <w:sz w:val="36"/>
        </w:rPr>
        <w:t>第四章 资格审查与评标</w:t>
      </w:r>
    </w:p>
    <w:p w14:paraId="17AF335A">
      <w:pPr>
        <w:pStyle w:val="17"/>
        <w:spacing w:line="360" w:lineRule="auto"/>
        <w:jc w:val="both"/>
        <w:outlineLvl w:val="2"/>
        <w:rPr>
          <w:rFonts w:ascii="宋体" w:hAnsi="宋体" w:eastAsia="宋体"/>
          <w:sz w:val="24"/>
          <w:szCs w:val="24"/>
        </w:rPr>
      </w:pPr>
      <w:r>
        <w:rPr>
          <w:rFonts w:ascii="宋体" w:hAnsi="宋体" w:eastAsia="宋体" w:cs="仿宋_GB2312"/>
          <w:b/>
          <w:sz w:val="24"/>
          <w:szCs w:val="24"/>
        </w:rPr>
        <w:t>一、资格审查</w:t>
      </w:r>
    </w:p>
    <w:p w14:paraId="3D93BB1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1、开标结束后，由 福建省福怡招标代理有限公司 负责资格审查小组的组建及资格审查工作的组织。</w:t>
      </w:r>
    </w:p>
    <w:p w14:paraId="72BDD4F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1.1资格审查小组</w:t>
      </w:r>
    </w:p>
    <w:p w14:paraId="3DF4D7BD">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资格审查小组由3人组成，并负责具体审查事务，其中由采购人派出的采购人代表至少1人，由福建省福怡招标代理有限公司派出的工作人员至少1人，其余1人可为采购人代表或福建省福怡招标代理有限公司的工作人员。</w:t>
      </w:r>
    </w:p>
    <w:p w14:paraId="5002DE7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1.2资格审查的依据是招标文件和电子投标文件。</w:t>
      </w:r>
    </w:p>
    <w:p w14:paraId="682D885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1.3资格审查的范围及内容：电子投标文件（资格及资信证明部分），具体如下：</w:t>
      </w:r>
    </w:p>
    <w:p w14:paraId="4F8AB0A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（1）“投标函”；</w:t>
      </w:r>
    </w:p>
    <w:p w14:paraId="75841CF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（2）“投标人的资格及资信证明文件”</w:t>
      </w:r>
    </w:p>
    <w:p w14:paraId="373C790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①一般资格证明文件：</w:t>
      </w:r>
    </w:p>
    <w:p w14:paraId="7B5479DC">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采购包1：</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3322"/>
        <w:gridCol w:w="4153"/>
      </w:tblGrid>
      <w:tr w14:paraId="3AF983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831" w:type="dxa"/>
          </w:tcPr>
          <w:p w14:paraId="6914025B">
            <w:pPr>
              <w:pStyle w:val="17"/>
              <w:spacing w:line="360" w:lineRule="auto"/>
              <w:jc w:val="both"/>
              <w:rPr>
                <w:rFonts w:ascii="宋体" w:hAnsi="宋体" w:eastAsia="宋体"/>
                <w:sz w:val="24"/>
                <w:szCs w:val="24"/>
              </w:rPr>
            </w:pPr>
            <w:r>
              <w:rPr>
                <w:rFonts w:ascii="宋体" w:hAnsi="宋体" w:eastAsia="宋体" w:cs="仿宋_GB2312"/>
                <w:sz w:val="24"/>
                <w:szCs w:val="24"/>
              </w:rPr>
              <w:t xml:space="preserve"> 序号</w:t>
            </w:r>
          </w:p>
        </w:tc>
        <w:tc>
          <w:tcPr>
            <w:tcW w:w="3322" w:type="dxa"/>
          </w:tcPr>
          <w:p w14:paraId="1E75A00B">
            <w:pPr>
              <w:pStyle w:val="17"/>
              <w:spacing w:line="360" w:lineRule="auto"/>
              <w:jc w:val="both"/>
              <w:rPr>
                <w:rFonts w:ascii="宋体" w:hAnsi="宋体" w:eastAsia="宋体"/>
                <w:sz w:val="24"/>
                <w:szCs w:val="24"/>
              </w:rPr>
            </w:pPr>
            <w:r>
              <w:rPr>
                <w:rFonts w:ascii="宋体" w:hAnsi="宋体" w:eastAsia="宋体" w:cs="仿宋_GB2312"/>
                <w:sz w:val="24"/>
                <w:szCs w:val="24"/>
              </w:rPr>
              <w:t xml:space="preserve"> 资格审查要求概况</w:t>
            </w:r>
          </w:p>
        </w:tc>
        <w:tc>
          <w:tcPr>
            <w:tcW w:w="4153" w:type="dxa"/>
          </w:tcPr>
          <w:p w14:paraId="301913D3">
            <w:pPr>
              <w:pStyle w:val="17"/>
              <w:spacing w:line="360" w:lineRule="auto"/>
              <w:jc w:val="both"/>
              <w:rPr>
                <w:rFonts w:ascii="宋体" w:hAnsi="宋体" w:eastAsia="宋体"/>
                <w:sz w:val="24"/>
                <w:szCs w:val="24"/>
              </w:rPr>
            </w:pPr>
            <w:r>
              <w:rPr>
                <w:rFonts w:ascii="宋体" w:hAnsi="宋体" w:eastAsia="宋体" w:cs="仿宋_GB2312"/>
                <w:sz w:val="24"/>
                <w:szCs w:val="24"/>
              </w:rPr>
              <w:t xml:space="preserve"> 评审点具体描述</w:t>
            </w:r>
          </w:p>
        </w:tc>
      </w:tr>
      <w:tr w14:paraId="115A0E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296AC7CE">
            <w:pPr>
              <w:pStyle w:val="17"/>
              <w:spacing w:line="360" w:lineRule="auto"/>
              <w:jc w:val="both"/>
              <w:rPr>
                <w:rFonts w:ascii="宋体" w:hAnsi="宋体" w:eastAsia="宋体"/>
                <w:sz w:val="24"/>
                <w:szCs w:val="24"/>
              </w:rPr>
            </w:pPr>
            <w:r>
              <w:rPr>
                <w:rFonts w:ascii="宋体" w:hAnsi="宋体" w:eastAsia="宋体" w:cs="仿宋_GB2312"/>
                <w:sz w:val="24"/>
                <w:szCs w:val="24"/>
              </w:rPr>
              <w:t>1</w:t>
            </w:r>
          </w:p>
        </w:tc>
        <w:tc>
          <w:tcPr>
            <w:tcW w:w="3322" w:type="dxa"/>
          </w:tcPr>
          <w:p w14:paraId="331B8D52">
            <w:pPr>
              <w:pStyle w:val="17"/>
              <w:spacing w:line="360" w:lineRule="auto"/>
              <w:jc w:val="both"/>
              <w:rPr>
                <w:rFonts w:ascii="宋体" w:hAnsi="宋体" w:eastAsia="宋体"/>
                <w:sz w:val="24"/>
                <w:szCs w:val="24"/>
              </w:rPr>
            </w:pPr>
            <w:r>
              <w:rPr>
                <w:rFonts w:ascii="宋体" w:hAnsi="宋体" w:eastAsia="宋体" w:cs="仿宋_GB2312"/>
                <w:sz w:val="24"/>
                <w:szCs w:val="24"/>
              </w:rPr>
              <w:t>单位授权书</w:t>
            </w:r>
          </w:p>
        </w:tc>
        <w:tc>
          <w:tcPr>
            <w:tcW w:w="4153" w:type="dxa"/>
          </w:tcPr>
          <w:p w14:paraId="08A86E35">
            <w:pPr>
              <w:pStyle w:val="17"/>
              <w:spacing w:line="360" w:lineRule="auto"/>
              <w:jc w:val="both"/>
              <w:rPr>
                <w:rFonts w:ascii="宋体" w:hAnsi="宋体" w:eastAsia="宋体"/>
                <w:sz w:val="24"/>
                <w:szCs w:val="24"/>
              </w:rPr>
            </w:pPr>
            <w:r>
              <w:rPr>
                <w:rFonts w:ascii="宋体" w:hAnsi="宋体" w:eastAsia="宋体" w:cs="仿宋_GB2312"/>
                <w:sz w:val="24"/>
                <w:szCs w:val="24"/>
              </w:rPr>
              <w:t>①投标人（自然人除外）：若投标人代表为单位授权的委托代理人，应提供本授权书；若投标人代表为单位负责人，应在此项下提交其身份证正反面复印件，可不提供本授权书。 ②投标人为自然人的，可不填写本授权书。</w:t>
            </w:r>
          </w:p>
        </w:tc>
      </w:tr>
      <w:tr w14:paraId="44F07F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7604E77D">
            <w:pPr>
              <w:pStyle w:val="17"/>
              <w:spacing w:line="360" w:lineRule="auto"/>
              <w:jc w:val="both"/>
              <w:rPr>
                <w:rFonts w:ascii="宋体" w:hAnsi="宋体" w:eastAsia="宋体"/>
                <w:sz w:val="24"/>
                <w:szCs w:val="24"/>
              </w:rPr>
            </w:pPr>
            <w:r>
              <w:rPr>
                <w:rFonts w:ascii="宋体" w:hAnsi="宋体" w:eastAsia="宋体" w:cs="仿宋_GB2312"/>
                <w:sz w:val="24"/>
                <w:szCs w:val="24"/>
              </w:rPr>
              <w:t>2</w:t>
            </w:r>
          </w:p>
        </w:tc>
        <w:tc>
          <w:tcPr>
            <w:tcW w:w="3322" w:type="dxa"/>
          </w:tcPr>
          <w:p w14:paraId="2B603917">
            <w:pPr>
              <w:pStyle w:val="17"/>
              <w:spacing w:line="360" w:lineRule="auto"/>
              <w:jc w:val="both"/>
              <w:rPr>
                <w:rFonts w:ascii="宋体" w:hAnsi="宋体" w:eastAsia="宋体"/>
                <w:sz w:val="24"/>
                <w:szCs w:val="24"/>
              </w:rPr>
            </w:pPr>
            <w:r>
              <w:rPr>
                <w:rFonts w:ascii="宋体" w:hAnsi="宋体" w:eastAsia="宋体" w:cs="仿宋_GB2312"/>
                <w:sz w:val="24"/>
                <w:szCs w:val="24"/>
              </w:rPr>
              <w:t>营业执照等证明文件</w:t>
            </w:r>
          </w:p>
        </w:tc>
        <w:tc>
          <w:tcPr>
            <w:tcW w:w="4153" w:type="dxa"/>
          </w:tcPr>
          <w:p w14:paraId="5C7CF932">
            <w:pPr>
              <w:pStyle w:val="17"/>
              <w:spacing w:line="360" w:lineRule="auto"/>
              <w:jc w:val="both"/>
              <w:rPr>
                <w:rFonts w:ascii="宋体" w:hAnsi="宋体" w:eastAsia="宋体"/>
                <w:sz w:val="24"/>
                <w:szCs w:val="24"/>
              </w:rPr>
            </w:pPr>
            <w:r>
              <w:rPr>
                <w:rFonts w:ascii="宋体" w:hAnsi="宋体" w:eastAsia="宋体" w:cs="仿宋_GB2312"/>
                <w:sz w:val="24"/>
                <w:szCs w:val="24"/>
              </w:rPr>
              <w:t>①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tc>
      </w:tr>
      <w:tr w14:paraId="0CF7EA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5CAE6B0B">
            <w:pPr>
              <w:pStyle w:val="17"/>
              <w:spacing w:line="360" w:lineRule="auto"/>
              <w:jc w:val="both"/>
              <w:rPr>
                <w:rFonts w:ascii="宋体" w:hAnsi="宋体" w:eastAsia="宋体"/>
                <w:sz w:val="24"/>
                <w:szCs w:val="24"/>
              </w:rPr>
            </w:pPr>
            <w:r>
              <w:rPr>
                <w:rFonts w:ascii="宋体" w:hAnsi="宋体" w:eastAsia="宋体" w:cs="仿宋_GB2312"/>
                <w:sz w:val="24"/>
                <w:szCs w:val="24"/>
              </w:rPr>
              <w:t>3</w:t>
            </w:r>
          </w:p>
        </w:tc>
        <w:tc>
          <w:tcPr>
            <w:tcW w:w="3322" w:type="dxa"/>
          </w:tcPr>
          <w:p w14:paraId="5D7F900B">
            <w:pPr>
              <w:pStyle w:val="17"/>
              <w:spacing w:line="360" w:lineRule="auto"/>
              <w:jc w:val="both"/>
              <w:rPr>
                <w:rFonts w:ascii="宋体" w:hAnsi="宋体" w:eastAsia="宋体"/>
                <w:sz w:val="24"/>
                <w:szCs w:val="24"/>
              </w:rPr>
            </w:pPr>
            <w:r>
              <w:rPr>
                <w:rFonts w:ascii="宋体" w:hAnsi="宋体" w:eastAsia="宋体" w:cs="仿宋_GB2312"/>
                <w:sz w:val="24"/>
                <w:szCs w:val="24"/>
              </w:rPr>
              <w:t>提供财务状况报告(财务报告、或资信证明）</w:t>
            </w:r>
          </w:p>
        </w:tc>
        <w:tc>
          <w:tcPr>
            <w:tcW w:w="4153" w:type="dxa"/>
          </w:tcPr>
          <w:p w14:paraId="084370C5">
            <w:pPr>
              <w:pStyle w:val="17"/>
              <w:spacing w:line="360" w:lineRule="auto"/>
              <w:jc w:val="both"/>
              <w:rPr>
                <w:rFonts w:ascii="宋体" w:hAnsi="宋体" w:eastAsia="宋体"/>
                <w:sz w:val="24"/>
                <w:szCs w:val="24"/>
              </w:rPr>
            </w:pPr>
            <w:r>
              <w:rPr>
                <w:rFonts w:ascii="宋体" w:hAnsi="宋体" w:eastAsia="宋体" w:cs="仿宋_GB2312"/>
                <w:sz w:val="24"/>
                <w:szCs w:val="24"/>
              </w:rPr>
              <w:t>①投标人提供的财务报告复印件（成立年限按照投标截止时间推算）应符合下列规定： a.成立年限满1年及以上的投标人，提供经审计的上一年度的年度财务报告。 b.成立年限满半年但不足1年的投标人，提供该半年度中任一季度的季度财务报告或该半年度的半年度财务报告。 c.无法按照以上a、b项规定提供财务报告复印件的投标人（包括但不限于：成立年限满1年及以上的投标人、成立年限满半年但不足1年的投标人、成立年限不足半年的投标人），应选择提供资信证明复印件。</w:t>
            </w:r>
          </w:p>
        </w:tc>
      </w:tr>
      <w:tr w14:paraId="6EC712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349814A6">
            <w:pPr>
              <w:pStyle w:val="17"/>
              <w:spacing w:line="360" w:lineRule="auto"/>
              <w:jc w:val="both"/>
              <w:rPr>
                <w:rFonts w:ascii="宋体" w:hAnsi="宋体" w:eastAsia="宋体"/>
                <w:sz w:val="24"/>
                <w:szCs w:val="24"/>
              </w:rPr>
            </w:pPr>
            <w:r>
              <w:rPr>
                <w:rFonts w:ascii="宋体" w:hAnsi="宋体" w:eastAsia="宋体" w:cs="仿宋_GB2312"/>
                <w:sz w:val="24"/>
                <w:szCs w:val="24"/>
              </w:rPr>
              <w:t>4</w:t>
            </w:r>
          </w:p>
        </w:tc>
        <w:tc>
          <w:tcPr>
            <w:tcW w:w="3322" w:type="dxa"/>
          </w:tcPr>
          <w:p w14:paraId="02061745">
            <w:pPr>
              <w:pStyle w:val="17"/>
              <w:spacing w:line="360" w:lineRule="auto"/>
              <w:jc w:val="both"/>
              <w:rPr>
                <w:rFonts w:ascii="宋体" w:hAnsi="宋体" w:eastAsia="宋体"/>
                <w:sz w:val="24"/>
                <w:szCs w:val="24"/>
              </w:rPr>
            </w:pPr>
            <w:r>
              <w:rPr>
                <w:rFonts w:ascii="宋体" w:hAnsi="宋体" w:eastAsia="宋体" w:cs="仿宋_GB2312"/>
                <w:sz w:val="24"/>
                <w:szCs w:val="24"/>
              </w:rPr>
              <w:t>依法缴纳税收证明材料</w:t>
            </w:r>
          </w:p>
        </w:tc>
        <w:tc>
          <w:tcPr>
            <w:tcW w:w="4153" w:type="dxa"/>
          </w:tcPr>
          <w:p w14:paraId="4C007723">
            <w:pPr>
              <w:pStyle w:val="17"/>
              <w:spacing w:line="360" w:lineRule="auto"/>
              <w:jc w:val="both"/>
              <w:rPr>
                <w:rFonts w:ascii="宋体" w:hAnsi="宋体" w:eastAsia="宋体"/>
                <w:sz w:val="24"/>
                <w:szCs w:val="24"/>
              </w:rPr>
            </w:pPr>
            <w:r>
              <w:rPr>
                <w:rFonts w:ascii="宋体" w:hAnsi="宋体" w:eastAsia="宋体" w:cs="仿宋_GB2312"/>
                <w:sz w:val="24"/>
                <w:szCs w:val="24"/>
              </w:rPr>
              <w:t>①投标人提供的税收缴纳凭据复印件应符合下列规定： a.投标截止时间前（不含投标截止时间的当月）已依法缴纳税收的投标人，提供投标截止时间前六个月（不含投标截止时间的当月）中任一月份的税收缴纳凭据复印件。 b.投标截止时间的当月成立的投标人，视同满足本项资格条件要求。 c.若为依法免税范围的投标人，提供依法免税证明材料的，视同满足本项资格条件要求。</w:t>
            </w:r>
          </w:p>
        </w:tc>
      </w:tr>
      <w:tr w14:paraId="54561A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224DF61A">
            <w:pPr>
              <w:pStyle w:val="17"/>
              <w:spacing w:line="360" w:lineRule="auto"/>
              <w:jc w:val="both"/>
              <w:rPr>
                <w:rFonts w:ascii="宋体" w:hAnsi="宋体" w:eastAsia="宋体"/>
                <w:sz w:val="24"/>
                <w:szCs w:val="24"/>
              </w:rPr>
            </w:pPr>
            <w:r>
              <w:rPr>
                <w:rFonts w:ascii="宋体" w:hAnsi="宋体" w:eastAsia="宋体" w:cs="仿宋_GB2312"/>
                <w:sz w:val="24"/>
                <w:szCs w:val="24"/>
              </w:rPr>
              <w:t>5</w:t>
            </w:r>
          </w:p>
        </w:tc>
        <w:tc>
          <w:tcPr>
            <w:tcW w:w="3322" w:type="dxa"/>
          </w:tcPr>
          <w:p w14:paraId="16A25792">
            <w:pPr>
              <w:pStyle w:val="17"/>
              <w:spacing w:line="360" w:lineRule="auto"/>
              <w:jc w:val="both"/>
              <w:rPr>
                <w:rFonts w:ascii="宋体" w:hAnsi="宋体" w:eastAsia="宋体"/>
                <w:sz w:val="24"/>
                <w:szCs w:val="24"/>
              </w:rPr>
            </w:pPr>
            <w:r>
              <w:rPr>
                <w:rFonts w:ascii="宋体" w:hAnsi="宋体" w:eastAsia="宋体" w:cs="仿宋_GB2312"/>
                <w:sz w:val="24"/>
                <w:szCs w:val="24"/>
              </w:rPr>
              <w:t>依法缴纳社会保障资金证明材料</w:t>
            </w:r>
          </w:p>
        </w:tc>
        <w:tc>
          <w:tcPr>
            <w:tcW w:w="4153" w:type="dxa"/>
          </w:tcPr>
          <w:p w14:paraId="2946921C">
            <w:pPr>
              <w:pStyle w:val="17"/>
              <w:spacing w:line="360" w:lineRule="auto"/>
              <w:jc w:val="both"/>
              <w:rPr>
                <w:rFonts w:ascii="宋体" w:hAnsi="宋体" w:eastAsia="宋体"/>
                <w:sz w:val="24"/>
                <w:szCs w:val="24"/>
              </w:rPr>
            </w:pPr>
            <w:r>
              <w:rPr>
                <w:rFonts w:ascii="宋体" w:hAnsi="宋体" w:eastAsia="宋体" w:cs="仿宋_GB2312"/>
                <w:sz w:val="24"/>
                <w:szCs w:val="24"/>
              </w:rPr>
              <w:t>①投标人提供的社会保障资金缴纳凭据复印件应符合下列规定： a.投标截止时间前（不含投标截止时间的当月）已依法缴纳社会保障资金的投标人，提供投标截止时间前六个月（不含投标截止时间的当月）中任一月份的社会保障资金缴纳凭据复印件。 b.投标截止时间的当月成立的投标人，视同满足本项资格条件要求。 c.若为依法不需要缴纳或暂缓缴纳社会保障资金的投标人，提供依法不需要缴纳或暂缓缴纳社会保障资金证明材料的，视同满足本项资格条件要求。</w:t>
            </w:r>
          </w:p>
        </w:tc>
      </w:tr>
      <w:tr w14:paraId="22B6C6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1572E650">
            <w:pPr>
              <w:pStyle w:val="17"/>
              <w:spacing w:line="360" w:lineRule="auto"/>
              <w:jc w:val="both"/>
              <w:rPr>
                <w:rFonts w:ascii="宋体" w:hAnsi="宋体" w:eastAsia="宋体"/>
                <w:sz w:val="24"/>
                <w:szCs w:val="24"/>
              </w:rPr>
            </w:pPr>
            <w:r>
              <w:rPr>
                <w:rFonts w:ascii="宋体" w:hAnsi="宋体" w:eastAsia="宋体" w:cs="仿宋_GB2312"/>
                <w:sz w:val="24"/>
                <w:szCs w:val="24"/>
              </w:rPr>
              <w:t>6</w:t>
            </w:r>
          </w:p>
        </w:tc>
        <w:tc>
          <w:tcPr>
            <w:tcW w:w="3322" w:type="dxa"/>
          </w:tcPr>
          <w:p w14:paraId="36BE4DC3">
            <w:pPr>
              <w:pStyle w:val="17"/>
              <w:spacing w:line="360" w:lineRule="auto"/>
              <w:jc w:val="both"/>
              <w:rPr>
                <w:rFonts w:ascii="宋体" w:hAnsi="宋体" w:eastAsia="宋体"/>
                <w:sz w:val="24"/>
                <w:szCs w:val="24"/>
              </w:rPr>
            </w:pPr>
            <w:r>
              <w:rPr>
                <w:rFonts w:ascii="宋体" w:hAnsi="宋体" w:eastAsia="宋体" w:cs="仿宋_GB2312"/>
                <w:sz w:val="24"/>
                <w:szCs w:val="24"/>
              </w:rPr>
              <w:t>具备履行合同所必需设备和专业技术能力的声明函(若有)</w:t>
            </w:r>
          </w:p>
        </w:tc>
        <w:tc>
          <w:tcPr>
            <w:tcW w:w="4153" w:type="dxa"/>
          </w:tcPr>
          <w:p w14:paraId="7C650211">
            <w:pPr>
              <w:pStyle w:val="17"/>
              <w:spacing w:line="360" w:lineRule="auto"/>
              <w:jc w:val="both"/>
              <w:rPr>
                <w:rFonts w:ascii="宋体" w:hAnsi="宋体" w:eastAsia="宋体"/>
                <w:sz w:val="24"/>
                <w:szCs w:val="24"/>
              </w:rPr>
            </w:pPr>
            <w:r>
              <w:rPr>
                <w:rFonts w:ascii="宋体" w:hAnsi="宋体" w:eastAsia="宋体" w:cs="仿宋_GB2312"/>
                <w:sz w:val="24"/>
                <w:szCs w:val="24"/>
              </w:rPr>
              <w:t>①招标文件未要求投标人提供“具备履行合同所必需的设备和专业技术能力专项证明材料”的，投标人应提供本声明函。 ②招标文件要求投标人提供“具备履行合同所必需的设备和专业技术能力专项证明材料”的，投标人可不提供本声明函。</w:t>
            </w:r>
          </w:p>
        </w:tc>
      </w:tr>
      <w:tr w14:paraId="4A35BA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20FD37F1">
            <w:pPr>
              <w:pStyle w:val="17"/>
              <w:spacing w:line="360" w:lineRule="auto"/>
              <w:jc w:val="both"/>
              <w:rPr>
                <w:rFonts w:ascii="宋体" w:hAnsi="宋体" w:eastAsia="宋体"/>
                <w:sz w:val="24"/>
                <w:szCs w:val="24"/>
              </w:rPr>
            </w:pPr>
            <w:r>
              <w:rPr>
                <w:rFonts w:ascii="宋体" w:hAnsi="宋体" w:eastAsia="宋体" w:cs="仿宋_GB2312"/>
                <w:sz w:val="24"/>
                <w:szCs w:val="24"/>
              </w:rPr>
              <w:t>7</w:t>
            </w:r>
          </w:p>
        </w:tc>
        <w:tc>
          <w:tcPr>
            <w:tcW w:w="3322" w:type="dxa"/>
          </w:tcPr>
          <w:p w14:paraId="4400EF9C">
            <w:pPr>
              <w:pStyle w:val="17"/>
              <w:spacing w:line="360" w:lineRule="auto"/>
              <w:jc w:val="both"/>
              <w:rPr>
                <w:rFonts w:ascii="宋体" w:hAnsi="宋体" w:eastAsia="宋体"/>
                <w:sz w:val="24"/>
                <w:szCs w:val="24"/>
              </w:rPr>
            </w:pPr>
            <w:r>
              <w:rPr>
                <w:rFonts w:ascii="宋体" w:hAnsi="宋体" w:eastAsia="宋体" w:cs="仿宋_GB2312"/>
                <w:sz w:val="24"/>
                <w:szCs w:val="24"/>
              </w:rPr>
              <w:t>参加采购活动前三年内在经营活动中没有重大违法记录的声明</w:t>
            </w:r>
          </w:p>
        </w:tc>
        <w:tc>
          <w:tcPr>
            <w:tcW w:w="4153" w:type="dxa"/>
          </w:tcPr>
          <w:p w14:paraId="05DB83E0">
            <w:pPr>
              <w:pStyle w:val="17"/>
              <w:spacing w:line="360" w:lineRule="auto"/>
              <w:jc w:val="both"/>
              <w:rPr>
                <w:rFonts w:ascii="宋体" w:hAnsi="宋体" w:eastAsia="宋体"/>
                <w:sz w:val="24"/>
                <w:szCs w:val="24"/>
              </w:rPr>
            </w:pPr>
            <w:r>
              <w:rPr>
                <w:rFonts w:ascii="宋体" w:hAnsi="宋体" w:eastAsia="宋体" w:cs="仿宋_GB2312"/>
                <w:sz w:val="24"/>
                <w:szCs w:val="24"/>
              </w:rPr>
              <w:t>①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14:paraId="3045B1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004C42DE">
            <w:pPr>
              <w:pStyle w:val="17"/>
              <w:spacing w:line="360" w:lineRule="auto"/>
              <w:jc w:val="both"/>
              <w:rPr>
                <w:rFonts w:ascii="宋体" w:hAnsi="宋体" w:eastAsia="宋体"/>
                <w:sz w:val="24"/>
                <w:szCs w:val="24"/>
              </w:rPr>
            </w:pPr>
            <w:r>
              <w:rPr>
                <w:rFonts w:ascii="宋体" w:hAnsi="宋体" w:eastAsia="宋体" w:cs="仿宋_GB2312"/>
                <w:sz w:val="24"/>
                <w:szCs w:val="24"/>
              </w:rPr>
              <w:t>8</w:t>
            </w:r>
          </w:p>
        </w:tc>
        <w:tc>
          <w:tcPr>
            <w:tcW w:w="3322" w:type="dxa"/>
          </w:tcPr>
          <w:p w14:paraId="3BDEFFBA">
            <w:pPr>
              <w:pStyle w:val="17"/>
              <w:spacing w:line="360" w:lineRule="auto"/>
              <w:jc w:val="both"/>
              <w:rPr>
                <w:rFonts w:ascii="宋体" w:hAnsi="宋体" w:eastAsia="宋体"/>
                <w:sz w:val="24"/>
                <w:szCs w:val="24"/>
              </w:rPr>
            </w:pPr>
            <w:r>
              <w:rPr>
                <w:rFonts w:ascii="宋体" w:hAnsi="宋体" w:eastAsia="宋体" w:cs="仿宋_GB2312"/>
                <w:sz w:val="24"/>
                <w:szCs w:val="24"/>
              </w:rPr>
              <w:t>信用记录查询结果</w:t>
            </w:r>
          </w:p>
        </w:tc>
        <w:tc>
          <w:tcPr>
            <w:tcW w:w="4153" w:type="dxa"/>
          </w:tcPr>
          <w:p w14:paraId="36399069">
            <w:pPr>
              <w:pStyle w:val="17"/>
              <w:spacing w:line="360" w:lineRule="auto"/>
              <w:jc w:val="both"/>
              <w:rPr>
                <w:rFonts w:ascii="宋体" w:hAnsi="宋体" w:eastAsia="宋体"/>
                <w:sz w:val="24"/>
                <w:szCs w:val="24"/>
              </w:rPr>
            </w:pPr>
            <w:r>
              <w:rPr>
                <w:rFonts w:ascii="宋体" w:hAnsi="宋体" w:eastAsia="宋体" w:cs="仿宋_GB2312"/>
                <w:sz w:val="24"/>
                <w:szCs w:val="24"/>
              </w:rPr>
              <w:t>①信用记录查询的截止时点：信用记录查询的截止时点为本项目投标截止当日。 ②信用记录查询渠道：信用中国（www.creditchina.gov.cn）、中国政府采购网（www.ccgp.gov.cn）。 ③信用记录的查询：由资格审查小组通过上述网站查询并打印投标人的信用记录。 ④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14:paraId="4A3026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5D4E3BBA">
            <w:pPr>
              <w:pStyle w:val="17"/>
              <w:spacing w:line="360" w:lineRule="auto"/>
              <w:jc w:val="both"/>
              <w:rPr>
                <w:rFonts w:ascii="宋体" w:hAnsi="宋体" w:eastAsia="宋体"/>
                <w:sz w:val="24"/>
                <w:szCs w:val="24"/>
              </w:rPr>
            </w:pPr>
            <w:r>
              <w:rPr>
                <w:rFonts w:ascii="宋体" w:hAnsi="宋体" w:eastAsia="宋体" w:cs="仿宋_GB2312"/>
                <w:sz w:val="24"/>
                <w:szCs w:val="24"/>
              </w:rPr>
              <w:t>9</w:t>
            </w:r>
          </w:p>
        </w:tc>
        <w:tc>
          <w:tcPr>
            <w:tcW w:w="3322" w:type="dxa"/>
          </w:tcPr>
          <w:p w14:paraId="73673BC4">
            <w:pPr>
              <w:pStyle w:val="17"/>
              <w:spacing w:line="360" w:lineRule="auto"/>
              <w:jc w:val="both"/>
              <w:rPr>
                <w:rFonts w:ascii="宋体" w:hAnsi="宋体" w:eastAsia="宋体"/>
                <w:sz w:val="24"/>
                <w:szCs w:val="24"/>
              </w:rPr>
            </w:pPr>
            <w:r>
              <w:rPr>
                <w:rFonts w:ascii="宋体" w:hAnsi="宋体" w:eastAsia="宋体" w:cs="仿宋_GB2312"/>
                <w:sz w:val="24"/>
                <w:szCs w:val="24"/>
              </w:rPr>
              <w:t>中小企业声明函（以资格条件落实中小企业扶持政策时适用 ）</w:t>
            </w:r>
          </w:p>
        </w:tc>
        <w:tc>
          <w:tcPr>
            <w:tcW w:w="4153" w:type="dxa"/>
          </w:tcPr>
          <w:p w14:paraId="6B19DC0B">
            <w:pPr>
              <w:pStyle w:val="17"/>
              <w:spacing w:line="360" w:lineRule="auto"/>
              <w:jc w:val="both"/>
              <w:rPr>
                <w:rFonts w:ascii="宋体" w:hAnsi="宋体" w:eastAsia="宋体"/>
                <w:sz w:val="24"/>
                <w:szCs w:val="24"/>
              </w:rPr>
            </w:pPr>
            <w:r>
              <w:rPr>
                <w:rFonts w:ascii="宋体" w:hAnsi="宋体" w:eastAsia="宋体" w:cs="仿宋_GB2312"/>
                <w:sz w:val="24"/>
                <w:szCs w:val="24"/>
              </w:rPr>
              <w:t>①投标人应认真对照工信部联企业[2011]300号《工业和信息化部、国家统计局、国家发展和改革委员会、财政部关于印发中小企业划型标准规定的通知》规定的划分标准，并按照国统字[2017]213号《关于印发&lt;统计上大中小微型企业划分办法(2017)&gt;的通知》规定准确划分企业类型。本项目采购标的对应的中小企业划分标准所属行业详见特定资格条件。 ②投标人为监狱企业的，可不填写本声明函，根据其提供的由省级以上监狱管理局、戒毒管理局（含新疆生产建设兵团）出具的属于监狱企业的证明文件进行认定，监狱企业视同小型、微型企业。 ③投标人为残疾人福利性单位的，可不填写本声明函，根据其提供的《残疾人福利性单位声明函》进行认定，残疾人福利性单位视同小型、微型企业。 ④以联合体形式落实中小企业预留份额时，还需提供《联合体协议》。 ⑤以合同分包形式落实中小企业预留份额时，还需提供《分包意向协议》。</w:t>
            </w:r>
          </w:p>
        </w:tc>
      </w:tr>
      <w:tr w14:paraId="548325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0C27DEA9">
            <w:pPr>
              <w:pStyle w:val="17"/>
              <w:spacing w:line="360" w:lineRule="auto"/>
              <w:jc w:val="both"/>
              <w:rPr>
                <w:rFonts w:ascii="宋体" w:hAnsi="宋体" w:eastAsia="宋体"/>
                <w:sz w:val="24"/>
                <w:szCs w:val="24"/>
              </w:rPr>
            </w:pPr>
            <w:r>
              <w:rPr>
                <w:rFonts w:ascii="宋体" w:hAnsi="宋体" w:eastAsia="宋体" w:cs="仿宋_GB2312"/>
                <w:sz w:val="24"/>
                <w:szCs w:val="24"/>
              </w:rPr>
              <w:t>10</w:t>
            </w:r>
          </w:p>
        </w:tc>
        <w:tc>
          <w:tcPr>
            <w:tcW w:w="3322" w:type="dxa"/>
          </w:tcPr>
          <w:p w14:paraId="11EFE3F3">
            <w:pPr>
              <w:pStyle w:val="17"/>
              <w:spacing w:line="360" w:lineRule="auto"/>
              <w:jc w:val="both"/>
              <w:rPr>
                <w:rFonts w:ascii="宋体" w:hAnsi="宋体" w:eastAsia="宋体"/>
                <w:sz w:val="24"/>
                <w:szCs w:val="24"/>
              </w:rPr>
            </w:pPr>
            <w:r>
              <w:rPr>
                <w:rFonts w:ascii="宋体" w:hAnsi="宋体" w:eastAsia="宋体" w:cs="仿宋_GB2312"/>
                <w:sz w:val="24"/>
                <w:szCs w:val="24"/>
              </w:rPr>
              <w:t>联合体协议（若有）</w:t>
            </w:r>
          </w:p>
        </w:tc>
        <w:tc>
          <w:tcPr>
            <w:tcW w:w="4153" w:type="dxa"/>
          </w:tcPr>
          <w:p w14:paraId="067EC5EE">
            <w:pPr>
              <w:pStyle w:val="17"/>
              <w:spacing w:line="360" w:lineRule="auto"/>
              <w:jc w:val="both"/>
              <w:rPr>
                <w:rFonts w:ascii="宋体" w:hAnsi="宋体" w:eastAsia="宋体"/>
                <w:sz w:val="24"/>
                <w:szCs w:val="24"/>
              </w:rPr>
            </w:pPr>
            <w:r>
              <w:rPr>
                <w:rFonts w:ascii="宋体" w:hAnsi="宋体" w:eastAsia="宋体" w:cs="仿宋_GB2312"/>
                <w:sz w:val="24"/>
                <w:szCs w:val="24"/>
              </w:rPr>
              <w:t>①招标文件接受联合体投标且投标人为联合体的，投标人应提供本协议；否则无须提供。 ②本协议由委托代理人签字或盖章的，应按照招标文件第七章载明的格式提供“单位授权书”。</w:t>
            </w:r>
          </w:p>
        </w:tc>
      </w:tr>
    </w:tbl>
    <w:p w14:paraId="50C219A5">
      <w:pPr>
        <w:pStyle w:val="17"/>
        <w:spacing w:line="360" w:lineRule="auto"/>
        <w:jc w:val="both"/>
        <w:rPr>
          <w:rFonts w:ascii="宋体" w:hAnsi="宋体" w:eastAsia="宋体"/>
          <w:sz w:val="24"/>
          <w:szCs w:val="24"/>
        </w:rPr>
      </w:pPr>
      <w:r>
        <w:rPr>
          <w:rFonts w:ascii="宋体" w:hAnsi="宋体" w:eastAsia="宋体" w:cs="仿宋_GB2312"/>
          <w:sz w:val="24"/>
          <w:szCs w:val="24"/>
        </w:rPr>
        <w:t>采购包2：</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3322"/>
        <w:gridCol w:w="4153"/>
      </w:tblGrid>
      <w:tr w14:paraId="20C333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327F4B76">
            <w:pPr>
              <w:pStyle w:val="17"/>
              <w:spacing w:line="360" w:lineRule="auto"/>
              <w:jc w:val="both"/>
              <w:rPr>
                <w:rFonts w:ascii="宋体" w:hAnsi="宋体" w:eastAsia="宋体"/>
                <w:sz w:val="24"/>
                <w:szCs w:val="24"/>
              </w:rPr>
            </w:pPr>
            <w:r>
              <w:rPr>
                <w:rFonts w:ascii="宋体" w:hAnsi="宋体" w:eastAsia="宋体" w:cs="仿宋_GB2312"/>
                <w:sz w:val="24"/>
                <w:szCs w:val="24"/>
              </w:rPr>
              <w:t xml:space="preserve"> 序号</w:t>
            </w:r>
          </w:p>
        </w:tc>
        <w:tc>
          <w:tcPr>
            <w:tcW w:w="3322" w:type="dxa"/>
          </w:tcPr>
          <w:p w14:paraId="7E5F668D">
            <w:pPr>
              <w:pStyle w:val="17"/>
              <w:spacing w:line="360" w:lineRule="auto"/>
              <w:jc w:val="both"/>
              <w:rPr>
                <w:rFonts w:ascii="宋体" w:hAnsi="宋体" w:eastAsia="宋体"/>
                <w:sz w:val="24"/>
                <w:szCs w:val="24"/>
              </w:rPr>
            </w:pPr>
            <w:r>
              <w:rPr>
                <w:rFonts w:ascii="宋体" w:hAnsi="宋体" w:eastAsia="宋体" w:cs="仿宋_GB2312"/>
                <w:sz w:val="24"/>
                <w:szCs w:val="24"/>
              </w:rPr>
              <w:t xml:space="preserve"> 资格审查要求概况</w:t>
            </w:r>
          </w:p>
        </w:tc>
        <w:tc>
          <w:tcPr>
            <w:tcW w:w="4153" w:type="dxa"/>
          </w:tcPr>
          <w:p w14:paraId="50036B67">
            <w:pPr>
              <w:pStyle w:val="17"/>
              <w:spacing w:line="360" w:lineRule="auto"/>
              <w:jc w:val="both"/>
              <w:rPr>
                <w:rFonts w:ascii="宋体" w:hAnsi="宋体" w:eastAsia="宋体"/>
                <w:sz w:val="24"/>
                <w:szCs w:val="24"/>
              </w:rPr>
            </w:pPr>
            <w:r>
              <w:rPr>
                <w:rFonts w:ascii="宋体" w:hAnsi="宋体" w:eastAsia="宋体" w:cs="仿宋_GB2312"/>
                <w:sz w:val="24"/>
                <w:szCs w:val="24"/>
              </w:rPr>
              <w:t xml:space="preserve"> 评审点具体描述</w:t>
            </w:r>
          </w:p>
        </w:tc>
      </w:tr>
      <w:tr w14:paraId="1D97E9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79711938">
            <w:pPr>
              <w:pStyle w:val="17"/>
              <w:spacing w:line="360" w:lineRule="auto"/>
              <w:jc w:val="both"/>
              <w:rPr>
                <w:rFonts w:ascii="宋体" w:hAnsi="宋体" w:eastAsia="宋体"/>
                <w:sz w:val="24"/>
                <w:szCs w:val="24"/>
              </w:rPr>
            </w:pPr>
            <w:r>
              <w:rPr>
                <w:rFonts w:ascii="宋体" w:hAnsi="宋体" w:eastAsia="宋体" w:cs="仿宋_GB2312"/>
                <w:sz w:val="24"/>
                <w:szCs w:val="24"/>
              </w:rPr>
              <w:t>1</w:t>
            </w:r>
          </w:p>
        </w:tc>
        <w:tc>
          <w:tcPr>
            <w:tcW w:w="3322" w:type="dxa"/>
          </w:tcPr>
          <w:p w14:paraId="1F6B43A6">
            <w:pPr>
              <w:pStyle w:val="17"/>
              <w:spacing w:line="360" w:lineRule="auto"/>
              <w:jc w:val="both"/>
              <w:rPr>
                <w:rFonts w:ascii="宋体" w:hAnsi="宋体" w:eastAsia="宋体"/>
                <w:sz w:val="24"/>
                <w:szCs w:val="24"/>
              </w:rPr>
            </w:pPr>
            <w:r>
              <w:rPr>
                <w:rFonts w:ascii="宋体" w:hAnsi="宋体" w:eastAsia="宋体" w:cs="仿宋_GB2312"/>
                <w:sz w:val="24"/>
                <w:szCs w:val="24"/>
              </w:rPr>
              <w:t>单位授权书</w:t>
            </w:r>
          </w:p>
        </w:tc>
        <w:tc>
          <w:tcPr>
            <w:tcW w:w="4153" w:type="dxa"/>
          </w:tcPr>
          <w:p w14:paraId="0E778FBD">
            <w:pPr>
              <w:pStyle w:val="17"/>
              <w:spacing w:line="360" w:lineRule="auto"/>
              <w:jc w:val="both"/>
              <w:rPr>
                <w:rFonts w:ascii="宋体" w:hAnsi="宋体" w:eastAsia="宋体"/>
                <w:sz w:val="24"/>
                <w:szCs w:val="24"/>
              </w:rPr>
            </w:pPr>
            <w:r>
              <w:rPr>
                <w:rFonts w:ascii="宋体" w:hAnsi="宋体" w:eastAsia="宋体" w:cs="仿宋_GB2312"/>
                <w:sz w:val="24"/>
                <w:szCs w:val="24"/>
              </w:rPr>
              <w:t>①投标人（自然人除外）：若投标人代表为单位授权的委托代理人，应提供本授权书；若投标人代表为单位负责人，应在此项下提交其身份证正反面复印件，可不提供本授权书。 ②投标人为自然人的，可不填写本授权书。</w:t>
            </w:r>
          </w:p>
        </w:tc>
      </w:tr>
      <w:tr w14:paraId="712BE2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288096C8">
            <w:pPr>
              <w:pStyle w:val="17"/>
              <w:spacing w:line="360" w:lineRule="auto"/>
              <w:jc w:val="both"/>
              <w:rPr>
                <w:rFonts w:ascii="宋体" w:hAnsi="宋体" w:eastAsia="宋体"/>
                <w:sz w:val="24"/>
                <w:szCs w:val="24"/>
              </w:rPr>
            </w:pPr>
            <w:r>
              <w:rPr>
                <w:rFonts w:ascii="宋体" w:hAnsi="宋体" w:eastAsia="宋体" w:cs="仿宋_GB2312"/>
                <w:sz w:val="24"/>
                <w:szCs w:val="24"/>
              </w:rPr>
              <w:t>2</w:t>
            </w:r>
          </w:p>
        </w:tc>
        <w:tc>
          <w:tcPr>
            <w:tcW w:w="3322" w:type="dxa"/>
          </w:tcPr>
          <w:p w14:paraId="7476B497">
            <w:pPr>
              <w:pStyle w:val="17"/>
              <w:spacing w:line="360" w:lineRule="auto"/>
              <w:jc w:val="both"/>
              <w:rPr>
                <w:rFonts w:ascii="宋体" w:hAnsi="宋体" w:eastAsia="宋体"/>
                <w:sz w:val="24"/>
                <w:szCs w:val="24"/>
              </w:rPr>
            </w:pPr>
            <w:r>
              <w:rPr>
                <w:rFonts w:ascii="宋体" w:hAnsi="宋体" w:eastAsia="宋体" w:cs="仿宋_GB2312"/>
                <w:sz w:val="24"/>
                <w:szCs w:val="24"/>
              </w:rPr>
              <w:t>营业执照等证明文件</w:t>
            </w:r>
          </w:p>
        </w:tc>
        <w:tc>
          <w:tcPr>
            <w:tcW w:w="4153" w:type="dxa"/>
          </w:tcPr>
          <w:p w14:paraId="28C96AED">
            <w:pPr>
              <w:pStyle w:val="17"/>
              <w:spacing w:line="360" w:lineRule="auto"/>
              <w:jc w:val="both"/>
              <w:rPr>
                <w:rFonts w:ascii="宋体" w:hAnsi="宋体" w:eastAsia="宋体"/>
                <w:sz w:val="24"/>
                <w:szCs w:val="24"/>
              </w:rPr>
            </w:pPr>
            <w:r>
              <w:rPr>
                <w:rFonts w:ascii="宋体" w:hAnsi="宋体" w:eastAsia="宋体" w:cs="仿宋_GB2312"/>
                <w:sz w:val="24"/>
                <w:szCs w:val="24"/>
              </w:rPr>
              <w:t>①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tc>
      </w:tr>
      <w:tr w14:paraId="6A9C03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07BA577B">
            <w:pPr>
              <w:pStyle w:val="17"/>
              <w:spacing w:line="360" w:lineRule="auto"/>
              <w:jc w:val="both"/>
              <w:rPr>
                <w:rFonts w:ascii="宋体" w:hAnsi="宋体" w:eastAsia="宋体"/>
                <w:sz w:val="24"/>
                <w:szCs w:val="24"/>
              </w:rPr>
            </w:pPr>
            <w:r>
              <w:rPr>
                <w:rFonts w:ascii="宋体" w:hAnsi="宋体" w:eastAsia="宋体" w:cs="仿宋_GB2312"/>
                <w:sz w:val="24"/>
                <w:szCs w:val="24"/>
              </w:rPr>
              <w:t>3</w:t>
            </w:r>
          </w:p>
        </w:tc>
        <w:tc>
          <w:tcPr>
            <w:tcW w:w="3322" w:type="dxa"/>
          </w:tcPr>
          <w:p w14:paraId="70C77C52">
            <w:pPr>
              <w:pStyle w:val="17"/>
              <w:spacing w:line="360" w:lineRule="auto"/>
              <w:jc w:val="both"/>
              <w:rPr>
                <w:rFonts w:ascii="宋体" w:hAnsi="宋体" w:eastAsia="宋体"/>
                <w:sz w:val="24"/>
                <w:szCs w:val="24"/>
              </w:rPr>
            </w:pPr>
            <w:r>
              <w:rPr>
                <w:rFonts w:ascii="宋体" w:hAnsi="宋体" w:eastAsia="宋体" w:cs="仿宋_GB2312"/>
                <w:sz w:val="24"/>
                <w:szCs w:val="24"/>
              </w:rPr>
              <w:t>提供财务状况报告(财务报告、或资信证明）</w:t>
            </w:r>
          </w:p>
        </w:tc>
        <w:tc>
          <w:tcPr>
            <w:tcW w:w="4153" w:type="dxa"/>
          </w:tcPr>
          <w:p w14:paraId="6BB6CFA3">
            <w:pPr>
              <w:pStyle w:val="17"/>
              <w:spacing w:line="360" w:lineRule="auto"/>
              <w:jc w:val="both"/>
              <w:rPr>
                <w:rFonts w:ascii="宋体" w:hAnsi="宋体" w:eastAsia="宋体"/>
                <w:sz w:val="24"/>
                <w:szCs w:val="24"/>
              </w:rPr>
            </w:pPr>
            <w:r>
              <w:rPr>
                <w:rFonts w:ascii="宋体" w:hAnsi="宋体" w:eastAsia="宋体" w:cs="仿宋_GB2312"/>
                <w:sz w:val="24"/>
                <w:szCs w:val="24"/>
              </w:rPr>
              <w:t>①投标人提供的财务报告复印件（成立年限按照投标截止时间推算）应符合下列规定： a.成立年限满1年及以上的投标人，提供经审计的上一年度的年度财务报告。 b.成立年限满半年但不足1年的投标人，提供该半年度中任一季度的季度财务报告或该半年度的半年度财务报告。 c.无法按照以上a、b项规定提供财务报告复印件的投标人（包括但不限于：成立年限满1年及以上的投标人、成立年限满半年但不足1年的投标人、成立年限不足半年的投标人），应选择提供资信证明复印件。</w:t>
            </w:r>
          </w:p>
        </w:tc>
      </w:tr>
      <w:tr w14:paraId="676169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411B6C24">
            <w:pPr>
              <w:pStyle w:val="17"/>
              <w:spacing w:line="360" w:lineRule="auto"/>
              <w:jc w:val="both"/>
              <w:rPr>
                <w:rFonts w:ascii="宋体" w:hAnsi="宋体" w:eastAsia="宋体"/>
                <w:sz w:val="24"/>
                <w:szCs w:val="24"/>
              </w:rPr>
            </w:pPr>
            <w:r>
              <w:rPr>
                <w:rFonts w:ascii="宋体" w:hAnsi="宋体" w:eastAsia="宋体" w:cs="仿宋_GB2312"/>
                <w:sz w:val="24"/>
                <w:szCs w:val="24"/>
              </w:rPr>
              <w:t>4</w:t>
            </w:r>
          </w:p>
        </w:tc>
        <w:tc>
          <w:tcPr>
            <w:tcW w:w="3322" w:type="dxa"/>
          </w:tcPr>
          <w:p w14:paraId="568C9DDD">
            <w:pPr>
              <w:pStyle w:val="17"/>
              <w:spacing w:line="360" w:lineRule="auto"/>
              <w:jc w:val="both"/>
              <w:rPr>
                <w:rFonts w:ascii="宋体" w:hAnsi="宋体" w:eastAsia="宋体"/>
                <w:sz w:val="24"/>
                <w:szCs w:val="24"/>
              </w:rPr>
            </w:pPr>
            <w:r>
              <w:rPr>
                <w:rFonts w:ascii="宋体" w:hAnsi="宋体" w:eastAsia="宋体" w:cs="仿宋_GB2312"/>
                <w:sz w:val="24"/>
                <w:szCs w:val="24"/>
              </w:rPr>
              <w:t>依法缴纳税收证明材料</w:t>
            </w:r>
          </w:p>
        </w:tc>
        <w:tc>
          <w:tcPr>
            <w:tcW w:w="4153" w:type="dxa"/>
          </w:tcPr>
          <w:p w14:paraId="21D76B4E">
            <w:pPr>
              <w:pStyle w:val="17"/>
              <w:spacing w:line="360" w:lineRule="auto"/>
              <w:jc w:val="both"/>
              <w:rPr>
                <w:rFonts w:ascii="宋体" w:hAnsi="宋体" w:eastAsia="宋体"/>
                <w:sz w:val="24"/>
                <w:szCs w:val="24"/>
              </w:rPr>
            </w:pPr>
            <w:r>
              <w:rPr>
                <w:rFonts w:ascii="宋体" w:hAnsi="宋体" w:eastAsia="宋体" w:cs="仿宋_GB2312"/>
                <w:sz w:val="24"/>
                <w:szCs w:val="24"/>
              </w:rPr>
              <w:t>①投标人提供的税收缴纳凭据复印件应符合下列规定： a.投标截止时间前（不含投标截止时间的当月）已依法缴纳税收的投标人，提供投标截止时间前六个月（不含投标截止时间的当月）中任一月份的税收缴纳凭据复印件。 b.投标截止时间的当月成立的投标人，视同满足本项资格条件要求。 c.若为依法免税范围的投标人，提供依法免税证明材料的，视同满足本项资格条件要求。</w:t>
            </w:r>
          </w:p>
        </w:tc>
      </w:tr>
      <w:tr w14:paraId="26C7E7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733F9EBC">
            <w:pPr>
              <w:pStyle w:val="17"/>
              <w:spacing w:line="360" w:lineRule="auto"/>
              <w:jc w:val="both"/>
              <w:rPr>
                <w:rFonts w:ascii="宋体" w:hAnsi="宋体" w:eastAsia="宋体"/>
                <w:sz w:val="24"/>
                <w:szCs w:val="24"/>
              </w:rPr>
            </w:pPr>
            <w:r>
              <w:rPr>
                <w:rFonts w:ascii="宋体" w:hAnsi="宋体" w:eastAsia="宋体" w:cs="仿宋_GB2312"/>
                <w:sz w:val="24"/>
                <w:szCs w:val="24"/>
              </w:rPr>
              <w:t>5</w:t>
            </w:r>
          </w:p>
        </w:tc>
        <w:tc>
          <w:tcPr>
            <w:tcW w:w="3322" w:type="dxa"/>
          </w:tcPr>
          <w:p w14:paraId="203A599A">
            <w:pPr>
              <w:pStyle w:val="17"/>
              <w:spacing w:line="360" w:lineRule="auto"/>
              <w:jc w:val="both"/>
              <w:rPr>
                <w:rFonts w:ascii="宋体" w:hAnsi="宋体" w:eastAsia="宋体"/>
                <w:sz w:val="24"/>
                <w:szCs w:val="24"/>
              </w:rPr>
            </w:pPr>
            <w:r>
              <w:rPr>
                <w:rFonts w:ascii="宋体" w:hAnsi="宋体" w:eastAsia="宋体" w:cs="仿宋_GB2312"/>
                <w:sz w:val="24"/>
                <w:szCs w:val="24"/>
              </w:rPr>
              <w:t>依法缴纳社会保障资金证明材料</w:t>
            </w:r>
          </w:p>
        </w:tc>
        <w:tc>
          <w:tcPr>
            <w:tcW w:w="4153" w:type="dxa"/>
          </w:tcPr>
          <w:p w14:paraId="28ECF8CF">
            <w:pPr>
              <w:pStyle w:val="17"/>
              <w:spacing w:line="360" w:lineRule="auto"/>
              <w:jc w:val="both"/>
              <w:rPr>
                <w:rFonts w:ascii="宋体" w:hAnsi="宋体" w:eastAsia="宋体"/>
                <w:sz w:val="24"/>
                <w:szCs w:val="24"/>
              </w:rPr>
            </w:pPr>
            <w:r>
              <w:rPr>
                <w:rFonts w:ascii="宋体" w:hAnsi="宋体" w:eastAsia="宋体" w:cs="仿宋_GB2312"/>
                <w:sz w:val="24"/>
                <w:szCs w:val="24"/>
              </w:rPr>
              <w:t>①投标人提供的社会保障资金缴纳凭据复印件应符合下列规定： a.投标截止时间前（不含投标截止时间的当月）已依法缴纳社会保障资金的投标人，提供投标截止时间前六个月（不含投标截止时间的当月）中任一月份的社会保障资金缴纳凭据复印件。 b.投标截止时间的当月成立的投标人，视同满足本项资格条件要求。 c.若为依法不需要缴纳或暂缓缴纳社会保障资金的投标人，提供依法不需要缴纳或暂缓缴纳社会保障资金证明材料的，视同满足本项资格条件要求。</w:t>
            </w:r>
          </w:p>
        </w:tc>
      </w:tr>
      <w:tr w14:paraId="49DB48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4354837C">
            <w:pPr>
              <w:pStyle w:val="17"/>
              <w:spacing w:line="360" w:lineRule="auto"/>
              <w:jc w:val="both"/>
              <w:rPr>
                <w:rFonts w:ascii="宋体" w:hAnsi="宋体" w:eastAsia="宋体"/>
                <w:sz w:val="24"/>
                <w:szCs w:val="24"/>
              </w:rPr>
            </w:pPr>
            <w:r>
              <w:rPr>
                <w:rFonts w:ascii="宋体" w:hAnsi="宋体" w:eastAsia="宋体" w:cs="仿宋_GB2312"/>
                <w:sz w:val="24"/>
                <w:szCs w:val="24"/>
              </w:rPr>
              <w:t>6</w:t>
            </w:r>
          </w:p>
        </w:tc>
        <w:tc>
          <w:tcPr>
            <w:tcW w:w="3322" w:type="dxa"/>
          </w:tcPr>
          <w:p w14:paraId="7B2F20D1">
            <w:pPr>
              <w:pStyle w:val="17"/>
              <w:spacing w:line="360" w:lineRule="auto"/>
              <w:jc w:val="both"/>
              <w:rPr>
                <w:rFonts w:ascii="宋体" w:hAnsi="宋体" w:eastAsia="宋体"/>
                <w:sz w:val="24"/>
                <w:szCs w:val="24"/>
              </w:rPr>
            </w:pPr>
            <w:r>
              <w:rPr>
                <w:rFonts w:ascii="宋体" w:hAnsi="宋体" w:eastAsia="宋体" w:cs="仿宋_GB2312"/>
                <w:sz w:val="24"/>
                <w:szCs w:val="24"/>
              </w:rPr>
              <w:t>具备履行合同所必需设备和专业技术能力的声明函(若有)</w:t>
            </w:r>
          </w:p>
        </w:tc>
        <w:tc>
          <w:tcPr>
            <w:tcW w:w="4153" w:type="dxa"/>
          </w:tcPr>
          <w:p w14:paraId="3EE8749E">
            <w:pPr>
              <w:pStyle w:val="17"/>
              <w:spacing w:line="360" w:lineRule="auto"/>
              <w:jc w:val="both"/>
              <w:rPr>
                <w:rFonts w:ascii="宋体" w:hAnsi="宋体" w:eastAsia="宋体"/>
                <w:sz w:val="24"/>
                <w:szCs w:val="24"/>
              </w:rPr>
            </w:pPr>
            <w:r>
              <w:rPr>
                <w:rFonts w:ascii="宋体" w:hAnsi="宋体" w:eastAsia="宋体" w:cs="仿宋_GB2312"/>
                <w:sz w:val="24"/>
                <w:szCs w:val="24"/>
              </w:rPr>
              <w:t>①招标文件未要求投标人提供“具备履行合同所必需的设备和专业技术能力专项证明材料”的，投标人应提供本声明函。 ②招标文件要求投标人提供“具备履行合同所必需的设备和专业技术能力专项证明材料”的，投标人可不提供本声明函。</w:t>
            </w:r>
          </w:p>
        </w:tc>
      </w:tr>
      <w:tr w14:paraId="39C438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05EF7F50">
            <w:pPr>
              <w:pStyle w:val="17"/>
              <w:spacing w:line="360" w:lineRule="auto"/>
              <w:jc w:val="both"/>
              <w:rPr>
                <w:rFonts w:ascii="宋体" w:hAnsi="宋体" w:eastAsia="宋体"/>
                <w:sz w:val="24"/>
                <w:szCs w:val="24"/>
              </w:rPr>
            </w:pPr>
            <w:r>
              <w:rPr>
                <w:rFonts w:ascii="宋体" w:hAnsi="宋体" w:eastAsia="宋体" w:cs="仿宋_GB2312"/>
                <w:sz w:val="24"/>
                <w:szCs w:val="24"/>
              </w:rPr>
              <w:t>7</w:t>
            </w:r>
          </w:p>
        </w:tc>
        <w:tc>
          <w:tcPr>
            <w:tcW w:w="3322" w:type="dxa"/>
          </w:tcPr>
          <w:p w14:paraId="33703C0F">
            <w:pPr>
              <w:pStyle w:val="17"/>
              <w:spacing w:line="360" w:lineRule="auto"/>
              <w:jc w:val="both"/>
              <w:rPr>
                <w:rFonts w:ascii="宋体" w:hAnsi="宋体" w:eastAsia="宋体"/>
                <w:sz w:val="24"/>
                <w:szCs w:val="24"/>
              </w:rPr>
            </w:pPr>
            <w:r>
              <w:rPr>
                <w:rFonts w:ascii="宋体" w:hAnsi="宋体" w:eastAsia="宋体" w:cs="仿宋_GB2312"/>
                <w:sz w:val="24"/>
                <w:szCs w:val="24"/>
              </w:rPr>
              <w:t>参加采购活动前三年内在经营活动中没有重大违法记录的声明</w:t>
            </w:r>
          </w:p>
        </w:tc>
        <w:tc>
          <w:tcPr>
            <w:tcW w:w="4153" w:type="dxa"/>
          </w:tcPr>
          <w:p w14:paraId="3F8A662E">
            <w:pPr>
              <w:pStyle w:val="17"/>
              <w:spacing w:line="360" w:lineRule="auto"/>
              <w:jc w:val="both"/>
              <w:rPr>
                <w:rFonts w:ascii="宋体" w:hAnsi="宋体" w:eastAsia="宋体"/>
                <w:sz w:val="24"/>
                <w:szCs w:val="24"/>
              </w:rPr>
            </w:pPr>
            <w:r>
              <w:rPr>
                <w:rFonts w:ascii="宋体" w:hAnsi="宋体" w:eastAsia="宋体" w:cs="仿宋_GB2312"/>
                <w:sz w:val="24"/>
                <w:szCs w:val="24"/>
              </w:rPr>
              <w:t>①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14:paraId="3CB6DF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55732EAB">
            <w:pPr>
              <w:pStyle w:val="17"/>
              <w:spacing w:line="360" w:lineRule="auto"/>
              <w:jc w:val="both"/>
              <w:rPr>
                <w:rFonts w:ascii="宋体" w:hAnsi="宋体" w:eastAsia="宋体"/>
                <w:sz w:val="24"/>
                <w:szCs w:val="24"/>
              </w:rPr>
            </w:pPr>
            <w:r>
              <w:rPr>
                <w:rFonts w:ascii="宋体" w:hAnsi="宋体" w:eastAsia="宋体" w:cs="仿宋_GB2312"/>
                <w:sz w:val="24"/>
                <w:szCs w:val="24"/>
              </w:rPr>
              <w:t>8</w:t>
            </w:r>
          </w:p>
        </w:tc>
        <w:tc>
          <w:tcPr>
            <w:tcW w:w="3322" w:type="dxa"/>
          </w:tcPr>
          <w:p w14:paraId="2A252A3F">
            <w:pPr>
              <w:pStyle w:val="17"/>
              <w:spacing w:line="360" w:lineRule="auto"/>
              <w:jc w:val="both"/>
              <w:rPr>
                <w:rFonts w:ascii="宋体" w:hAnsi="宋体" w:eastAsia="宋体"/>
                <w:sz w:val="24"/>
                <w:szCs w:val="24"/>
              </w:rPr>
            </w:pPr>
            <w:r>
              <w:rPr>
                <w:rFonts w:ascii="宋体" w:hAnsi="宋体" w:eastAsia="宋体" w:cs="仿宋_GB2312"/>
                <w:sz w:val="24"/>
                <w:szCs w:val="24"/>
              </w:rPr>
              <w:t>信用记录查询结果</w:t>
            </w:r>
          </w:p>
        </w:tc>
        <w:tc>
          <w:tcPr>
            <w:tcW w:w="4153" w:type="dxa"/>
          </w:tcPr>
          <w:p w14:paraId="6299DEE8">
            <w:pPr>
              <w:pStyle w:val="17"/>
              <w:spacing w:line="360" w:lineRule="auto"/>
              <w:jc w:val="both"/>
              <w:rPr>
                <w:rFonts w:ascii="宋体" w:hAnsi="宋体" w:eastAsia="宋体"/>
                <w:sz w:val="24"/>
                <w:szCs w:val="24"/>
              </w:rPr>
            </w:pPr>
            <w:r>
              <w:rPr>
                <w:rFonts w:ascii="宋体" w:hAnsi="宋体" w:eastAsia="宋体" w:cs="仿宋_GB2312"/>
                <w:sz w:val="24"/>
                <w:szCs w:val="24"/>
              </w:rPr>
              <w:t>①信用记录查询的截止时点：信用记录查询的截止时点为本项目投标截止当日。 ②信用记录查询渠道：信用中国（www.creditchina.gov.cn）、中国政府采购网（www.ccgp.gov.cn）。 ③信用记录的查询：由资格审查小组通过上述网站查询并打印投标人的信用记录。 ④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14:paraId="740041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31A82871">
            <w:pPr>
              <w:pStyle w:val="17"/>
              <w:spacing w:line="360" w:lineRule="auto"/>
              <w:jc w:val="both"/>
              <w:rPr>
                <w:rFonts w:ascii="宋体" w:hAnsi="宋体" w:eastAsia="宋体"/>
                <w:sz w:val="24"/>
                <w:szCs w:val="24"/>
              </w:rPr>
            </w:pPr>
            <w:r>
              <w:rPr>
                <w:rFonts w:ascii="宋体" w:hAnsi="宋体" w:eastAsia="宋体" w:cs="仿宋_GB2312"/>
                <w:sz w:val="24"/>
                <w:szCs w:val="24"/>
              </w:rPr>
              <w:t>9</w:t>
            </w:r>
          </w:p>
        </w:tc>
        <w:tc>
          <w:tcPr>
            <w:tcW w:w="3322" w:type="dxa"/>
          </w:tcPr>
          <w:p w14:paraId="0E2D7C5C">
            <w:pPr>
              <w:pStyle w:val="17"/>
              <w:spacing w:line="360" w:lineRule="auto"/>
              <w:jc w:val="both"/>
              <w:rPr>
                <w:rFonts w:ascii="宋体" w:hAnsi="宋体" w:eastAsia="宋体"/>
                <w:sz w:val="24"/>
                <w:szCs w:val="24"/>
              </w:rPr>
            </w:pPr>
            <w:r>
              <w:rPr>
                <w:rFonts w:ascii="宋体" w:hAnsi="宋体" w:eastAsia="宋体" w:cs="仿宋_GB2312"/>
                <w:sz w:val="24"/>
                <w:szCs w:val="24"/>
              </w:rPr>
              <w:t>中小企业声明函（以资格条件落实中小企业扶持政策时适用 ）</w:t>
            </w:r>
          </w:p>
        </w:tc>
        <w:tc>
          <w:tcPr>
            <w:tcW w:w="4153" w:type="dxa"/>
          </w:tcPr>
          <w:p w14:paraId="62F9B1E6">
            <w:pPr>
              <w:pStyle w:val="17"/>
              <w:spacing w:line="360" w:lineRule="auto"/>
              <w:jc w:val="both"/>
              <w:rPr>
                <w:rFonts w:ascii="宋体" w:hAnsi="宋体" w:eastAsia="宋体"/>
                <w:sz w:val="24"/>
                <w:szCs w:val="24"/>
              </w:rPr>
            </w:pPr>
            <w:r>
              <w:rPr>
                <w:rFonts w:ascii="宋体" w:hAnsi="宋体" w:eastAsia="宋体" w:cs="仿宋_GB2312"/>
                <w:sz w:val="24"/>
                <w:szCs w:val="24"/>
              </w:rPr>
              <w:t>①投标人应认真对照工信部联企业[2011]300号《工业和信息化部、国家统计局、国家发展和改革委员会、财政部关于印发中小企业划型标准规定的通知》规定的划分标准，并按照国统字[2017]213号《关于印发&lt;统计上大中小微型企业划分办法(2017)&gt;的通知》规定准确划分企业类型。本项目采购标的对应的中小企业划分标准所属行业详见特定资格条件。 ②投标人为监狱企业的，可不填写本声明函，根据其提供的由省级以上监狱管理局、戒毒管理局（含新疆生产建设兵团）出具的属于监狱企业的证明文件进行认定，监狱企业视同小型、微型企业。 ③投标人为残疾人福利性单位的，可不填写本声明函，根据其提供的《残疾人福利性单位声明函》进行认定，残疾人福利性单位视同小型、微型企业。 ④以联合体形式落实中小企业预留份额时，还需提供《联合体协议》。 ⑤以合同分包形式落实中小企业预留份额时，还需提供《分包意向协议》。</w:t>
            </w:r>
          </w:p>
        </w:tc>
      </w:tr>
      <w:tr w14:paraId="7D16F1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770063C2">
            <w:pPr>
              <w:pStyle w:val="17"/>
              <w:spacing w:line="360" w:lineRule="auto"/>
              <w:jc w:val="both"/>
              <w:rPr>
                <w:rFonts w:ascii="宋体" w:hAnsi="宋体" w:eastAsia="宋体"/>
                <w:sz w:val="24"/>
                <w:szCs w:val="24"/>
              </w:rPr>
            </w:pPr>
            <w:r>
              <w:rPr>
                <w:rFonts w:ascii="宋体" w:hAnsi="宋体" w:eastAsia="宋体" w:cs="仿宋_GB2312"/>
                <w:sz w:val="24"/>
                <w:szCs w:val="24"/>
              </w:rPr>
              <w:t>10</w:t>
            </w:r>
          </w:p>
        </w:tc>
        <w:tc>
          <w:tcPr>
            <w:tcW w:w="3322" w:type="dxa"/>
          </w:tcPr>
          <w:p w14:paraId="3D4193D1">
            <w:pPr>
              <w:pStyle w:val="17"/>
              <w:spacing w:line="360" w:lineRule="auto"/>
              <w:jc w:val="both"/>
              <w:rPr>
                <w:rFonts w:ascii="宋体" w:hAnsi="宋体" w:eastAsia="宋体"/>
                <w:sz w:val="24"/>
                <w:szCs w:val="24"/>
              </w:rPr>
            </w:pPr>
            <w:r>
              <w:rPr>
                <w:rFonts w:ascii="宋体" w:hAnsi="宋体" w:eastAsia="宋体" w:cs="仿宋_GB2312"/>
                <w:sz w:val="24"/>
                <w:szCs w:val="24"/>
              </w:rPr>
              <w:t>联合体协议（若有）</w:t>
            </w:r>
          </w:p>
        </w:tc>
        <w:tc>
          <w:tcPr>
            <w:tcW w:w="4153" w:type="dxa"/>
          </w:tcPr>
          <w:p w14:paraId="3C37E6E4">
            <w:pPr>
              <w:pStyle w:val="17"/>
              <w:spacing w:line="360" w:lineRule="auto"/>
              <w:jc w:val="both"/>
              <w:rPr>
                <w:rFonts w:ascii="宋体" w:hAnsi="宋体" w:eastAsia="宋体"/>
                <w:sz w:val="24"/>
                <w:szCs w:val="24"/>
              </w:rPr>
            </w:pPr>
            <w:r>
              <w:rPr>
                <w:rFonts w:ascii="宋体" w:hAnsi="宋体" w:eastAsia="宋体" w:cs="仿宋_GB2312"/>
                <w:sz w:val="24"/>
                <w:szCs w:val="24"/>
              </w:rPr>
              <w:t>①招标文件接受联合体投标且投标人为联合体的，投标人应提供本协议；否则无须提供。 ②本协议由委托代理人签字或盖章的，应按照招标文件第七章载明的格式提供“单位授权书”。</w:t>
            </w:r>
          </w:p>
        </w:tc>
      </w:tr>
    </w:tbl>
    <w:p w14:paraId="3F1D4DB4">
      <w:pPr>
        <w:pStyle w:val="17"/>
        <w:spacing w:line="360" w:lineRule="auto"/>
        <w:jc w:val="both"/>
        <w:rPr>
          <w:rFonts w:ascii="宋体" w:hAnsi="宋体" w:eastAsia="宋体"/>
          <w:sz w:val="24"/>
          <w:szCs w:val="24"/>
        </w:rPr>
      </w:pPr>
      <w:r>
        <w:rPr>
          <w:rFonts w:ascii="宋体" w:hAnsi="宋体" w:eastAsia="宋体" w:cs="仿宋_GB2312"/>
          <w:sz w:val="24"/>
          <w:szCs w:val="24"/>
        </w:rPr>
        <w:t>采购包3：</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3322"/>
        <w:gridCol w:w="4153"/>
      </w:tblGrid>
      <w:tr w14:paraId="6104AC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59337287">
            <w:pPr>
              <w:pStyle w:val="17"/>
              <w:spacing w:line="360" w:lineRule="auto"/>
              <w:jc w:val="both"/>
              <w:rPr>
                <w:rFonts w:ascii="宋体" w:hAnsi="宋体" w:eastAsia="宋体"/>
                <w:sz w:val="24"/>
                <w:szCs w:val="24"/>
              </w:rPr>
            </w:pPr>
            <w:r>
              <w:rPr>
                <w:rFonts w:ascii="宋体" w:hAnsi="宋体" w:eastAsia="宋体" w:cs="仿宋_GB2312"/>
                <w:sz w:val="24"/>
                <w:szCs w:val="24"/>
              </w:rPr>
              <w:t xml:space="preserve"> 序号</w:t>
            </w:r>
          </w:p>
        </w:tc>
        <w:tc>
          <w:tcPr>
            <w:tcW w:w="3322" w:type="dxa"/>
          </w:tcPr>
          <w:p w14:paraId="2B99357F">
            <w:pPr>
              <w:pStyle w:val="17"/>
              <w:spacing w:line="360" w:lineRule="auto"/>
              <w:jc w:val="both"/>
              <w:rPr>
                <w:rFonts w:ascii="宋体" w:hAnsi="宋体" w:eastAsia="宋体"/>
                <w:sz w:val="24"/>
                <w:szCs w:val="24"/>
              </w:rPr>
            </w:pPr>
            <w:r>
              <w:rPr>
                <w:rFonts w:ascii="宋体" w:hAnsi="宋体" w:eastAsia="宋体" w:cs="仿宋_GB2312"/>
                <w:sz w:val="24"/>
                <w:szCs w:val="24"/>
              </w:rPr>
              <w:t xml:space="preserve"> 资格审查要求概况</w:t>
            </w:r>
          </w:p>
        </w:tc>
        <w:tc>
          <w:tcPr>
            <w:tcW w:w="4153" w:type="dxa"/>
          </w:tcPr>
          <w:p w14:paraId="04F6F9EA">
            <w:pPr>
              <w:pStyle w:val="17"/>
              <w:spacing w:line="360" w:lineRule="auto"/>
              <w:jc w:val="both"/>
              <w:rPr>
                <w:rFonts w:ascii="宋体" w:hAnsi="宋体" w:eastAsia="宋体"/>
                <w:sz w:val="24"/>
                <w:szCs w:val="24"/>
              </w:rPr>
            </w:pPr>
            <w:r>
              <w:rPr>
                <w:rFonts w:ascii="宋体" w:hAnsi="宋体" w:eastAsia="宋体" w:cs="仿宋_GB2312"/>
                <w:sz w:val="24"/>
                <w:szCs w:val="24"/>
              </w:rPr>
              <w:t xml:space="preserve"> 评审点具体描述</w:t>
            </w:r>
          </w:p>
        </w:tc>
      </w:tr>
      <w:tr w14:paraId="495F3F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501258C7">
            <w:pPr>
              <w:pStyle w:val="17"/>
              <w:spacing w:line="360" w:lineRule="auto"/>
              <w:jc w:val="both"/>
              <w:rPr>
                <w:rFonts w:ascii="宋体" w:hAnsi="宋体" w:eastAsia="宋体"/>
                <w:sz w:val="24"/>
                <w:szCs w:val="24"/>
              </w:rPr>
            </w:pPr>
            <w:r>
              <w:rPr>
                <w:rFonts w:ascii="宋体" w:hAnsi="宋体" w:eastAsia="宋体" w:cs="仿宋_GB2312"/>
                <w:sz w:val="24"/>
                <w:szCs w:val="24"/>
              </w:rPr>
              <w:t>1</w:t>
            </w:r>
          </w:p>
        </w:tc>
        <w:tc>
          <w:tcPr>
            <w:tcW w:w="3322" w:type="dxa"/>
          </w:tcPr>
          <w:p w14:paraId="4E66083D">
            <w:pPr>
              <w:pStyle w:val="17"/>
              <w:spacing w:line="360" w:lineRule="auto"/>
              <w:jc w:val="both"/>
              <w:rPr>
                <w:rFonts w:ascii="宋体" w:hAnsi="宋体" w:eastAsia="宋体"/>
                <w:sz w:val="24"/>
                <w:szCs w:val="24"/>
              </w:rPr>
            </w:pPr>
            <w:r>
              <w:rPr>
                <w:rFonts w:ascii="宋体" w:hAnsi="宋体" w:eastAsia="宋体" w:cs="仿宋_GB2312"/>
                <w:sz w:val="24"/>
                <w:szCs w:val="24"/>
              </w:rPr>
              <w:t>单位授权书</w:t>
            </w:r>
          </w:p>
        </w:tc>
        <w:tc>
          <w:tcPr>
            <w:tcW w:w="4153" w:type="dxa"/>
          </w:tcPr>
          <w:p w14:paraId="65A3CAF1">
            <w:pPr>
              <w:pStyle w:val="17"/>
              <w:spacing w:line="360" w:lineRule="auto"/>
              <w:jc w:val="both"/>
              <w:rPr>
                <w:rFonts w:ascii="宋体" w:hAnsi="宋体" w:eastAsia="宋体"/>
                <w:sz w:val="24"/>
                <w:szCs w:val="24"/>
              </w:rPr>
            </w:pPr>
            <w:r>
              <w:rPr>
                <w:rFonts w:ascii="宋体" w:hAnsi="宋体" w:eastAsia="宋体" w:cs="仿宋_GB2312"/>
                <w:sz w:val="24"/>
                <w:szCs w:val="24"/>
              </w:rPr>
              <w:t>①投标人（自然人除外）：若投标人代表为单位授权的委托代理人，应提供本授权书；若投标人代表为单位负责人，应在此项下提交其身份证正反面复印件，可不提供本授权书。 ②投标人为自然人的，可不填写本授权书。</w:t>
            </w:r>
          </w:p>
        </w:tc>
      </w:tr>
      <w:tr w14:paraId="481ECB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2356B26C">
            <w:pPr>
              <w:pStyle w:val="17"/>
              <w:spacing w:line="360" w:lineRule="auto"/>
              <w:jc w:val="both"/>
              <w:rPr>
                <w:rFonts w:ascii="宋体" w:hAnsi="宋体" w:eastAsia="宋体"/>
                <w:sz w:val="24"/>
                <w:szCs w:val="24"/>
              </w:rPr>
            </w:pPr>
            <w:r>
              <w:rPr>
                <w:rFonts w:ascii="宋体" w:hAnsi="宋体" w:eastAsia="宋体" w:cs="仿宋_GB2312"/>
                <w:sz w:val="24"/>
                <w:szCs w:val="24"/>
              </w:rPr>
              <w:t>2</w:t>
            </w:r>
          </w:p>
        </w:tc>
        <w:tc>
          <w:tcPr>
            <w:tcW w:w="3322" w:type="dxa"/>
          </w:tcPr>
          <w:p w14:paraId="544D9087">
            <w:pPr>
              <w:pStyle w:val="17"/>
              <w:spacing w:line="360" w:lineRule="auto"/>
              <w:jc w:val="both"/>
              <w:rPr>
                <w:rFonts w:ascii="宋体" w:hAnsi="宋体" w:eastAsia="宋体"/>
                <w:sz w:val="24"/>
                <w:szCs w:val="24"/>
              </w:rPr>
            </w:pPr>
            <w:r>
              <w:rPr>
                <w:rFonts w:ascii="宋体" w:hAnsi="宋体" w:eastAsia="宋体" w:cs="仿宋_GB2312"/>
                <w:sz w:val="24"/>
                <w:szCs w:val="24"/>
              </w:rPr>
              <w:t>营业执照等证明文件</w:t>
            </w:r>
          </w:p>
        </w:tc>
        <w:tc>
          <w:tcPr>
            <w:tcW w:w="4153" w:type="dxa"/>
          </w:tcPr>
          <w:p w14:paraId="41DB7638">
            <w:pPr>
              <w:pStyle w:val="17"/>
              <w:spacing w:line="360" w:lineRule="auto"/>
              <w:jc w:val="both"/>
              <w:rPr>
                <w:rFonts w:ascii="宋体" w:hAnsi="宋体" w:eastAsia="宋体"/>
                <w:sz w:val="24"/>
                <w:szCs w:val="24"/>
              </w:rPr>
            </w:pPr>
            <w:r>
              <w:rPr>
                <w:rFonts w:ascii="宋体" w:hAnsi="宋体" w:eastAsia="宋体" w:cs="仿宋_GB2312"/>
                <w:sz w:val="24"/>
                <w:szCs w:val="24"/>
              </w:rPr>
              <w:t>①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tc>
      </w:tr>
      <w:tr w14:paraId="19A11C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1070EE4B">
            <w:pPr>
              <w:pStyle w:val="17"/>
              <w:spacing w:line="360" w:lineRule="auto"/>
              <w:jc w:val="both"/>
              <w:rPr>
                <w:rFonts w:ascii="宋体" w:hAnsi="宋体" w:eastAsia="宋体"/>
                <w:sz w:val="24"/>
                <w:szCs w:val="24"/>
              </w:rPr>
            </w:pPr>
            <w:r>
              <w:rPr>
                <w:rFonts w:ascii="宋体" w:hAnsi="宋体" w:eastAsia="宋体" w:cs="仿宋_GB2312"/>
                <w:sz w:val="24"/>
                <w:szCs w:val="24"/>
              </w:rPr>
              <w:t>3</w:t>
            </w:r>
          </w:p>
        </w:tc>
        <w:tc>
          <w:tcPr>
            <w:tcW w:w="3322" w:type="dxa"/>
          </w:tcPr>
          <w:p w14:paraId="232A0B9B">
            <w:pPr>
              <w:pStyle w:val="17"/>
              <w:spacing w:line="360" w:lineRule="auto"/>
              <w:jc w:val="both"/>
              <w:rPr>
                <w:rFonts w:ascii="宋体" w:hAnsi="宋体" w:eastAsia="宋体"/>
                <w:sz w:val="24"/>
                <w:szCs w:val="24"/>
              </w:rPr>
            </w:pPr>
            <w:r>
              <w:rPr>
                <w:rFonts w:ascii="宋体" w:hAnsi="宋体" w:eastAsia="宋体" w:cs="仿宋_GB2312"/>
                <w:sz w:val="24"/>
                <w:szCs w:val="24"/>
              </w:rPr>
              <w:t>提供财务状况报告(财务报告、或资信证明）</w:t>
            </w:r>
          </w:p>
        </w:tc>
        <w:tc>
          <w:tcPr>
            <w:tcW w:w="4153" w:type="dxa"/>
          </w:tcPr>
          <w:p w14:paraId="51EE08EC">
            <w:pPr>
              <w:pStyle w:val="17"/>
              <w:spacing w:line="360" w:lineRule="auto"/>
              <w:jc w:val="both"/>
              <w:rPr>
                <w:rFonts w:ascii="宋体" w:hAnsi="宋体" w:eastAsia="宋体"/>
                <w:sz w:val="24"/>
                <w:szCs w:val="24"/>
              </w:rPr>
            </w:pPr>
            <w:r>
              <w:rPr>
                <w:rFonts w:ascii="宋体" w:hAnsi="宋体" w:eastAsia="宋体" w:cs="仿宋_GB2312"/>
                <w:sz w:val="24"/>
                <w:szCs w:val="24"/>
              </w:rPr>
              <w:t>①投标人提供的财务报告复印件（成立年限按照投标截止时间推算）应符合下列规定： a.成立年限满1年及以上的投标人，提供经审计的上一年度的年度财务报告。 b.成立年限满半年但不足1年的投标人，提供该半年度中任一季度的季度财务报告或该半年度的半年度财务报告。 c.无法按照以上a、b项规定提供财务报告复印件的投标人（包括但不限于：成立年限满1年及以上的投标人、成立年限满半年但不足1年的投标人、成立年限不足半年的投标人），应选择提供资信证明复印件。</w:t>
            </w:r>
          </w:p>
        </w:tc>
      </w:tr>
      <w:tr w14:paraId="5C1B89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45A72609">
            <w:pPr>
              <w:pStyle w:val="17"/>
              <w:spacing w:line="360" w:lineRule="auto"/>
              <w:jc w:val="both"/>
              <w:rPr>
                <w:rFonts w:ascii="宋体" w:hAnsi="宋体" w:eastAsia="宋体"/>
                <w:sz w:val="24"/>
                <w:szCs w:val="24"/>
              </w:rPr>
            </w:pPr>
            <w:r>
              <w:rPr>
                <w:rFonts w:ascii="宋体" w:hAnsi="宋体" w:eastAsia="宋体" w:cs="仿宋_GB2312"/>
                <w:sz w:val="24"/>
                <w:szCs w:val="24"/>
              </w:rPr>
              <w:t>4</w:t>
            </w:r>
          </w:p>
        </w:tc>
        <w:tc>
          <w:tcPr>
            <w:tcW w:w="3322" w:type="dxa"/>
          </w:tcPr>
          <w:p w14:paraId="3D7DA350">
            <w:pPr>
              <w:pStyle w:val="17"/>
              <w:spacing w:line="360" w:lineRule="auto"/>
              <w:jc w:val="both"/>
              <w:rPr>
                <w:rFonts w:ascii="宋体" w:hAnsi="宋体" w:eastAsia="宋体"/>
                <w:sz w:val="24"/>
                <w:szCs w:val="24"/>
              </w:rPr>
            </w:pPr>
            <w:r>
              <w:rPr>
                <w:rFonts w:ascii="宋体" w:hAnsi="宋体" w:eastAsia="宋体" w:cs="仿宋_GB2312"/>
                <w:sz w:val="24"/>
                <w:szCs w:val="24"/>
              </w:rPr>
              <w:t>依法缴纳税收证明材料</w:t>
            </w:r>
          </w:p>
        </w:tc>
        <w:tc>
          <w:tcPr>
            <w:tcW w:w="4153" w:type="dxa"/>
          </w:tcPr>
          <w:p w14:paraId="09440F85">
            <w:pPr>
              <w:pStyle w:val="17"/>
              <w:spacing w:line="360" w:lineRule="auto"/>
              <w:jc w:val="both"/>
              <w:rPr>
                <w:rFonts w:ascii="宋体" w:hAnsi="宋体" w:eastAsia="宋体"/>
                <w:sz w:val="24"/>
                <w:szCs w:val="24"/>
              </w:rPr>
            </w:pPr>
            <w:r>
              <w:rPr>
                <w:rFonts w:ascii="宋体" w:hAnsi="宋体" w:eastAsia="宋体" w:cs="仿宋_GB2312"/>
                <w:sz w:val="24"/>
                <w:szCs w:val="24"/>
              </w:rPr>
              <w:t>①投标人提供的税收缴纳凭据复印件应符合下列规定： a.投标截止时间前（不含投标截止时间的当月）已依法缴纳税收的投标人，提供投标截止时间前六个月（不含投标截止时间的当月）中任一月份的税收缴纳凭据复印件。 b.投标截止时间的当月成立的投标人，视同满足本项资格条件要求。 c.若为依法免税范围的投标人，提供依法免税证明材料的，视同满足本项资格条件要求。</w:t>
            </w:r>
          </w:p>
        </w:tc>
      </w:tr>
      <w:tr w14:paraId="752EEE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3CEACB19">
            <w:pPr>
              <w:pStyle w:val="17"/>
              <w:spacing w:line="360" w:lineRule="auto"/>
              <w:jc w:val="both"/>
              <w:rPr>
                <w:rFonts w:ascii="宋体" w:hAnsi="宋体" w:eastAsia="宋体"/>
                <w:sz w:val="24"/>
                <w:szCs w:val="24"/>
              </w:rPr>
            </w:pPr>
            <w:r>
              <w:rPr>
                <w:rFonts w:ascii="宋体" w:hAnsi="宋体" w:eastAsia="宋体" w:cs="仿宋_GB2312"/>
                <w:sz w:val="24"/>
                <w:szCs w:val="24"/>
              </w:rPr>
              <w:t>5</w:t>
            </w:r>
          </w:p>
        </w:tc>
        <w:tc>
          <w:tcPr>
            <w:tcW w:w="3322" w:type="dxa"/>
          </w:tcPr>
          <w:p w14:paraId="2A2153AE">
            <w:pPr>
              <w:pStyle w:val="17"/>
              <w:spacing w:line="360" w:lineRule="auto"/>
              <w:jc w:val="both"/>
              <w:rPr>
                <w:rFonts w:ascii="宋体" w:hAnsi="宋体" w:eastAsia="宋体"/>
                <w:sz w:val="24"/>
                <w:szCs w:val="24"/>
              </w:rPr>
            </w:pPr>
            <w:r>
              <w:rPr>
                <w:rFonts w:ascii="宋体" w:hAnsi="宋体" w:eastAsia="宋体" w:cs="仿宋_GB2312"/>
                <w:sz w:val="24"/>
                <w:szCs w:val="24"/>
              </w:rPr>
              <w:t>依法缴纳社会保障资金证明材料</w:t>
            </w:r>
          </w:p>
        </w:tc>
        <w:tc>
          <w:tcPr>
            <w:tcW w:w="4153" w:type="dxa"/>
          </w:tcPr>
          <w:p w14:paraId="0A2B5A7B">
            <w:pPr>
              <w:pStyle w:val="17"/>
              <w:spacing w:line="360" w:lineRule="auto"/>
              <w:jc w:val="both"/>
              <w:rPr>
                <w:rFonts w:ascii="宋体" w:hAnsi="宋体" w:eastAsia="宋体"/>
                <w:sz w:val="24"/>
                <w:szCs w:val="24"/>
              </w:rPr>
            </w:pPr>
            <w:r>
              <w:rPr>
                <w:rFonts w:ascii="宋体" w:hAnsi="宋体" w:eastAsia="宋体" w:cs="仿宋_GB2312"/>
                <w:sz w:val="24"/>
                <w:szCs w:val="24"/>
              </w:rPr>
              <w:t>①投标人提供的社会保障资金缴纳凭据复印件应符合下列规定： a.投标截止时间前（不含投标截止时间的当月）已依法缴纳社会保障资金的投标人，提供投标截止时间前六个月（不含投标截止时间的当月）中任一月份的社会保障资金缴纳凭据复印件。 b.投标截止时间的当月成立的投标人，视同满足本项资格条件要求。 c.若为依法不需要缴纳或暂缓缴纳社会保障资金的投标人，提供依法不需要缴纳或暂缓缴纳社会保障资金证明材料的，视同满足本项资格条件要求。</w:t>
            </w:r>
          </w:p>
        </w:tc>
      </w:tr>
      <w:tr w14:paraId="229690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5418FBCC">
            <w:pPr>
              <w:pStyle w:val="17"/>
              <w:spacing w:line="360" w:lineRule="auto"/>
              <w:jc w:val="both"/>
              <w:rPr>
                <w:rFonts w:ascii="宋体" w:hAnsi="宋体" w:eastAsia="宋体"/>
                <w:sz w:val="24"/>
                <w:szCs w:val="24"/>
              </w:rPr>
            </w:pPr>
            <w:r>
              <w:rPr>
                <w:rFonts w:ascii="宋体" w:hAnsi="宋体" w:eastAsia="宋体" w:cs="仿宋_GB2312"/>
                <w:sz w:val="24"/>
                <w:szCs w:val="24"/>
              </w:rPr>
              <w:t>6</w:t>
            </w:r>
          </w:p>
        </w:tc>
        <w:tc>
          <w:tcPr>
            <w:tcW w:w="3322" w:type="dxa"/>
          </w:tcPr>
          <w:p w14:paraId="4EA32C4A">
            <w:pPr>
              <w:pStyle w:val="17"/>
              <w:spacing w:line="360" w:lineRule="auto"/>
              <w:jc w:val="both"/>
              <w:rPr>
                <w:rFonts w:ascii="宋体" w:hAnsi="宋体" w:eastAsia="宋体"/>
                <w:sz w:val="24"/>
                <w:szCs w:val="24"/>
              </w:rPr>
            </w:pPr>
            <w:r>
              <w:rPr>
                <w:rFonts w:ascii="宋体" w:hAnsi="宋体" w:eastAsia="宋体" w:cs="仿宋_GB2312"/>
                <w:sz w:val="24"/>
                <w:szCs w:val="24"/>
              </w:rPr>
              <w:t>具备履行合同所必需设备和专业技术能力的声明函(若有)</w:t>
            </w:r>
          </w:p>
        </w:tc>
        <w:tc>
          <w:tcPr>
            <w:tcW w:w="4153" w:type="dxa"/>
          </w:tcPr>
          <w:p w14:paraId="67B7E3E2">
            <w:pPr>
              <w:pStyle w:val="17"/>
              <w:spacing w:line="360" w:lineRule="auto"/>
              <w:jc w:val="both"/>
              <w:rPr>
                <w:rFonts w:ascii="宋体" w:hAnsi="宋体" w:eastAsia="宋体"/>
                <w:sz w:val="24"/>
                <w:szCs w:val="24"/>
              </w:rPr>
            </w:pPr>
            <w:r>
              <w:rPr>
                <w:rFonts w:ascii="宋体" w:hAnsi="宋体" w:eastAsia="宋体" w:cs="仿宋_GB2312"/>
                <w:sz w:val="24"/>
                <w:szCs w:val="24"/>
              </w:rPr>
              <w:t>①招标文件未要求投标人提供“具备履行合同所必需的设备和专业技术能力专项证明材料”的，投标人应提供本声明函。 ②招标文件要求投标人提供“具备履行合同所必需的设备和专业技术能力专项证明材料”的，投标人可不提供本声明函。</w:t>
            </w:r>
          </w:p>
        </w:tc>
      </w:tr>
      <w:tr w14:paraId="258557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7BE82A93">
            <w:pPr>
              <w:pStyle w:val="17"/>
              <w:spacing w:line="360" w:lineRule="auto"/>
              <w:jc w:val="both"/>
              <w:rPr>
                <w:rFonts w:ascii="宋体" w:hAnsi="宋体" w:eastAsia="宋体"/>
                <w:sz w:val="24"/>
                <w:szCs w:val="24"/>
              </w:rPr>
            </w:pPr>
            <w:r>
              <w:rPr>
                <w:rFonts w:ascii="宋体" w:hAnsi="宋体" w:eastAsia="宋体" w:cs="仿宋_GB2312"/>
                <w:sz w:val="24"/>
                <w:szCs w:val="24"/>
              </w:rPr>
              <w:t>7</w:t>
            </w:r>
          </w:p>
        </w:tc>
        <w:tc>
          <w:tcPr>
            <w:tcW w:w="3322" w:type="dxa"/>
          </w:tcPr>
          <w:p w14:paraId="44D8B638">
            <w:pPr>
              <w:pStyle w:val="17"/>
              <w:spacing w:line="360" w:lineRule="auto"/>
              <w:jc w:val="both"/>
              <w:rPr>
                <w:rFonts w:ascii="宋体" w:hAnsi="宋体" w:eastAsia="宋体"/>
                <w:sz w:val="24"/>
                <w:szCs w:val="24"/>
              </w:rPr>
            </w:pPr>
            <w:r>
              <w:rPr>
                <w:rFonts w:ascii="宋体" w:hAnsi="宋体" w:eastAsia="宋体" w:cs="仿宋_GB2312"/>
                <w:sz w:val="24"/>
                <w:szCs w:val="24"/>
              </w:rPr>
              <w:t>参加采购活动前三年内在经营活动中没有重大违法记录的声明</w:t>
            </w:r>
          </w:p>
        </w:tc>
        <w:tc>
          <w:tcPr>
            <w:tcW w:w="4153" w:type="dxa"/>
          </w:tcPr>
          <w:p w14:paraId="44BA8D2B">
            <w:pPr>
              <w:pStyle w:val="17"/>
              <w:spacing w:line="360" w:lineRule="auto"/>
              <w:jc w:val="both"/>
              <w:rPr>
                <w:rFonts w:ascii="宋体" w:hAnsi="宋体" w:eastAsia="宋体"/>
                <w:sz w:val="24"/>
                <w:szCs w:val="24"/>
              </w:rPr>
            </w:pPr>
            <w:r>
              <w:rPr>
                <w:rFonts w:ascii="宋体" w:hAnsi="宋体" w:eastAsia="宋体" w:cs="仿宋_GB2312"/>
                <w:sz w:val="24"/>
                <w:szCs w:val="24"/>
              </w:rPr>
              <w:t>①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14:paraId="394555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21BF55B4">
            <w:pPr>
              <w:pStyle w:val="17"/>
              <w:spacing w:line="360" w:lineRule="auto"/>
              <w:jc w:val="both"/>
              <w:rPr>
                <w:rFonts w:ascii="宋体" w:hAnsi="宋体" w:eastAsia="宋体"/>
                <w:sz w:val="24"/>
                <w:szCs w:val="24"/>
              </w:rPr>
            </w:pPr>
            <w:r>
              <w:rPr>
                <w:rFonts w:ascii="宋体" w:hAnsi="宋体" w:eastAsia="宋体" w:cs="仿宋_GB2312"/>
                <w:sz w:val="24"/>
                <w:szCs w:val="24"/>
              </w:rPr>
              <w:t>8</w:t>
            </w:r>
          </w:p>
        </w:tc>
        <w:tc>
          <w:tcPr>
            <w:tcW w:w="3322" w:type="dxa"/>
          </w:tcPr>
          <w:p w14:paraId="777BC04F">
            <w:pPr>
              <w:pStyle w:val="17"/>
              <w:spacing w:line="360" w:lineRule="auto"/>
              <w:jc w:val="both"/>
              <w:rPr>
                <w:rFonts w:ascii="宋体" w:hAnsi="宋体" w:eastAsia="宋体"/>
                <w:sz w:val="24"/>
                <w:szCs w:val="24"/>
              </w:rPr>
            </w:pPr>
            <w:r>
              <w:rPr>
                <w:rFonts w:ascii="宋体" w:hAnsi="宋体" w:eastAsia="宋体" w:cs="仿宋_GB2312"/>
                <w:sz w:val="24"/>
                <w:szCs w:val="24"/>
              </w:rPr>
              <w:t>信用记录查询结果</w:t>
            </w:r>
          </w:p>
        </w:tc>
        <w:tc>
          <w:tcPr>
            <w:tcW w:w="4153" w:type="dxa"/>
          </w:tcPr>
          <w:p w14:paraId="69D2316C">
            <w:pPr>
              <w:pStyle w:val="17"/>
              <w:spacing w:line="360" w:lineRule="auto"/>
              <w:jc w:val="both"/>
              <w:rPr>
                <w:rFonts w:ascii="宋体" w:hAnsi="宋体" w:eastAsia="宋体"/>
                <w:sz w:val="24"/>
                <w:szCs w:val="24"/>
              </w:rPr>
            </w:pPr>
            <w:r>
              <w:rPr>
                <w:rFonts w:ascii="宋体" w:hAnsi="宋体" w:eastAsia="宋体" w:cs="仿宋_GB2312"/>
                <w:sz w:val="24"/>
                <w:szCs w:val="24"/>
              </w:rPr>
              <w:t>①信用记录查询的截止时点：信用记录查询的截止时点为本项目投标截止当日。 ②信用记录查询渠道：信用中国（www.creditchina.gov.cn）、中国政府采购网（www.ccgp.gov.cn）。 ③信用记录的查询：由资格审查小组通过上述网站查询并打印投标人的信用记录。 ④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14:paraId="797E11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311E018E">
            <w:pPr>
              <w:pStyle w:val="17"/>
              <w:spacing w:line="360" w:lineRule="auto"/>
              <w:jc w:val="both"/>
              <w:rPr>
                <w:rFonts w:ascii="宋体" w:hAnsi="宋体" w:eastAsia="宋体"/>
                <w:sz w:val="24"/>
                <w:szCs w:val="24"/>
              </w:rPr>
            </w:pPr>
            <w:r>
              <w:rPr>
                <w:rFonts w:ascii="宋体" w:hAnsi="宋体" w:eastAsia="宋体" w:cs="仿宋_GB2312"/>
                <w:sz w:val="24"/>
                <w:szCs w:val="24"/>
              </w:rPr>
              <w:t>9</w:t>
            </w:r>
          </w:p>
        </w:tc>
        <w:tc>
          <w:tcPr>
            <w:tcW w:w="3322" w:type="dxa"/>
          </w:tcPr>
          <w:p w14:paraId="45B1AC54">
            <w:pPr>
              <w:pStyle w:val="17"/>
              <w:spacing w:line="360" w:lineRule="auto"/>
              <w:jc w:val="both"/>
              <w:rPr>
                <w:rFonts w:ascii="宋体" w:hAnsi="宋体" w:eastAsia="宋体"/>
                <w:sz w:val="24"/>
                <w:szCs w:val="24"/>
              </w:rPr>
            </w:pPr>
            <w:r>
              <w:rPr>
                <w:rFonts w:ascii="宋体" w:hAnsi="宋体" w:eastAsia="宋体" w:cs="仿宋_GB2312"/>
                <w:sz w:val="24"/>
                <w:szCs w:val="24"/>
              </w:rPr>
              <w:t>中小企业声明函（以资格条件落实中小企业扶持政策时适用 ）</w:t>
            </w:r>
          </w:p>
        </w:tc>
        <w:tc>
          <w:tcPr>
            <w:tcW w:w="4153" w:type="dxa"/>
          </w:tcPr>
          <w:p w14:paraId="67ABA780">
            <w:pPr>
              <w:pStyle w:val="17"/>
              <w:spacing w:line="360" w:lineRule="auto"/>
              <w:jc w:val="both"/>
              <w:rPr>
                <w:rFonts w:ascii="宋体" w:hAnsi="宋体" w:eastAsia="宋体"/>
                <w:sz w:val="24"/>
                <w:szCs w:val="24"/>
              </w:rPr>
            </w:pPr>
            <w:r>
              <w:rPr>
                <w:rFonts w:ascii="宋体" w:hAnsi="宋体" w:eastAsia="宋体" w:cs="仿宋_GB2312"/>
                <w:sz w:val="24"/>
                <w:szCs w:val="24"/>
              </w:rPr>
              <w:t>①投标人应认真对照工信部联企业[2011]300号《工业和信息化部、国家统计局、国家发展和改革委员会、财政部关于印发中小企业划型标准规定的通知》规定的划分标准，并按照国统字[2017]213号《关于印发&lt;统计上大中小微型企业划分办法(2017)&gt;的通知》规定准确划分企业类型。本项目采购标的对应的中小企业划分标准所属行业详见特定资格条件。 ②投标人为监狱企业的，可不填写本声明函，根据其提供的由省级以上监狱管理局、戒毒管理局（含新疆生产建设兵团）出具的属于监狱企业的证明文件进行认定，监狱企业视同小型、微型企业。 ③投标人为残疾人福利性单位的，可不填写本声明函，根据其提供的《残疾人福利性单位声明函》进行认定，残疾人福利性单位视同小型、微型企业。 ④以联合体形式落实中小企业预留份额时，还需提供《联合体协议》。 ⑤以合同分包形式落实中小企业预留份额时，还需提供《分包意向协议》。</w:t>
            </w:r>
          </w:p>
        </w:tc>
      </w:tr>
      <w:tr w14:paraId="090E8B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4D38656C">
            <w:pPr>
              <w:pStyle w:val="17"/>
              <w:spacing w:line="360" w:lineRule="auto"/>
              <w:jc w:val="both"/>
              <w:rPr>
                <w:rFonts w:ascii="宋体" w:hAnsi="宋体" w:eastAsia="宋体"/>
                <w:sz w:val="24"/>
                <w:szCs w:val="24"/>
              </w:rPr>
            </w:pPr>
            <w:r>
              <w:rPr>
                <w:rFonts w:ascii="宋体" w:hAnsi="宋体" w:eastAsia="宋体" w:cs="仿宋_GB2312"/>
                <w:sz w:val="24"/>
                <w:szCs w:val="24"/>
              </w:rPr>
              <w:t>10</w:t>
            </w:r>
          </w:p>
        </w:tc>
        <w:tc>
          <w:tcPr>
            <w:tcW w:w="3322" w:type="dxa"/>
          </w:tcPr>
          <w:p w14:paraId="3FB9FFD5">
            <w:pPr>
              <w:pStyle w:val="17"/>
              <w:spacing w:line="360" w:lineRule="auto"/>
              <w:jc w:val="both"/>
              <w:rPr>
                <w:rFonts w:ascii="宋体" w:hAnsi="宋体" w:eastAsia="宋体"/>
                <w:sz w:val="24"/>
                <w:szCs w:val="24"/>
              </w:rPr>
            </w:pPr>
            <w:r>
              <w:rPr>
                <w:rFonts w:ascii="宋体" w:hAnsi="宋体" w:eastAsia="宋体" w:cs="仿宋_GB2312"/>
                <w:sz w:val="24"/>
                <w:szCs w:val="24"/>
              </w:rPr>
              <w:t>联合体协议（若有）</w:t>
            </w:r>
          </w:p>
        </w:tc>
        <w:tc>
          <w:tcPr>
            <w:tcW w:w="4153" w:type="dxa"/>
          </w:tcPr>
          <w:p w14:paraId="2042711F">
            <w:pPr>
              <w:pStyle w:val="17"/>
              <w:spacing w:line="360" w:lineRule="auto"/>
              <w:jc w:val="both"/>
              <w:rPr>
                <w:rFonts w:ascii="宋体" w:hAnsi="宋体" w:eastAsia="宋体"/>
                <w:sz w:val="24"/>
                <w:szCs w:val="24"/>
              </w:rPr>
            </w:pPr>
            <w:r>
              <w:rPr>
                <w:rFonts w:ascii="宋体" w:hAnsi="宋体" w:eastAsia="宋体" w:cs="仿宋_GB2312"/>
                <w:sz w:val="24"/>
                <w:szCs w:val="24"/>
              </w:rPr>
              <w:t>①招标文件接受联合体投标且投标人为联合体的，投标人应提供本协议；否则无须提供。 ②本协议由委托代理人签字或盖章的，应按照招标文件第七章载明的格式提供“单位授权书”。</w:t>
            </w:r>
          </w:p>
        </w:tc>
      </w:tr>
    </w:tbl>
    <w:p w14:paraId="3F0AC47C">
      <w:pPr>
        <w:pStyle w:val="17"/>
        <w:spacing w:line="360" w:lineRule="auto"/>
        <w:jc w:val="both"/>
        <w:rPr>
          <w:rFonts w:ascii="宋体" w:hAnsi="宋体" w:eastAsia="宋体"/>
          <w:sz w:val="24"/>
          <w:szCs w:val="24"/>
        </w:rPr>
      </w:pPr>
      <w:r>
        <w:rPr>
          <w:rFonts w:ascii="宋体" w:hAnsi="宋体" w:eastAsia="宋体" w:cs="仿宋_GB2312"/>
          <w:sz w:val="24"/>
          <w:szCs w:val="24"/>
        </w:rPr>
        <w:t>采购包4：</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3322"/>
        <w:gridCol w:w="4153"/>
      </w:tblGrid>
      <w:tr w14:paraId="353C63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3022AE5F">
            <w:pPr>
              <w:pStyle w:val="17"/>
              <w:spacing w:line="360" w:lineRule="auto"/>
              <w:jc w:val="both"/>
              <w:rPr>
                <w:rFonts w:ascii="宋体" w:hAnsi="宋体" w:eastAsia="宋体"/>
                <w:sz w:val="24"/>
                <w:szCs w:val="24"/>
              </w:rPr>
            </w:pPr>
            <w:r>
              <w:rPr>
                <w:rFonts w:ascii="宋体" w:hAnsi="宋体" w:eastAsia="宋体" w:cs="仿宋_GB2312"/>
                <w:sz w:val="24"/>
                <w:szCs w:val="24"/>
              </w:rPr>
              <w:t xml:space="preserve"> 序号</w:t>
            </w:r>
          </w:p>
        </w:tc>
        <w:tc>
          <w:tcPr>
            <w:tcW w:w="3322" w:type="dxa"/>
          </w:tcPr>
          <w:p w14:paraId="7B091864">
            <w:pPr>
              <w:pStyle w:val="17"/>
              <w:spacing w:line="360" w:lineRule="auto"/>
              <w:jc w:val="both"/>
              <w:rPr>
                <w:rFonts w:ascii="宋体" w:hAnsi="宋体" w:eastAsia="宋体"/>
                <w:sz w:val="24"/>
                <w:szCs w:val="24"/>
              </w:rPr>
            </w:pPr>
            <w:r>
              <w:rPr>
                <w:rFonts w:ascii="宋体" w:hAnsi="宋体" w:eastAsia="宋体" w:cs="仿宋_GB2312"/>
                <w:sz w:val="24"/>
                <w:szCs w:val="24"/>
              </w:rPr>
              <w:t xml:space="preserve"> 资格审查要求概况</w:t>
            </w:r>
          </w:p>
        </w:tc>
        <w:tc>
          <w:tcPr>
            <w:tcW w:w="4153" w:type="dxa"/>
          </w:tcPr>
          <w:p w14:paraId="57684096">
            <w:pPr>
              <w:pStyle w:val="17"/>
              <w:spacing w:line="360" w:lineRule="auto"/>
              <w:jc w:val="both"/>
              <w:rPr>
                <w:rFonts w:ascii="宋体" w:hAnsi="宋体" w:eastAsia="宋体"/>
                <w:sz w:val="24"/>
                <w:szCs w:val="24"/>
              </w:rPr>
            </w:pPr>
            <w:r>
              <w:rPr>
                <w:rFonts w:ascii="宋体" w:hAnsi="宋体" w:eastAsia="宋体" w:cs="仿宋_GB2312"/>
                <w:sz w:val="24"/>
                <w:szCs w:val="24"/>
              </w:rPr>
              <w:t xml:space="preserve"> 评审点具体描述</w:t>
            </w:r>
          </w:p>
        </w:tc>
      </w:tr>
      <w:tr w14:paraId="62DA57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76C6DD80">
            <w:pPr>
              <w:pStyle w:val="17"/>
              <w:spacing w:line="360" w:lineRule="auto"/>
              <w:jc w:val="both"/>
              <w:rPr>
                <w:rFonts w:ascii="宋体" w:hAnsi="宋体" w:eastAsia="宋体"/>
                <w:sz w:val="24"/>
                <w:szCs w:val="24"/>
              </w:rPr>
            </w:pPr>
            <w:r>
              <w:rPr>
                <w:rFonts w:ascii="宋体" w:hAnsi="宋体" w:eastAsia="宋体" w:cs="仿宋_GB2312"/>
                <w:sz w:val="24"/>
                <w:szCs w:val="24"/>
              </w:rPr>
              <w:t>1</w:t>
            </w:r>
          </w:p>
        </w:tc>
        <w:tc>
          <w:tcPr>
            <w:tcW w:w="3322" w:type="dxa"/>
          </w:tcPr>
          <w:p w14:paraId="6325CAF3">
            <w:pPr>
              <w:pStyle w:val="17"/>
              <w:spacing w:line="360" w:lineRule="auto"/>
              <w:jc w:val="both"/>
              <w:rPr>
                <w:rFonts w:ascii="宋体" w:hAnsi="宋体" w:eastAsia="宋体"/>
                <w:sz w:val="24"/>
                <w:szCs w:val="24"/>
              </w:rPr>
            </w:pPr>
            <w:r>
              <w:rPr>
                <w:rFonts w:ascii="宋体" w:hAnsi="宋体" w:eastAsia="宋体" w:cs="仿宋_GB2312"/>
                <w:sz w:val="24"/>
                <w:szCs w:val="24"/>
              </w:rPr>
              <w:t>单位授权书</w:t>
            </w:r>
          </w:p>
        </w:tc>
        <w:tc>
          <w:tcPr>
            <w:tcW w:w="4153" w:type="dxa"/>
          </w:tcPr>
          <w:p w14:paraId="0635A090">
            <w:pPr>
              <w:pStyle w:val="17"/>
              <w:spacing w:line="360" w:lineRule="auto"/>
              <w:jc w:val="both"/>
              <w:rPr>
                <w:rFonts w:ascii="宋体" w:hAnsi="宋体" w:eastAsia="宋体"/>
                <w:sz w:val="24"/>
                <w:szCs w:val="24"/>
              </w:rPr>
            </w:pPr>
            <w:r>
              <w:rPr>
                <w:rFonts w:ascii="宋体" w:hAnsi="宋体" w:eastAsia="宋体" w:cs="仿宋_GB2312"/>
                <w:sz w:val="24"/>
                <w:szCs w:val="24"/>
              </w:rPr>
              <w:t>①投标人（自然人除外）：若投标人代表为单位授权的委托代理人，应提供本授权书；若投标人代表为单位负责人，应在此项下提交其身份证正反面复印件，可不提供本授权书。 ②投标人为自然人的，可不填写本授权书。</w:t>
            </w:r>
          </w:p>
        </w:tc>
      </w:tr>
      <w:tr w14:paraId="151BAB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2D8E9CAA">
            <w:pPr>
              <w:pStyle w:val="17"/>
              <w:spacing w:line="360" w:lineRule="auto"/>
              <w:jc w:val="both"/>
              <w:rPr>
                <w:rFonts w:ascii="宋体" w:hAnsi="宋体" w:eastAsia="宋体"/>
                <w:sz w:val="24"/>
                <w:szCs w:val="24"/>
              </w:rPr>
            </w:pPr>
            <w:r>
              <w:rPr>
                <w:rFonts w:ascii="宋体" w:hAnsi="宋体" w:eastAsia="宋体" w:cs="仿宋_GB2312"/>
                <w:sz w:val="24"/>
                <w:szCs w:val="24"/>
              </w:rPr>
              <w:t>2</w:t>
            </w:r>
          </w:p>
        </w:tc>
        <w:tc>
          <w:tcPr>
            <w:tcW w:w="3322" w:type="dxa"/>
          </w:tcPr>
          <w:p w14:paraId="09311055">
            <w:pPr>
              <w:pStyle w:val="17"/>
              <w:spacing w:line="360" w:lineRule="auto"/>
              <w:jc w:val="both"/>
              <w:rPr>
                <w:rFonts w:ascii="宋体" w:hAnsi="宋体" w:eastAsia="宋体"/>
                <w:sz w:val="24"/>
                <w:szCs w:val="24"/>
              </w:rPr>
            </w:pPr>
            <w:r>
              <w:rPr>
                <w:rFonts w:ascii="宋体" w:hAnsi="宋体" w:eastAsia="宋体" w:cs="仿宋_GB2312"/>
                <w:sz w:val="24"/>
                <w:szCs w:val="24"/>
              </w:rPr>
              <w:t>营业执照等证明文件</w:t>
            </w:r>
          </w:p>
        </w:tc>
        <w:tc>
          <w:tcPr>
            <w:tcW w:w="4153" w:type="dxa"/>
          </w:tcPr>
          <w:p w14:paraId="272935A8">
            <w:pPr>
              <w:pStyle w:val="17"/>
              <w:spacing w:line="360" w:lineRule="auto"/>
              <w:jc w:val="both"/>
              <w:rPr>
                <w:rFonts w:ascii="宋体" w:hAnsi="宋体" w:eastAsia="宋体"/>
                <w:sz w:val="24"/>
                <w:szCs w:val="24"/>
              </w:rPr>
            </w:pPr>
            <w:r>
              <w:rPr>
                <w:rFonts w:ascii="宋体" w:hAnsi="宋体" w:eastAsia="宋体" w:cs="仿宋_GB2312"/>
                <w:sz w:val="24"/>
                <w:szCs w:val="24"/>
              </w:rPr>
              <w:t>①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tc>
      </w:tr>
      <w:tr w14:paraId="486CD6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36B79A2B">
            <w:pPr>
              <w:pStyle w:val="17"/>
              <w:spacing w:line="360" w:lineRule="auto"/>
              <w:jc w:val="both"/>
              <w:rPr>
                <w:rFonts w:ascii="宋体" w:hAnsi="宋体" w:eastAsia="宋体"/>
                <w:sz w:val="24"/>
                <w:szCs w:val="24"/>
              </w:rPr>
            </w:pPr>
            <w:r>
              <w:rPr>
                <w:rFonts w:ascii="宋体" w:hAnsi="宋体" w:eastAsia="宋体" w:cs="仿宋_GB2312"/>
                <w:sz w:val="24"/>
                <w:szCs w:val="24"/>
              </w:rPr>
              <w:t>3</w:t>
            </w:r>
          </w:p>
        </w:tc>
        <w:tc>
          <w:tcPr>
            <w:tcW w:w="3322" w:type="dxa"/>
          </w:tcPr>
          <w:p w14:paraId="3AA29830">
            <w:pPr>
              <w:pStyle w:val="17"/>
              <w:spacing w:line="360" w:lineRule="auto"/>
              <w:jc w:val="both"/>
              <w:rPr>
                <w:rFonts w:ascii="宋体" w:hAnsi="宋体" w:eastAsia="宋体"/>
                <w:sz w:val="24"/>
                <w:szCs w:val="24"/>
              </w:rPr>
            </w:pPr>
            <w:r>
              <w:rPr>
                <w:rFonts w:ascii="宋体" w:hAnsi="宋体" w:eastAsia="宋体" w:cs="仿宋_GB2312"/>
                <w:sz w:val="24"/>
                <w:szCs w:val="24"/>
              </w:rPr>
              <w:t>提供财务状况报告(财务报告、或资信证明）</w:t>
            </w:r>
          </w:p>
        </w:tc>
        <w:tc>
          <w:tcPr>
            <w:tcW w:w="4153" w:type="dxa"/>
          </w:tcPr>
          <w:p w14:paraId="22315C5C">
            <w:pPr>
              <w:pStyle w:val="17"/>
              <w:spacing w:line="360" w:lineRule="auto"/>
              <w:jc w:val="both"/>
              <w:rPr>
                <w:rFonts w:ascii="宋体" w:hAnsi="宋体" w:eastAsia="宋体"/>
                <w:sz w:val="24"/>
                <w:szCs w:val="24"/>
              </w:rPr>
            </w:pPr>
            <w:r>
              <w:rPr>
                <w:rFonts w:ascii="宋体" w:hAnsi="宋体" w:eastAsia="宋体" w:cs="仿宋_GB2312"/>
                <w:sz w:val="24"/>
                <w:szCs w:val="24"/>
              </w:rPr>
              <w:t>①投标人提供的财务报告复印件（成立年限按照投标截止时间推算）应符合下列规定： a.成立年限满1年及以上的投标人，提供经审计的上一年度的年度财务报告。 b.成立年限满半年但不足1年的投标人，提供该半年度中任一季度的季度财务报告或该半年度的半年度财务报告。 c.无法按照以上a、b项规定提供财务报告复印件的投标人（包括但不限于：成立年限满1年及以上的投标人、成立年限满半年但不足1年的投标人、成立年限不足半年的投标人），应选择提供资信证明复印件。</w:t>
            </w:r>
          </w:p>
        </w:tc>
      </w:tr>
      <w:tr w14:paraId="7D0C72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4EFF24A1">
            <w:pPr>
              <w:pStyle w:val="17"/>
              <w:spacing w:line="360" w:lineRule="auto"/>
              <w:jc w:val="both"/>
              <w:rPr>
                <w:rFonts w:ascii="宋体" w:hAnsi="宋体" w:eastAsia="宋体"/>
                <w:sz w:val="24"/>
                <w:szCs w:val="24"/>
              </w:rPr>
            </w:pPr>
            <w:r>
              <w:rPr>
                <w:rFonts w:ascii="宋体" w:hAnsi="宋体" w:eastAsia="宋体" w:cs="仿宋_GB2312"/>
                <w:sz w:val="24"/>
                <w:szCs w:val="24"/>
              </w:rPr>
              <w:t>4</w:t>
            </w:r>
          </w:p>
        </w:tc>
        <w:tc>
          <w:tcPr>
            <w:tcW w:w="3322" w:type="dxa"/>
          </w:tcPr>
          <w:p w14:paraId="52B6E0E5">
            <w:pPr>
              <w:pStyle w:val="17"/>
              <w:spacing w:line="360" w:lineRule="auto"/>
              <w:jc w:val="both"/>
              <w:rPr>
                <w:rFonts w:ascii="宋体" w:hAnsi="宋体" w:eastAsia="宋体"/>
                <w:sz w:val="24"/>
                <w:szCs w:val="24"/>
              </w:rPr>
            </w:pPr>
            <w:r>
              <w:rPr>
                <w:rFonts w:ascii="宋体" w:hAnsi="宋体" w:eastAsia="宋体" w:cs="仿宋_GB2312"/>
                <w:sz w:val="24"/>
                <w:szCs w:val="24"/>
              </w:rPr>
              <w:t>依法缴纳税收证明材料</w:t>
            </w:r>
          </w:p>
        </w:tc>
        <w:tc>
          <w:tcPr>
            <w:tcW w:w="4153" w:type="dxa"/>
          </w:tcPr>
          <w:p w14:paraId="0DFDEB46">
            <w:pPr>
              <w:pStyle w:val="17"/>
              <w:spacing w:line="360" w:lineRule="auto"/>
              <w:jc w:val="both"/>
              <w:rPr>
                <w:rFonts w:ascii="宋体" w:hAnsi="宋体" w:eastAsia="宋体"/>
                <w:sz w:val="24"/>
                <w:szCs w:val="24"/>
              </w:rPr>
            </w:pPr>
            <w:r>
              <w:rPr>
                <w:rFonts w:ascii="宋体" w:hAnsi="宋体" w:eastAsia="宋体" w:cs="仿宋_GB2312"/>
                <w:sz w:val="24"/>
                <w:szCs w:val="24"/>
              </w:rPr>
              <w:t>①投标人提供的税收缴纳凭据复印件应符合下列规定： a.投标截止时间前（不含投标截止时间的当月）已依法缴纳税收的投标人，提供投标截止时间前六个月（不含投标截止时间的当月）中任一月份的税收缴纳凭据复印件。 b.投标截止时间的当月成立的投标人，视同满足本项资格条件要求。 c.若为依法免税范围的投标人，提供依法免税证明材料的，视同满足本项资格条件要求。</w:t>
            </w:r>
          </w:p>
        </w:tc>
      </w:tr>
      <w:tr w14:paraId="1E1F6F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500AE827">
            <w:pPr>
              <w:pStyle w:val="17"/>
              <w:spacing w:line="360" w:lineRule="auto"/>
              <w:jc w:val="both"/>
              <w:rPr>
                <w:rFonts w:ascii="宋体" w:hAnsi="宋体" w:eastAsia="宋体"/>
                <w:sz w:val="24"/>
                <w:szCs w:val="24"/>
              </w:rPr>
            </w:pPr>
            <w:r>
              <w:rPr>
                <w:rFonts w:ascii="宋体" w:hAnsi="宋体" w:eastAsia="宋体" w:cs="仿宋_GB2312"/>
                <w:sz w:val="24"/>
                <w:szCs w:val="24"/>
              </w:rPr>
              <w:t>5</w:t>
            </w:r>
          </w:p>
        </w:tc>
        <w:tc>
          <w:tcPr>
            <w:tcW w:w="3322" w:type="dxa"/>
          </w:tcPr>
          <w:p w14:paraId="2308BF86">
            <w:pPr>
              <w:pStyle w:val="17"/>
              <w:spacing w:line="360" w:lineRule="auto"/>
              <w:jc w:val="both"/>
              <w:rPr>
                <w:rFonts w:ascii="宋体" w:hAnsi="宋体" w:eastAsia="宋体"/>
                <w:sz w:val="24"/>
                <w:szCs w:val="24"/>
              </w:rPr>
            </w:pPr>
            <w:r>
              <w:rPr>
                <w:rFonts w:ascii="宋体" w:hAnsi="宋体" w:eastAsia="宋体" w:cs="仿宋_GB2312"/>
                <w:sz w:val="24"/>
                <w:szCs w:val="24"/>
              </w:rPr>
              <w:t>依法缴纳社会保障资金证明材料</w:t>
            </w:r>
          </w:p>
        </w:tc>
        <w:tc>
          <w:tcPr>
            <w:tcW w:w="4153" w:type="dxa"/>
          </w:tcPr>
          <w:p w14:paraId="61077536">
            <w:pPr>
              <w:pStyle w:val="17"/>
              <w:spacing w:line="360" w:lineRule="auto"/>
              <w:jc w:val="both"/>
              <w:rPr>
                <w:rFonts w:ascii="宋体" w:hAnsi="宋体" w:eastAsia="宋体"/>
                <w:sz w:val="24"/>
                <w:szCs w:val="24"/>
              </w:rPr>
            </w:pPr>
            <w:r>
              <w:rPr>
                <w:rFonts w:ascii="宋体" w:hAnsi="宋体" w:eastAsia="宋体" w:cs="仿宋_GB2312"/>
                <w:sz w:val="24"/>
                <w:szCs w:val="24"/>
              </w:rPr>
              <w:t>①投标人提供的社会保障资金缴纳凭据复印件应符合下列规定： a.投标截止时间前（不含投标截止时间的当月）已依法缴纳社会保障资金的投标人，提供投标截止时间前六个月（不含投标截止时间的当月）中任一月份的社会保障资金缴纳凭据复印件。 b.投标截止时间的当月成立的投标人，视同满足本项资格条件要求。 c.若为依法不需要缴纳或暂缓缴纳社会保障资金的投标人，提供依法不需要缴纳或暂缓缴纳社会保障资金证明材料的，视同满足本项资格条件要求。</w:t>
            </w:r>
          </w:p>
        </w:tc>
      </w:tr>
      <w:tr w14:paraId="520E9D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4A00FB56">
            <w:pPr>
              <w:pStyle w:val="17"/>
              <w:spacing w:line="360" w:lineRule="auto"/>
              <w:jc w:val="both"/>
              <w:rPr>
                <w:rFonts w:ascii="宋体" w:hAnsi="宋体" w:eastAsia="宋体"/>
                <w:sz w:val="24"/>
                <w:szCs w:val="24"/>
              </w:rPr>
            </w:pPr>
            <w:r>
              <w:rPr>
                <w:rFonts w:ascii="宋体" w:hAnsi="宋体" w:eastAsia="宋体" w:cs="仿宋_GB2312"/>
                <w:sz w:val="24"/>
                <w:szCs w:val="24"/>
              </w:rPr>
              <w:t>6</w:t>
            </w:r>
          </w:p>
        </w:tc>
        <w:tc>
          <w:tcPr>
            <w:tcW w:w="3322" w:type="dxa"/>
          </w:tcPr>
          <w:p w14:paraId="1EF75B5C">
            <w:pPr>
              <w:pStyle w:val="17"/>
              <w:spacing w:line="360" w:lineRule="auto"/>
              <w:jc w:val="both"/>
              <w:rPr>
                <w:rFonts w:ascii="宋体" w:hAnsi="宋体" w:eastAsia="宋体"/>
                <w:sz w:val="24"/>
                <w:szCs w:val="24"/>
              </w:rPr>
            </w:pPr>
            <w:r>
              <w:rPr>
                <w:rFonts w:ascii="宋体" w:hAnsi="宋体" w:eastAsia="宋体" w:cs="仿宋_GB2312"/>
                <w:sz w:val="24"/>
                <w:szCs w:val="24"/>
              </w:rPr>
              <w:t>具备履行合同所必需设备和专业技术能力的声明函(若有)</w:t>
            </w:r>
          </w:p>
        </w:tc>
        <w:tc>
          <w:tcPr>
            <w:tcW w:w="4153" w:type="dxa"/>
          </w:tcPr>
          <w:p w14:paraId="2F942A8C">
            <w:pPr>
              <w:pStyle w:val="17"/>
              <w:spacing w:line="360" w:lineRule="auto"/>
              <w:jc w:val="both"/>
              <w:rPr>
                <w:rFonts w:ascii="宋体" w:hAnsi="宋体" w:eastAsia="宋体"/>
                <w:sz w:val="24"/>
                <w:szCs w:val="24"/>
              </w:rPr>
            </w:pPr>
            <w:r>
              <w:rPr>
                <w:rFonts w:ascii="宋体" w:hAnsi="宋体" w:eastAsia="宋体" w:cs="仿宋_GB2312"/>
                <w:sz w:val="24"/>
                <w:szCs w:val="24"/>
              </w:rPr>
              <w:t>①招标文件未要求投标人提供“具备履行合同所必需的设备和专业技术能力专项证明材料”的，投标人应提供本声明函。 ②招标文件要求投标人提供“具备履行合同所必需的设备和专业技术能力专项证明材料”的，投标人可不提供本声明函。</w:t>
            </w:r>
          </w:p>
        </w:tc>
      </w:tr>
      <w:tr w14:paraId="52E819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5EF10213">
            <w:pPr>
              <w:pStyle w:val="17"/>
              <w:spacing w:line="360" w:lineRule="auto"/>
              <w:jc w:val="both"/>
              <w:rPr>
                <w:rFonts w:ascii="宋体" w:hAnsi="宋体" w:eastAsia="宋体"/>
                <w:sz w:val="24"/>
                <w:szCs w:val="24"/>
              </w:rPr>
            </w:pPr>
            <w:r>
              <w:rPr>
                <w:rFonts w:ascii="宋体" w:hAnsi="宋体" w:eastAsia="宋体" w:cs="仿宋_GB2312"/>
                <w:sz w:val="24"/>
                <w:szCs w:val="24"/>
              </w:rPr>
              <w:t>7</w:t>
            </w:r>
          </w:p>
        </w:tc>
        <w:tc>
          <w:tcPr>
            <w:tcW w:w="3322" w:type="dxa"/>
          </w:tcPr>
          <w:p w14:paraId="619E43AC">
            <w:pPr>
              <w:pStyle w:val="17"/>
              <w:spacing w:line="360" w:lineRule="auto"/>
              <w:jc w:val="both"/>
              <w:rPr>
                <w:rFonts w:ascii="宋体" w:hAnsi="宋体" w:eastAsia="宋体"/>
                <w:sz w:val="24"/>
                <w:szCs w:val="24"/>
              </w:rPr>
            </w:pPr>
            <w:r>
              <w:rPr>
                <w:rFonts w:ascii="宋体" w:hAnsi="宋体" w:eastAsia="宋体" w:cs="仿宋_GB2312"/>
                <w:sz w:val="24"/>
                <w:szCs w:val="24"/>
              </w:rPr>
              <w:t>参加采购活动前三年内在经营活动中没有重大违法记录的声明</w:t>
            </w:r>
          </w:p>
        </w:tc>
        <w:tc>
          <w:tcPr>
            <w:tcW w:w="4153" w:type="dxa"/>
          </w:tcPr>
          <w:p w14:paraId="5F400FD9">
            <w:pPr>
              <w:pStyle w:val="17"/>
              <w:spacing w:line="360" w:lineRule="auto"/>
              <w:jc w:val="both"/>
              <w:rPr>
                <w:rFonts w:ascii="宋体" w:hAnsi="宋体" w:eastAsia="宋体"/>
                <w:sz w:val="24"/>
                <w:szCs w:val="24"/>
              </w:rPr>
            </w:pPr>
            <w:r>
              <w:rPr>
                <w:rFonts w:ascii="宋体" w:hAnsi="宋体" w:eastAsia="宋体" w:cs="仿宋_GB2312"/>
                <w:sz w:val="24"/>
                <w:szCs w:val="24"/>
              </w:rPr>
              <w:t>①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14:paraId="464961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0CA6314E">
            <w:pPr>
              <w:pStyle w:val="17"/>
              <w:spacing w:line="360" w:lineRule="auto"/>
              <w:jc w:val="both"/>
              <w:rPr>
                <w:rFonts w:ascii="宋体" w:hAnsi="宋体" w:eastAsia="宋体"/>
                <w:sz w:val="24"/>
                <w:szCs w:val="24"/>
              </w:rPr>
            </w:pPr>
            <w:r>
              <w:rPr>
                <w:rFonts w:ascii="宋体" w:hAnsi="宋体" w:eastAsia="宋体" w:cs="仿宋_GB2312"/>
                <w:sz w:val="24"/>
                <w:szCs w:val="24"/>
              </w:rPr>
              <w:t>8</w:t>
            </w:r>
          </w:p>
        </w:tc>
        <w:tc>
          <w:tcPr>
            <w:tcW w:w="3322" w:type="dxa"/>
          </w:tcPr>
          <w:p w14:paraId="2C8527B1">
            <w:pPr>
              <w:pStyle w:val="17"/>
              <w:spacing w:line="360" w:lineRule="auto"/>
              <w:jc w:val="both"/>
              <w:rPr>
                <w:rFonts w:ascii="宋体" w:hAnsi="宋体" w:eastAsia="宋体"/>
                <w:sz w:val="24"/>
                <w:szCs w:val="24"/>
              </w:rPr>
            </w:pPr>
            <w:r>
              <w:rPr>
                <w:rFonts w:ascii="宋体" w:hAnsi="宋体" w:eastAsia="宋体" w:cs="仿宋_GB2312"/>
                <w:sz w:val="24"/>
                <w:szCs w:val="24"/>
              </w:rPr>
              <w:t>信用记录查询结果</w:t>
            </w:r>
          </w:p>
        </w:tc>
        <w:tc>
          <w:tcPr>
            <w:tcW w:w="4153" w:type="dxa"/>
          </w:tcPr>
          <w:p w14:paraId="5DE7F5FE">
            <w:pPr>
              <w:pStyle w:val="17"/>
              <w:spacing w:line="360" w:lineRule="auto"/>
              <w:jc w:val="both"/>
              <w:rPr>
                <w:rFonts w:ascii="宋体" w:hAnsi="宋体" w:eastAsia="宋体"/>
                <w:sz w:val="24"/>
                <w:szCs w:val="24"/>
              </w:rPr>
            </w:pPr>
            <w:r>
              <w:rPr>
                <w:rFonts w:ascii="宋体" w:hAnsi="宋体" w:eastAsia="宋体" w:cs="仿宋_GB2312"/>
                <w:sz w:val="24"/>
                <w:szCs w:val="24"/>
              </w:rPr>
              <w:t>①信用记录查询的截止时点：信用记录查询的截止时点为本项目投标截止当日。 ②信用记录查询渠道：信用中国（www.creditchina.gov.cn）、中国政府采购网（www.ccgp.gov.cn）。 ③信用记录的查询：由资格审查小组通过上述网站查询并打印投标人的信用记录。 ④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14:paraId="344757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645245EB">
            <w:pPr>
              <w:pStyle w:val="17"/>
              <w:spacing w:line="360" w:lineRule="auto"/>
              <w:jc w:val="both"/>
              <w:rPr>
                <w:rFonts w:ascii="宋体" w:hAnsi="宋体" w:eastAsia="宋体"/>
                <w:sz w:val="24"/>
                <w:szCs w:val="24"/>
              </w:rPr>
            </w:pPr>
            <w:r>
              <w:rPr>
                <w:rFonts w:ascii="宋体" w:hAnsi="宋体" w:eastAsia="宋体" w:cs="仿宋_GB2312"/>
                <w:sz w:val="24"/>
                <w:szCs w:val="24"/>
              </w:rPr>
              <w:t>9</w:t>
            </w:r>
          </w:p>
        </w:tc>
        <w:tc>
          <w:tcPr>
            <w:tcW w:w="3322" w:type="dxa"/>
          </w:tcPr>
          <w:p w14:paraId="0CD9E1DF">
            <w:pPr>
              <w:pStyle w:val="17"/>
              <w:spacing w:line="360" w:lineRule="auto"/>
              <w:jc w:val="both"/>
              <w:rPr>
                <w:rFonts w:ascii="宋体" w:hAnsi="宋体" w:eastAsia="宋体"/>
                <w:sz w:val="24"/>
                <w:szCs w:val="24"/>
              </w:rPr>
            </w:pPr>
            <w:r>
              <w:rPr>
                <w:rFonts w:ascii="宋体" w:hAnsi="宋体" w:eastAsia="宋体" w:cs="仿宋_GB2312"/>
                <w:sz w:val="24"/>
                <w:szCs w:val="24"/>
              </w:rPr>
              <w:t>中小企业声明函（以资格条件落实中小企业扶持政策时适用 ）</w:t>
            </w:r>
          </w:p>
        </w:tc>
        <w:tc>
          <w:tcPr>
            <w:tcW w:w="4153" w:type="dxa"/>
          </w:tcPr>
          <w:p w14:paraId="7EAED78D">
            <w:pPr>
              <w:pStyle w:val="17"/>
              <w:spacing w:line="360" w:lineRule="auto"/>
              <w:jc w:val="both"/>
              <w:rPr>
                <w:rFonts w:ascii="宋体" w:hAnsi="宋体" w:eastAsia="宋体"/>
                <w:sz w:val="24"/>
                <w:szCs w:val="24"/>
              </w:rPr>
            </w:pPr>
            <w:r>
              <w:rPr>
                <w:rFonts w:ascii="宋体" w:hAnsi="宋体" w:eastAsia="宋体" w:cs="仿宋_GB2312"/>
                <w:sz w:val="24"/>
                <w:szCs w:val="24"/>
              </w:rPr>
              <w:t>①投标人应认真对照工信部联企业[2011]300号《工业和信息化部、国家统计局、国家发展和改革委员会、财政部关于印发中小企业划型标准规定的通知》规定的划分标准，并按照国统字[2017]213号《关于印发&lt;统计上大中小微型企业划分办法(2017)&gt;的通知》规定准确划分企业类型。本项目采购标的对应的中小企业划分标准所属行业详见特定资格条件。 ②投标人为监狱企业的，可不填写本声明函，根据其提供的由省级以上监狱管理局、戒毒管理局（含新疆生产建设兵团）出具的属于监狱企业的证明文件进行认定，监狱企业视同小型、微型企业。 ③投标人为残疾人福利性单位的，可不填写本声明函，根据其提供的《残疾人福利性单位声明函》进行认定，残疾人福利性单位视同小型、微型企业。 ④以联合体形式落实中小企业预留份额时，还需提供《联合体协议》。 ⑤以合同分包形式落实中小企业预留份额时，还需提供《分包意向协议》。</w:t>
            </w:r>
          </w:p>
        </w:tc>
      </w:tr>
      <w:tr w14:paraId="12781B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21B12674">
            <w:pPr>
              <w:pStyle w:val="17"/>
              <w:spacing w:line="360" w:lineRule="auto"/>
              <w:jc w:val="both"/>
              <w:rPr>
                <w:rFonts w:ascii="宋体" w:hAnsi="宋体" w:eastAsia="宋体"/>
                <w:sz w:val="24"/>
                <w:szCs w:val="24"/>
              </w:rPr>
            </w:pPr>
            <w:r>
              <w:rPr>
                <w:rFonts w:ascii="宋体" w:hAnsi="宋体" w:eastAsia="宋体" w:cs="仿宋_GB2312"/>
                <w:sz w:val="24"/>
                <w:szCs w:val="24"/>
              </w:rPr>
              <w:t>10</w:t>
            </w:r>
          </w:p>
        </w:tc>
        <w:tc>
          <w:tcPr>
            <w:tcW w:w="3322" w:type="dxa"/>
          </w:tcPr>
          <w:p w14:paraId="39C5D02B">
            <w:pPr>
              <w:pStyle w:val="17"/>
              <w:spacing w:line="360" w:lineRule="auto"/>
              <w:jc w:val="both"/>
              <w:rPr>
                <w:rFonts w:ascii="宋体" w:hAnsi="宋体" w:eastAsia="宋体"/>
                <w:sz w:val="24"/>
                <w:szCs w:val="24"/>
              </w:rPr>
            </w:pPr>
            <w:r>
              <w:rPr>
                <w:rFonts w:ascii="宋体" w:hAnsi="宋体" w:eastAsia="宋体" w:cs="仿宋_GB2312"/>
                <w:sz w:val="24"/>
                <w:szCs w:val="24"/>
              </w:rPr>
              <w:t>联合体协议（若有）</w:t>
            </w:r>
          </w:p>
        </w:tc>
        <w:tc>
          <w:tcPr>
            <w:tcW w:w="4153" w:type="dxa"/>
          </w:tcPr>
          <w:p w14:paraId="6B5703A2">
            <w:pPr>
              <w:pStyle w:val="17"/>
              <w:spacing w:line="360" w:lineRule="auto"/>
              <w:jc w:val="both"/>
              <w:rPr>
                <w:rFonts w:ascii="宋体" w:hAnsi="宋体" w:eastAsia="宋体"/>
                <w:sz w:val="24"/>
                <w:szCs w:val="24"/>
              </w:rPr>
            </w:pPr>
            <w:r>
              <w:rPr>
                <w:rFonts w:ascii="宋体" w:hAnsi="宋体" w:eastAsia="宋体" w:cs="仿宋_GB2312"/>
                <w:sz w:val="24"/>
                <w:szCs w:val="24"/>
              </w:rPr>
              <w:t>①招标文件接受联合体投标且投标人为联合体的，投标人应提供本协议；否则无须提供。 ②本协议由委托代理人签字或盖章的，应按照招标文件第七章载明的格式提供“单位授权书”。</w:t>
            </w:r>
          </w:p>
        </w:tc>
      </w:tr>
    </w:tbl>
    <w:p w14:paraId="5D18D69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※备注说明</w:t>
      </w:r>
    </w:p>
    <w:p w14:paraId="3B9CDD99">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①投标人应根据自身实际情况提供上述资格要求的证明材料，格式可参考招标文件第七章提供。</w:t>
      </w:r>
    </w:p>
    <w:p w14:paraId="3298EDAB">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②投标人提供的相应证明材料复印件均应符合：内容完整、清晰、整洁，并由投标人加盖其单位公章。</w:t>
      </w:r>
    </w:p>
    <w:p w14:paraId="6E3BD020">
      <w:pPr>
        <w:pStyle w:val="17"/>
        <w:spacing w:line="360" w:lineRule="auto"/>
        <w:ind w:firstLine="480"/>
        <w:rPr>
          <w:rFonts w:ascii="宋体" w:hAnsi="宋体" w:eastAsia="宋体"/>
          <w:sz w:val="24"/>
          <w:szCs w:val="24"/>
        </w:rPr>
      </w:pPr>
      <w:r>
        <w:rPr>
          <w:rFonts w:ascii="宋体" w:hAnsi="宋体" w:eastAsia="宋体" w:cs="仿宋_GB2312"/>
          <w:sz w:val="24"/>
          <w:szCs w:val="24"/>
        </w:rPr>
        <w:t>③根据招标文件第四章第一点资格审查的1.3“④其他资格证明文件”要求，允许供应商采用资格承诺制的并提供符合要求的资格承诺函，视为满足招标文件的资格要求。</w:t>
      </w:r>
    </w:p>
    <w:p w14:paraId="5372F53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④.其他资格证明文件：</w:t>
      </w:r>
    </w:p>
    <w:p w14:paraId="15F5FD85">
      <w:pPr>
        <w:pStyle w:val="17"/>
        <w:spacing w:line="360" w:lineRule="auto"/>
        <w:rPr>
          <w:rFonts w:ascii="宋体" w:hAnsi="宋体" w:eastAsia="宋体"/>
          <w:sz w:val="24"/>
          <w:szCs w:val="24"/>
        </w:rPr>
      </w:pPr>
      <w:r>
        <w:rPr>
          <w:rFonts w:ascii="宋体" w:hAnsi="宋体" w:eastAsia="宋体" w:cs="仿宋_GB2312"/>
          <w:sz w:val="24"/>
          <w:szCs w:val="24"/>
        </w:rPr>
        <w:t>采购包1：</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692"/>
        <w:gridCol w:w="4614"/>
      </w:tblGrid>
      <w:tr w14:paraId="087803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14:paraId="7A327C4F">
            <w:pPr>
              <w:pStyle w:val="17"/>
              <w:spacing w:line="360" w:lineRule="auto"/>
              <w:rPr>
                <w:rFonts w:ascii="宋体" w:hAnsi="宋体" w:eastAsia="宋体"/>
                <w:sz w:val="24"/>
                <w:szCs w:val="24"/>
              </w:rPr>
            </w:pPr>
            <w:r>
              <w:rPr>
                <w:rFonts w:ascii="宋体" w:hAnsi="宋体" w:eastAsia="宋体" w:cs="仿宋_GB2312"/>
                <w:sz w:val="24"/>
                <w:szCs w:val="24"/>
              </w:rPr>
              <w:t xml:space="preserve"> 资格审查要求概况</w:t>
            </w:r>
          </w:p>
        </w:tc>
        <w:tc>
          <w:tcPr>
            <w:tcW w:w="4614" w:type="dxa"/>
          </w:tcPr>
          <w:p w14:paraId="1BA0005B">
            <w:pPr>
              <w:pStyle w:val="17"/>
              <w:spacing w:line="360" w:lineRule="auto"/>
              <w:rPr>
                <w:rFonts w:ascii="宋体" w:hAnsi="宋体" w:eastAsia="宋体"/>
                <w:sz w:val="24"/>
                <w:szCs w:val="24"/>
              </w:rPr>
            </w:pPr>
            <w:r>
              <w:rPr>
                <w:rFonts w:ascii="宋体" w:hAnsi="宋体" w:eastAsia="宋体" w:cs="仿宋_GB2312"/>
                <w:sz w:val="24"/>
                <w:szCs w:val="24"/>
              </w:rPr>
              <w:t xml:space="preserve"> 评审点具体描述</w:t>
            </w:r>
          </w:p>
        </w:tc>
      </w:tr>
      <w:tr w14:paraId="49BC0F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14:paraId="477BE90A">
            <w:pPr>
              <w:pStyle w:val="17"/>
              <w:spacing w:line="360" w:lineRule="auto"/>
              <w:rPr>
                <w:rFonts w:ascii="宋体" w:hAnsi="宋体" w:eastAsia="宋体"/>
                <w:sz w:val="24"/>
                <w:szCs w:val="24"/>
              </w:rPr>
            </w:pPr>
            <w:r>
              <w:rPr>
                <w:rFonts w:ascii="宋体" w:hAnsi="宋体" w:eastAsia="宋体" w:cs="仿宋_GB2312"/>
                <w:sz w:val="24"/>
                <w:szCs w:val="24"/>
              </w:rPr>
              <w:t>资格承诺函</w:t>
            </w:r>
          </w:p>
        </w:tc>
        <w:tc>
          <w:tcPr>
            <w:tcW w:w="4614" w:type="dxa"/>
          </w:tcPr>
          <w:p w14:paraId="4609D646">
            <w:pPr>
              <w:pStyle w:val="17"/>
              <w:spacing w:line="360" w:lineRule="auto"/>
              <w:rPr>
                <w:rFonts w:ascii="宋体" w:hAnsi="宋体" w:eastAsia="宋体"/>
                <w:sz w:val="24"/>
                <w:szCs w:val="24"/>
              </w:rPr>
            </w:pPr>
            <w:r>
              <w:rPr>
                <w:rFonts w:ascii="宋体" w:hAnsi="宋体" w:eastAsia="宋体" w:cs="仿宋_GB2312"/>
                <w:sz w:val="24"/>
                <w:szCs w:val="24"/>
              </w:rPr>
              <w:t>①本采购包允许供应商采用资格承诺制。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p>
        </w:tc>
      </w:tr>
    </w:tbl>
    <w:p w14:paraId="389A5FE6">
      <w:pPr>
        <w:pStyle w:val="17"/>
        <w:spacing w:line="360" w:lineRule="auto"/>
        <w:rPr>
          <w:rFonts w:ascii="宋体" w:hAnsi="宋体" w:eastAsia="宋体"/>
          <w:sz w:val="24"/>
          <w:szCs w:val="24"/>
        </w:rPr>
      </w:pPr>
      <w:r>
        <w:rPr>
          <w:rFonts w:ascii="宋体" w:hAnsi="宋体" w:eastAsia="宋体" w:cs="仿宋_GB2312"/>
          <w:sz w:val="24"/>
          <w:szCs w:val="24"/>
        </w:rPr>
        <w:t>采购包2：</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692"/>
        <w:gridCol w:w="4614"/>
      </w:tblGrid>
      <w:tr w14:paraId="3C0D81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14:paraId="7AA66E53">
            <w:pPr>
              <w:pStyle w:val="17"/>
              <w:spacing w:line="360" w:lineRule="auto"/>
              <w:rPr>
                <w:rFonts w:ascii="宋体" w:hAnsi="宋体" w:eastAsia="宋体"/>
                <w:sz w:val="24"/>
                <w:szCs w:val="24"/>
              </w:rPr>
            </w:pPr>
            <w:r>
              <w:rPr>
                <w:rFonts w:ascii="宋体" w:hAnsi="宋体" w:eastAsia="宋体" w:cs="仿宋_GB2312"/>
                <w:sz w:val="24"/>
                <w:szCs w:val="24"/>
              </w:rPr>
              <w:t xml:space="preserve"> 资格审查要求概况</w:t>
            </w:r>
          </w:p>
        </w:tc>
        <w:tc>
          <w:tcPr>
            <w:tcW w:w="4614" w:type="dxa"/>
          </w:tcPr>
          <w:p w14:paraId="42CB83C5">
            <w:pPr>
              <w:pStyle w:val="17"/>
              <w:spacing w:line="360" w:lineRule="auto"/>
              <w:rPr>
                <w:rFonts w:ascii="宋体" w:hAnsi="宋体" w:eastAsia="宋体"/>
                <w:sz w:val="24"/>
                <w:szCs w:val="24"/>
              </w:rPr>
            </w:pPr>
            <w:r>
              <w:rPr>
                <w:rFonts w:ascii="宋体" w:hAnsi="宋体" w:eastAsia="宋体" w:cs="仿宋_GB2312"/>
                <w:sz w:val="24"/>
                <w:szCs w:val="24"/>
              </w:rPr>
              <w:t xml:space="preserve"> 评审点具体描述</w:t>
            </w:r>
          </w:p>
        </w:tc>
      </w:tr>
      <w:tr w14:paraId="49FD46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14:paraId="31A700F9">
            <w:pPr>
              <w:pStyle w:val="17"/>
              <w:spacing w:line="360" w:lineRule="auto"/>
              <w:rPr>
                <w:rFonts w:ascii="宋体" w:hAnsi="宋体" w:eastAsia="宋体"/>
                <w:sz w:val="24"/>
                <w:szCs w:val="24"/>
              </w:rPr>
            </w:pPr>
            <w:r>
              <w:rPr>
                <w:rFonts w:ascii="宋体" w:hAnsi="宋体" w:eastAsia="宋体" w:cs="仿宋_GB2312"/>
                <w:sz w:val="24"/>
                <w:szCs w:val="24"/>
              </w:rPr>
              <w:t>资格承诺函</w:t>
            </w:r>
          </w:p>
        </w:tc>
        <w:tc>
          <w:tcPr>
            <w:tcW w:w="4614" w:type="dxa"/>
          </w:tcPr>
          <w:p w14:paraId="40CD5A8B">
            <w:pPr>
              <w:pStyle w:val="17"/>
              <w:spacing w:line="360" w:lineRule="auto"/>
              <w:rPr>
                <w:rFonts w:ascii="宋体" w:hAnsi="宋体" w:eastAsia="宋体"/>
                <w:sz w:val="24"/>
                <w:szCs w:val="24"/>
              </w:rPr>
            </w:pPr>
            <w:r>
              <w:rPr>
                <w:rFonts w:ascii="宋体" w:hAnsi="宋体" w:eastAsia="宋体" w:cs="仿宋_GB2312"/>
                <w:sz w:val="24"/>
                <w:szCs w:val="24"/>
              </w:rPr>
              <w:t>①本采购包允许供应商采用资格承诺制。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p>
        </w:tc>
      </w:tr>
    </w:tbl>
    <w:p w14:paraId="1F3919BD">
      <w:pPr>
        <w:pStyle w:val="17"/>
        <w:spacing w:line="360" w:lineRule="auto"/>
        <w:rPr>
          <w:rFonts w:ascii="宋体" w:hAnsi="宋体" w:eastAsia="宋体"/>
          <w:sz w:val="24"/>
          <w:szCs w:val="24"/>
        </w:rPr>
      </w:pPr>
      <w:r>
        <w:rPr>
          <w:rFonts w:ascii="宋体" w:hAnsi="宋体" w:eastAsia="宋体" w:cs="仿宋_GB2312"/>
          <w:sz w:val="24"/>
          <w:szCs w:val="24"/>
        </w:rPr>
        <w:t>采购包3：</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692"/>
        <w:gridCol w:w="4614"/>
      </w:tblGrid>
      <w:tr w14:paraId="126B9A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14:paraId="6FAFFD64">
            <w:pPr>
              <w:pStyle w:val="17"/>
              <w:spacing w:line="360" w:lineRule="auto"/>
              <w:rPr>
                <w:rFonts w:ascii="宋体" w:hAnsi="宋体" w:eastAsia="宋体"/>
                <w:sz w:val="24"/>
                <w:szCs w:val="24"/>
              </w:rPr>
            </w:pPr>
            <w:r>
              <w:rPr>
                <w:rFonts w:ascii="宋体" w:hAnsi="宋体" w:eastAsia="宋体" w:cs="仿宋_GB2312"/>
                <w:sz w:val="24"/>
                <w:szCs w:val="24"/>
              </w:rPr>
              <w:t xml:space="preserve"> 资格审查要求概况</w:t>
            </w:r>
          </w:p>
        </w:tc>
        <w:tc>
          <w:tcPr>
            <w:tcW w:w="4614" w:type="dxa"/>
          </w:tcPr>
          <w:p w14:paraId="3839A3D0">
            <w:pPr>
              <w:pStyle w:val="17"/>
              <w:spacing w:line="360" w:lineRule="auto"/>
              <w:rPr>
                <w:rFonts w:ascii="宋体" w:hAnsi="宋体" w:eastAsia="宋体"/>
                <w:sz w:val="24"/>
                <w:szCs w:val="24"/>
              </w:rPr>
            </w:pPr>
            <w:r>
              <w:rPr>
                <w:rFonts w:ascii="宋体" w:hAnsi="宋体" w:eastAsia="宋体" w:cs="仿宋_GB2312"/>
                <w:sz w:val="24"/>
                <w:szCs w:val="24"/>
              </w:rPr>
              <w:t xml:space="preserve"> 评审点具体描述</w:t>
            </w:r>
          </w:p>
        </w:tc>
      </w:tr>
      <w:tr w14:paraId="528BF2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14:paraId="06AC476A">
            <w:pPr>
              <w:pStyle w:val="17"/>
              <w:spacing w:line="360" w:lineRule="auto"/>
              <w:rPr>
                <w:rFonts w:ascii="宋体" w:hAnsi="宋体" w:eastAsia="宋体"/>
                <w:sz w:val="24"/>
                <w:szCs w:val="24"/>
              </w:rPr>
            </w:pPr>
            <w:r>
              <w:rPr>
                <w:rFonts w:ascii="宋体" w:hAnsi="宋体" w:eastAsia="宋体" w:cs="仿宋_GB2312"/>
                <w:sz w:val="24"/>
                <w:szCs w:val="24"/>
              </w:rPr>
              <w:t>资格承诺函</w:t>
            </w:r>
          </w:p>
        </w:tc>
        <w:tc>
          <w:tcPr>
            <w:tcW w:w="4614" w:type="dxa"/>
          </w:tcPr>
          <w:p w14:paraId="03A5749D">
            <w:pPr>
              <w:pStyle w:val="17"/>
              <w:spacing w:line="360" w:lineRule="auto"/>
              <w:rPr>
                <w:rFonts w:ascii="宋体" w:hAnsi="宋体" w:eastAsia="宋体"/>
                <w:sz w:val="24"/>
                <w:szCs w:val="24"/>
              </w:rPr>
            </w:pPr>
            <w:r>
              <w:rPr>
                <w:rFonts w:ascii="宋体" w:hAnsi="宋体" w:eastAsia="宋体" w:cs="仿宋_GB2312"/>
                <w:sz w:val="24"/>
                <w:szCs w:val="24"/>
              </w:rPr>
              <w:t>①本采购包允许供应商采用资格承诺制。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p>
        </w:tc>
      </w:tr>
    </w:tbl>
    <w:p w14:paraId="7818E0B4">
      <w:pPr>
        <w:pStyle w:val="17"/>
        <w:spacing w:line="360" w:lineRule="auto"/>
        <w:rPr>
          <w:rFonts w:ascii="宋体" w:hAnsi="宋体" w:eastAsia="宋体"/>
          <w:sz w:val="24"/>
          <w:szCs w:val="24"/>
        </w:rPr>
      </w:pPr>
      <w:r>
        <w:rPr>
          <w:rFonts w:ascii="宋体" w:hAnsi="宋体" w:eastAsia="宋体" w:cs="仿宋_GB2312"/>
          <w:sz w:val="24"/>
          <w:szCs w:val="24"/>
        </w:rPr>
        <w:t>采购包4：</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692"/>
        <w:gridCol w:w="4614"/>
      </w:tblGrid>
      <w:tr w14:paraId="0E60CF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14:paraId="1116C80D">
            <w:pPr>
              <w:pStyle w:val="17"/>
              <w:spacing w:line="360" w:lineRule="auto"/>
              <w:rPr>
                <w:rFonts w:ascii="宋体" w:hAnsi="宋体" w:eastAsia="宋体"/>
                <w:sz w:val="24"/>
                <w:szCs w:val="24"/>
              </w:rPr>
            </w:pPr>
            <w:r>
              <w:rPr>
                <w:rFonts w:ascii="宋体" w:hAnsi="宋体" w:eastAsia="宋体" w:cs="仿宋_GB2312"/>
                <w:sz w:val="24"/>
                <w:szCs w:val="24"/>
              </w:rPr>
              <w:t xml:space="preserve"> 资格审查要求概况</w:t>
            </w:r>
          </w:p>
        </w:tc>
        <w:tc>
          <w:tcPr>
            <w:tcW w:w="4614" w:type="dxa"/>
          </w:tcPr>
          <w:p w14:paraId="5C4E9692">
            <w:pPr>
              <w:pStyle w:val="17"/>
              <w:spacing w:line="360" w:lineRule="auto"/>
              <w:rPr>
                <w:rFonts w:ascii="宋体" w:hAnsi="宋体" w:eastAsia="宋体"/>
                <w:sz w:val="24"/>
                <w:szCs w:val="24"/>
              </w:rPr>
            </w:pPr>
            <w:r>
              <w:rPr>
                <w:rFonts w:ascii="宋体" w:hAnsi="宋体" w:eastAsia="宋体" w:cs="仿宋_GB2312"/>
                <w:sz w:val="24"/>
                <w:szCs w:val="24"/>
              </w:rPr>
              <w:t xml:space="preserve"> 评审点具体描述</w:t>
            </w:r>
          </w:p>
        </w:tc>
      </w:tr>
      <w:tr w14:paraId="7DAF63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14:paraId="2D183E1D">
            <w:pPr>
              <w:pStyle w:val="17"/>
              <w:spacing w:line="360" w:lineRule="auto"/>
              <w:rPr>
                <w:rFonts w:ascii="宋体" w:hAnsi="宋体" w:eastAsia="宋体"/>
                <w:sz w:val="24"/>
                <w:szCs w:val="24"/>
              </w:rPr>
            </w:pPr>
            <w:r>
              <w:rPr>
                <w:rFonts w:ascii="宋体" w:hAnsi="宋体" w:eastAsia="宋体" w:cs="仿宋_GB2312"/>
                <w:sz w:val="24"/>
                <w:szCs w:val="24"/>
              </w:rPr>
              <w:t>资格承诺函</w:t>
            </w:r>
          </w:p>
        </w:tc>
        <w:tc>
          <w:tcPr>
            <w:tcW w:w="4614" w:type="dxa"/>
          </w:tcPr>
          <w:p w14:paraId="5C87BAAE">
            <w:pPr>
              <w:pStyle w:val="17"/>
              <w:spacing w:line="360" w:lineRule="auto"/>
              <w:rPr>
                <w:rFonts w:ascii="宋体" w:hAnsi="宋体" w:eastAsia="宋体"/>
                <w:sz w:val="24"/>
                <w:szCs w:val="24"/>
              </w:rPr>
            </w:pPr>
            <w:r>
              <w:rPr>
                <w:rFonts w:ascii="宋体" w:hAnsi="宋体" w:eastAsia="宋体" w:cs="仿宋_GB2312"/>
                <w:sz w:val="24"/>
                <w:szCs w:val="24"/>
              </w:rPr>
              <w:t>（</w:t>
            </w:r>
            <w:r>
              <w:rPr>
                <w:rFonts w:ascii="宋体" w:hAnsi="宋体" w:eastAsia="宋体" w:cs="仿宋_GB2312"/>
                <w:sz w:val="24"/>
                <w:szCs w:val="24"/>
                <w:lang w:eastAsia="zh-CN"/>
              </w:rPr>
              <w:t>1</w:t>
            </w:r>
            <w:r>
              <w:rPr>
                <w:rFonts w:ascii="宋体" w:hAnsi="宋体" w:eastAsia="宋体" w:cs="仿宋_GB2312"/>
                <w:sz w:val="24"/>
                <w:szCs w:val="24"/>
              </w:rPr>
              <w:t>）①本采购包允许供应商采用资格承诺制。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r>
              <w:rPr>
                <w:rFonts w:ascii="宋体" w:hAnsi="宋体" w:eastAsia="宋体" w:cs="仿宋_GB2312"/>
                <w:sz w:val="24"/>
                <w:szCs w:val="24"/>
                <w:highlight w:val="none"/>
              </w:rPr>
              <w:t>（</w:t>
            </w:r>
            <w:r>
              <w:rPr>
                <w:rFonts w:ascii="宋体" w:hAnsi="宋体" w:eastAsia="宋体" w:cs="仿宋_GB2312"/>
                <w:sz w:val="24"/>
                <w:szCs w:val="24"/>
                <w:highlight w:val="none"/>
                <w:lang w:eastAsia="zh-CN"/>
              </w:rPr>
              <w:t>2</w:t>
            </w:r>
            <w:r>
              <w:rPr>
                <w:rFonts w:ascii="宋体" w:hAnsi="宋体" w:eastAsia="宋体" w:cs="仿宋_GB2312"/>
                <w:sz w:val="24"/>
                <w:szCs w:val="24"/>
                <w:highlight w:val="none"/>
              </w:rPr>
              <w:t>）所投货物若属于医疗器械管理范畴，按照国家《医疗器械监督管理条例》，应符合以下标准：①投标人为制造商的，须提供《医疗器械生产企业许可证》（进口产品除外）；投标人为经销商的，投标货物若属于三类医疗器械，须提供《医疗器械经营企业许可证》，投标货物若属于二类医疗器械，须提供《二类医疗器械的经营备案凭证》，投标货物若属于一类医疗器械，则无须提供此项；②投标货物若属于《医疗器械监督管理条例》规定的第一类医疗器械产品应提供《第一类医疗器械备案凭证》，若属于第二类、第三类医疗器械产品应取得《医疗器械注册证》(如有注册登记表应提供)。注：所有资格证明文件复印件须在有效期内。若不属于医疗器械管理范畴内，提供说明函（格式自拟）</w:t>
            </w:r>
          </w:p>
        </w:tc>
      </w:tr>
    </w:tbl>
    <w:p w14:paraId="283ADFB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（3）投标保证金。</w:t>
      </w:r>
    </w:p>
    <w:p w14:paraId="2B31DA0C">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1.4有下列情形之一的，资格审查不合格：</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06"/>
      </w:tblGrid>
      <w:tr w14:paraId="2592AE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0671AA38">
            <w:pPr>
              <w:pStyle w:val="17"/>
              <w:spacing w:line="360" w:lineRule="auto"/>
              <w:rPr>
                <w:rFonts w:ascii="宋体" w:hAnsi="宋体" w:eastAsia="宋体"/>
                <w:sz w:val="24"/>
                <w:szCs w:val="24"/>
              </w:rPr>
            </w:pPr>
            <w:r>
              <w:rPr>
                <w:rFonts w:ascii="宋体" w:hAnsi="宋体" w:eastAsia="宋体" w:cs="仿宋_GB2312"/>
                <w:sz w:val="24"/>
                <w:szCs w:val="24"/>
              </w:rPr>
              <w:t xml:space="preserve"> 明细</w:t>
            </w:r>
          </w:p>
        </w:tc>
      </w:tr>
      <w:tr w14:paraId="13603E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7E0DEF18">
            <w:pPr>
              <w:pStyle w:val="17"/>
              <w:spacing w:line="360" w:lineRule="auto"/>
              <w:rPr>
                <w:rFonts w:ascii="宋体" w:hAnsi="宋体" w:eastAsia="宋体"/>
                <w:sz w:val="24"/>
                <w:szCs w:val="24"/>
              </w:rPr>
            </w:pPr>
            <w:r>
              <w:rPr>
                <w:rFonts w:ascii="宋体" w:hAnsi="宋体" w:eastAsia="宋体" w:cs="仿宋_GB2312"/>
                <w:sz w:val="24"/>
                <w:szCs w:val="24"/>
              </w:rPr>
              <w:t>未按照招标文件规定提交投标函</w:t>
            </w:r>
          </w:p>
        </w:tc>
      </w:tr>
      <w:tr w14:paraId="16929F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0431ED6E">
            <w:pPr>
              <w:pStyle w:val="17"/>
              <w:spacing w:line="360" w:lineRule="auto"/>
              <w:rPr>
                <w:rFonts w:ascii="宋体" w:hAnsi="宋体" w:eastAsia="宋体"/>
                <w:sz w:val="24"/>
                <w:szCs w:val="24"/>
              </w:rPr>
            </w:pPr>
            <w:r>
              <w:rPr>
                <w:rFonts w:ascii="宋体" w:hAnsi="宋体" w:eastAsia="宋体" w:cs="仿宋_GB2312"/>
                <w:sz w:val="24"/>
                <w:szCs w:val="24"/>
              </w:rPr>
              <w:t>未按照招标文件规定提交投标人的资格及资信文件</w:t>
            </w:r>
          </w:p>
        </w:tc>
      </w:tr>
      <w:tr w14:paraId="256C10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4F8F5D8F">
            <w:pPr>
              <w:pStyle w:val="17"/>
              <w:spacing w:line="360" w:lineRule="auto"/>
              <w:rPr>
                <w:rFonts w:ascii="宋体" w:hAnsi="宋体" w:eastAsia="宋体"/>
                <w:sz w:val="24"/>
                <w:szCs w:val="24"/>
              </w:rPr>
            </w:pPr>
            <w:r>
              <w:rPr>
                <w:rFonts w:ascii="宋体" w:hAnsi="宋体" w:eastAsia="宋体" w:cs="仿宋_GB2312"/>
                <w:sz w:val="24"/>
                <w:szCs w:val="24"/>
              </w:rPr>
              <w:t>未按照招标文件规定提交投标保证金</w:t>
            </w:r>
          </w:p>
        </w:tc>
      </w:tr>
    </w:tbl>
    <w:p w14:paraId="6DDE949B">
      <w:pPr>
        <w:pStyle w:val="17"/>
        <w:spacing w:line="360" w:lineRule="auto"/>
        <w:ind w:firstLine="480"/>
        <w:rPr>
          <w:rFonts w:ascii="宋体" w:hAnsi="宋体" w:eastAsia="宋体"/>
          <w:sz w:val="24"/>
          <w:szCs w:val="24"/>
        </w:rPr>
      </w:pPr>
      <w:r>
        <w:rPr>
          <w:rFonts w:ascii="宋体" w:hAnsi="宋体" w:eastAsia="宋体" w:cs="仿宋_GB2312"/>
          <w:sz w:val="24"/>
          <w:szCs w:val="24"/>
        </w:rPr>
        <w:t>采购包1：</w:t>
      </w:r>
    </w:p>
    <w:p w14:paraId="28EC3DA1">
      <w:pPr>
        <w:pStyle w:val="17"/>
        <w:spacing w:line="360" w:lineRule="auto"/>
        <w:rPr>
          <w:rFonts w:ascii="宋体" w:hAnsi="宋体" w:eastAsia="宋体" w:cs="仿宋_GB2312"/>
          <w:sz w:val="24"/>
          <w:szCs w:val="24"/>
          <w:lang w:eastAsia="zh-CN"/>
        </w:rPr>
      </w:pPr>
      <w:r>
        <w:rPr>
          <w:rFonts w:ascii="宋体" w:hAnsi="宋体" w:eastAsia="宋体" w:cs="仿宋_GB2312"/>
          <w:sz w:val="24"/>
          <w:szCs w:val="24"/>
        </w:rPr>
        <w:t>资格审查不合格项：</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375E41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07D10E56">
            <w:pPr>
              <w:pStyle w:val="17"/>
              <w:spacing w:line="360" w:lineRule="auto"/>
              <w:rPr>
                <w:rFonts w:ascii="宋体" w:hAnsi="宋体" w:eastAsia="宋体"/>
                <w:sz w:val="24"/>
                <w:szCs w:val="24"/>
              </w:rPr>
            </w:pPr>
            <w:r>
              <w:rPr>
                <w:rFonts w:ascii="宋体" w:hAnsi="宋体" w:eastAsia="宋体" w:cs="仿宋_GB2312"/>
                <w:sz w:val="24"/>
                <w:szCs w:val="24"/>
              </w:rPr>
              <w:t>情形</w:t>
            </w:r>
          </w:p>
        </w:tc>
        <w:tc>
          <w:tcPr>
            <w:tcW w:w="4153" w:type="dxa"/>
          </w:tcPr>
          <w:p w14:paraId="03310BCB">
            <w:pPr>
              <w:pStyle w:val="17"/>
              <w:spacing w:line="360" w:lineRule="auto"/>
              <w:rPr>
                <w:rFonts w:ascii="宋体" w:hAnsi="宋体" w:eastAsia="宋体"/>
                <w:sz w:val="24"/>
                <w:szCs w:val="24"/>
              </w:rPr>
            </w:pPr>
            <w:r>
              <w:rPr>
                <w:rFonts w:ascii="宋体" w:hAnsi="宋体" w:eastAsia="宋体" w:cs="仿宋_GB2312"/>
                <w:sz w:val="24"/>
                <w:szCs w:val="24"/>
              </w:rPr>
              <w:t xml:space="preserve"> 明细</w:t>
            </w:r>
          </w:p>
        </w:tc>
      </w:tr>
      <w:tr w14:paraId="6198C0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6C2889CA">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56E45FBF">
            <w:pPr>
              <w:pStyle w:val="17"/>
              <w:spacing w:line="360" w:lineRule="auto"/>
              <w:rPr>
                <w:rFonts w:ascii="宋体" w:hAnsi="宋体" w:eastAsia="宋体"/>
                <w:sz w:val="24"/>
                <w:szCs w:val="24"/>
              </w:rPr>
            </w:pPr>
            <w:r>
              <w:rPr>
                <w:rFonts w:ascii="宋体" w:hAnsi="宋体" w:eastAsia="宋体" w:cs="仿宋_GB2312"/>
                <w:sz w:val="24"/>
                <w:szCs w:val="24"/>
              </w:rPr>
              <w:t>资格及资信证明部分中不得出现报价部分的全部或部分的投标报价信息（或组成资料），否则资格审查不合格；</w:t>
            </w:r>
          </w:p>
        </w:tc>
      </w:tr>
      <w:tr w14:paraId="78C50D9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32B574B2">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3A7DD83E">
            <w:pPr>
              <w:pStyle w:val="17"/>
              <w:spacing w:line="360" w:lineRule="auto"/>
              <w:rPr>
                <w:rFonts w:ascii="宋体" w:hAnsi="宋体" w:eastAsia="宋体"/>
                <w:sz w:val="24"/>
                <w:szCs w:val="24"/>
              </w:rPr>
            </w:pPr>
            <w:r>
              <w:rPr>
                <w:rFonts w:ascii="宋体" w:hAnsi="宋体" w:eastAsia="宋体" w:cs="仿宋_GB2312"/>
                <w:sz w:val="24"/>
                <w:szCs w:val="24"/>
              </w:rPr>
              <w:t>出现招标文件中载明“资格审查不合格”条款的规定。</w:t>
            </w:r>
          </w:p>
        </w:tc>
      </w:tr>
    </w:tbl>
    <w:p w14:paraId="35101652">
      <w:pPr>
        <w:pStyle w:val="17"/>
        <w:spacing w:line="360" w:lineRule="auto"/>
        <w:rPr>
          <w:rFonts w:ascii="宋体" w:hAnsi="宋体" w:eastAsia="宋体"/>
          <w:sz w:val="24"/>
          <w:szCs w:val="24"/>
          <w:lang w:eastAsia="zh-CN"/>
        </w:rPr>
      </w:pPr>
    </w:p>
    <w:p w14:paraId="63D53728">
      <w:pPr>
        <w:pStyle w:val="17"/>
        <w:spacing w:line="360" w:lineRule="auto"/>
        <w:rPr>
          <w:rFonts w:ascii="宋体" w:hAnsi="宋体" w:eastAsia="宋体"/>
          <w:sz w:val="24"/>
          <w:szCs w:val="24"/>
        </w:rPr>
      </w:pPr>
      <w:r>
        <w:rPr>
          <w:rFonts w:ascii="宋体" w:hAnsi="宋体" w:eastAsia="宋体" w:cs="仿宋_GB2312"/>
          <w:sz w:val="24"/>
          <w:szCs w:val="24"/>
        </w:rPr>
        <w:t>采购包2：</w:t>
      </w:r>
    </w:p>
    <w:p w14:paraId="63ECB639">
      <w:pPr>
        <w:pStyle w:val="17"/>
        <w:spacing w:line="360" w:lineRule="auto"/>
        <w:rPr>
          <w:rFonts w:ascii="宋体" w:hAnsi="宋体" w:eastAsia="宋体" w:cs="仿宋_GB2312"/>
          <w:sz w:val="24"/>
          <w:szCs w:val="24"/>
          <w:lang w:eastAsia="zh-CN"/>
        </w:rPr>
      </w:pPr>
      <w:r>
        <w:rPr>
          <w:rFonts w:ascii="宋体" w:hAnsi="宋体" w:eastAsia="宋体" w:cs="仿宋_GB2312"/>
          <w:sz w:val="24"/>
          <w:szCs w:val="24"/>
        </w:rPr>
        <w:t>资格审查不合格项：</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777876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64162824">
            <w:pPr>
              <w:pStyle w:val="17"/>
              <w:spacing w:line="360" w:lineRule="auto"/>
              <w:rPr>
                <w:rFonts w:ascii="宋体" w:hAnsi="宋体" w:eastAsia="宋体"/>
                <w:sz w:val="24"/>
                <w:szCs w:val="24"/>
              </w:rPr>
            </w:pPr>
            <w:r>
              <w:rPr>
                <w:rFonts w:ascii="宋体" w:hAnsi="宋体" w:eastAsia="宋体" w:cs="仿宋_GB2312"/>
                <w:sz w:val="24"/>
                <w:szCs w:val="24"/>
              </w:rPr>
              <w:t>情形</w:t>
            </w:r>
          </w:p>
        </w:tc>
        <w:tc>
          <w:tcPr>
            <w:tcW w:w="4153" w:type="dxa"/>
          </w:tcPr>
          <w:p w14:paraId="29BF8E7D">
            <w:pPr>
              <w:pStyle w:val="17"/>
              <w:spacing w:line="360" w:lineRule="auto"/>
              <w:rPr>
                <w:rFonts w:ascii="宋体" w:hAnsi="宋体" w:eastAsia="宋体"/>
                <w:sz w:val="24"/>
                <w:szCs w:val="24"/>
              </w:rPr>
            </w:pPr>
            <w:r>
              <w:rPr>
                <w:rFonts w:ascii="宋体" w:hAnsi="宋体" w:eastAsia="宋体" w:cs="仿宋_GB2312"/>
                <w:sz w:val="24"/>
                <w:szCs w:val="24"/>
              </w:rPr>
              <w:t xml:space="preserve"> 明细</w:t>
            </w:r>
          </w:p>
        </w:tc>
      </w:tr>
      <w:tr w14:paraId="049690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6C1F302A">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7118B2FC">
            <w:pPr>
              <w:pStyle w:val="17"/>
              <w:spacing w:line="360" w:lineRule="auto"/>
              <w:rPr>
                <w:rFonts w:ascii="宋体" w:hAnsi="宋体" w:eastAsia="宋体"/>
                <w:sz w:val="24"/>
                <w:szCs w:val="24"/>
              </w:rPr>
            </w:pPr>
            <w:r>
              <w:rPr>
                <w:rFonts w:ascii="宋体" w:hAnsi="宋体" w:eastAsia="宋体" w:cs="仿宋_GB2312"/>
                <w:sz w:val="24"/>
                <w:szCs w:val="24"/>
              </w:rPr>
              <w:t>资格及资信证明部分中不得出现报价部分的全部或部分的投标报价信息（或组成资料），否则资格审查不合格；</w:t>
            </w:r>
          </w:p>
        </w:tc>
      </w:tr>
      <w:tr w14:paraId="652191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700084ED">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2AD48030">
            <w:pPr>
              <w:pStyle w:val="17"/>
              <w:spacing w:line="360" w:lineRule="auto"/>
              <w:rPr>
                <w:rFonts w:ascii="宋体" w:hAnsi="宋体" w:eastAsia="宋体"/>
                <w:sz w:val="24"/>
                <w:szCs w:val="24"/>
              </w:rPr>
            </w:pPr>
            <w:r>
              <w:rPr>
                <w:rFonts w:ascii="宋体" w:hAnsi="宋体" w:eastAsia="宋体" w:cs="仿宋_GB2312"/>
                <w:sz w:val="24"/>
                <w:szCs w:val="24"/>
              </w:rPr>
              <w:t>出现招标文件中载明“资格审查不合格”条款的规定。</w:t>
            </w:r>
          </w:p>
        </w:tc>
      </w:tr>
    </w:tbl>
    <w:p w14:paraId="37113CF1">
      <w:pPr>
        <w:pStyle w:val="17"/>
        <w:spacing w:line="360" w:lineRule="auto"/>
        <w:rPr>
          <w:rFonts w:ascii="宋体" w:hAnsi="宋体" w:eastAsia="宋体"/>
          <w:sz w:val="24"/>
          <w:szCs w:val="24"/>
          <w:lang w:eastAsia="zh-CN"/>
        </w:rPr>
      </w:pPr>
    </w:p>
    <w:p w14:paraId="0F962007">
      <w:pPr>
        <w:pStyle w:val="17"/>
        <w:spacing w:line="360" w:lineRule="auto"/>
        <w:rPr>
          <w:rFonts w:ascii="宋体" w:hAnsi="宋体" w:eastAsia="宋体"/>
          <w:sz w:val="24"/>
          <w:szCs w:val="24"/>
        </w:rPr>
      </w:pPr>
      <w:r>
        <w:rPr>
          <w:rFonts w:ascii="宋体" w:hAnsi="宋体" w:eastAsia="宋体" w:cs="仿宋_GB2312"/>
          <w:sz w:val="24"/>
          <w:szCs w:val="24"/>
        </w:rPr>
        <w:t>采购包3：</w:t>
      </w:r>
    </w:p>
    <w:p w14:paraId="3402CCDE">
      <w:pPr>
        <w:pStyle w:val="17"/>
        <w:spacing w:line="360" w:lineRule="auto"/>
        <w:rPr>
          <w:rFonts w:ascii="宋体" w:hAnsi="宋体" w:eastAsia="宋体" w:cs="仿宋_GB2312"/>
          <w:sz w:val="24"/>
          <w:szCs w:val="24"/>
          <w:lang w:eastAsia="zh-CN"/>
        </w:rPr>
      </w:pPr>
      <w:r>
        <w:rPr>
          <w:rFonts w:ascii="宋体" w:hAnsi="宋体" w:eastAsia="宋体" w:cs="仿宋_GB2312"/>
          <w:sz w:val="24"/>
          <w:szCs w:val="24"/>
        </w:rPr>
        <w:t>资格审查不合格项：</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130A4F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6B6BC822">
            <w:pPr>
              <w:pStyle w:val="17"/>
              <w:spacing w:line="360" w:lineRule="auto"/>
              <w:rPr>
                <w:rFonts w:ascii="宋体" w:hAnsi="宋体" w:eastAsia="宋体"/>
                <w:sz w:val="24"/>
                <w:szCs w:val="24"/>
              </w:rPr>
            </w:pPr>
            <w:r>
              <w:rPr>
                <w:rFonts w:ascii="宋体" w:hAnsi="宋体" w:eastAsia="宋体" w:cs="仿宋_GB2312"/>
                <w:sz w:val="24"/>
                <w:szCs w:val="24"/>
              </w:rPr>
              <w:t>情形</w:t>
            </w:r>
          </w:p>
        </w:tc>
        <w:tc>
          <w:tcPr>
            <w:tcW w:w="4153" w:type="dxa"/>
          </w:tcPr>
          <w:p w14:paraId="0907AE3D">
            <w:pPr>
              <w:pStyle w:val="17"/>
              <w:spacing w:line="360" w:lineRule="auto"/>
              <w:rPr>
                <w:rFonts w:ascii="宋体" w:hAnsi="宋体" w:eastAsia="宋体"/>
                <w:sz w:val="24"/>
                <w:szCs w:val="24"/>
              </w:rPr>
            </w:pPr>
            <w:r>
              <w:rPr>
                <w:rFonts w:ascii="宋体" w:hAnsi="宋体" w:eastAsia="宋体" w:cs="仿宋_GB2312"/>
                <w:sz w:val="24"/>
                <w:szCs w:val="24"/>
              </w:rPr>
              <w:t xml:space="preserve"> 明细</w:t>
            </w:r>
          </w:p>
        </w:tc>
      </w:tr>
      <w:tr w14:paraId="132683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4C42CBE">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2DDF0F3C">
            <w:pPr>
              <w:pStyle w:val="17"/>
              <w:spacing w:line="360" w:lineRule="auto"/>
              <w:rPr>
                <w:rFonts w:ascii="宋体" w:hAnsi="宋体" w:eastAsia="宋体"/>
                <w:sz w:val="24"/>
                <w:szCs w:val="24"/>
              </w:rPr>
            </w:pPr>
            <w:r>
              <w:rPr>
                <w:rFonts w:ascii="宋体" w:hAnsi="宋体" w:eastAsia="宋体" w:cs="仿宋_GB2312"/>
                <w:sz w:val="24"/>
                <w:szCs w:val="24"/>
              </w:rPr>
              <w:t>资格及资信证明部分中不得出现报价部分的全部或部分的投标报价信息（或组成资料），否则资格审查不合格；</w:t>
            </w:r>
          </w:p>
        </w:tc>
      </w:tr>
      <w:tr w14:paraId="20745F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2BFE0FDE">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346C23AD">
            <w:pPr>
              <w:pStyle w:val="17"/>
              <w:spacing w:line="360" w:lineRule="auto"/>
              <w:rPr>
                <w:rFonts w:ascii="宋体" w:hAnsi="宋体" w:eastAsia="宋体"/>
                <w:sz w:val="24"/>
                <w:szCs w:val="24"/>
              </w:rPr>
            </w:pPr>
            <w:r>
              <w:rPr>
                <w:rFonts w:ascii="宋体" w:hAnsi="宋体" w:eastAsia="宋体" w:cs="仿宋_GB2312"/>
                <w:sz w:val="24"/>
                <w:szCs w:val="24"/>
              </w:rPr>
              <w:t>出现招标文件中载明“资格审查不合格”条款的规定。</w:t>
            </w:r>
          </w:p>
        </w:tc>
      </w:tr>
    </w:tbl>
    <w:p w14:paraId="5957F77B">
      <w:pPr>
        <w:pStyle w:val="17"/>
        <w:spacing w:line="360" w:lineRule="auto"/>
        <w:rPr>
          <w:rFonts w:ascii="宋体" w:hAnsi="宋体" w:eastAsia="宋体"/>
          <w:sz w:val="24"/>
          <w:szCs w:val="24"/>
        </w:rPr>
      </w:pPr>
      <w:r>
        <w:rPr>
          <w:rFonts w:ascii="宋体" w:hAnsi="宋体" w:eastAsia="宋体" w:cs="仿宋_GB2312"/>
          <w:sz w:val="24"/>
          <w:szCs w:val="24"/>
        </w:rPr>
        <w:t>采购包4：</w:t>
      </w:r>
    </w:p>
    <w:p w14:paraId="786C51E1">
      <w:pPr>
        <w:pStyle w:val="17"/>
        <w:spacing w:line="360" w:lineRule="auto"/>
        <w:rPr>
          <w:rFonts w:ascii="宋体" w:hAnsi="宋体" w:eastAsia="宋体" w:cs="仿宋_GB2312"/>
          <w:sz w:val="24"/>
          <w:szCs w:val="24"/>
          <w:lang w:eastAsia="zh-CN"/>
        </w:rPr>
      </w:pPr>
      <w:r>
        <w:rPr>
          <w:rFonts w:ascii="宋体" w:hAnsi="宋体" w:eastAsia="宋体" w:cs="仿宋_GB2312"/>
          <w:sz w:val="24"/>
          <w:szCs w:val="24"/>
        </w:rPr>
        <w:t>资格审查不合格项：</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210A7D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5D2D8307">
            <w:pPr>
              <w:pStyle w:val="17"/>
              <w:spacing w:line="360" w:lineRule="auto"/>
              <w:rPr>
                <w:rFonts w:ascii="宋体" w:hAnsi="宋体" w:eastAsia="宋体"/>
                <w:sz w:val="24"/>
                <w:szCs w:val="24"/>
              </w:rPr>
            </w:pPr>
            <w:r>
              <w:rPr>
                <w:rFonts w:ascii="宋体" w:hAnsi="宋体" w:eastAsia="宋体" w:cs="仿宋_GB2312"/>
                <w:sz w:val="24"/>
                <w:szCs w:val="24"/>
              </w:rPr>
              <w:t>情形</w:t>
            </w:r>
          </w:p>
        </w:tc>
        <w:tc>
          <w:tcPr>
            <w:tcW w:w="4153" w:type="dxa"/>
          </w:tcPr>
          <w:p w14:paraId="651B6F1C">
            <w:pPr>
              <w:pStyle w:val="17"/>
              <w:spacing w:line="360" w:lineRule="auto"/>
              <w:rPr>
                <w:rFonts w:ascii="宋体" w:hAnsi="宋体" w:eastAsia="宋体"/>
                <w:sz w:val="24"/>
                <w:szCs w:val="24"/>
              </w:rPr>
            </w:pPr>
            <w:r>
              <w:rPr>
                <w:rFonts w:ascii="宋体" w:hAnsi="宋体" w:eastAsia="宋体" w:cs="仿宋_GB2312"/>
                <w:sz w:val="24"/>
                <w:szCs w:val="24"/>
              </w:rPr>
              <w:t xml:space="preserve"> 明细</w:t>
            </w:r>
          </w:p>
        </w:tc>
      </w:tr>
      <w:tr w14:paraId="0B01FA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EBD3EF3">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567D8AB7">
            <w:pPr>
              <w:pStyle w:val="17"/>
              <w:spacing w:line="360" w:lineRule="auto"/>
              <w:rPr>
                <w:rFonts w:ascii="宋体" w:hAnsi="宋体" w:eastAsia="宋体"/>
                <w:sz w:val="24"/>
                <w:szCs w:val="24"/>
              </w:rPr>
            </w:pPr>
            <w:r>
              <w:rPr>
                <w:rFonts w:ascii="宋体" w:hAnsi="宋体" w:eastAsia="宋体" w:cs="仿宋_GB2312"/>
                <w:sz w:val="24"/>
                <w:szCs w:val="24"/>
              </w:rPr>
              <w:t>资格及资信证明部分中不得出现报价部分的全部或部分的投标报价信息（或组成资料），否则资格审查不合格；</w:t>
            </w:r>
          </w:p>
        </w:tc>
      </w:tr>
      <w:tr w14:paraId="13A34A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324694C7">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4A8AC91E">
            <w:pPr>
              <w:pStyle w:val="17"/>
              <w:spacing w:line="360" w:lineRule="auto"/>
              <w:rPr>
                <w:rFonts w:ascii="宋体" w:hAnsi="宋体" w:eastAsia="宋体"/>
                <w:sz w:val="24"/>
                <w:szCs w:val="24"/>
              </w:rPr>
            </w:pPr>
            <w:r>
              <w:rPr>
                <w:rFonts w:ascii="宋体" w:hAnsi="宋体" w:eastAsia="宋体" w:cs="仿宋_GB2312"/>
                <w:sz w:val="24"/>
                <w:szCs w:val="24"/>
              </w:rPr>
              <w:t>出现招标文件中载明“资格审查不合格”条款的规定。</w:t>
            </w:r>
          </w:p>
        </w:tc>
      </w:tr>
    </w:tbl>
    <w:p w14:paraId="0216D897">
      <w:pPr>
        <w:pStyle w:val="17"/>
        <w:spacing w:line="360" w:lineRule="auto"/>
        <w:rPr>
          <w:rFonts w:ascii="宋体" w:hAnsi="宋体" w:eastAsia="宋体"/>
          <w:sz w:val="24"/>
          <w:szCs w:val="24"/>
          <w:lang w:eastAsia="zh-CN"/>
        </w:rPr>
      </w:pPr>
    </w:p>
    <w:p w14:paraId="646826F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1.5若本项目接受联合体投标且投标人为联合体，联合体中有同类资质的供应商按照联合体分工承担相同工作的，应先按照资质等级较低的供应商确定资质等级，再按照本章第1.2、1.3、1.4条规定进行资格审查。</w:t>
      </w:r>
    </w:p>
    <w:p w14:paraId="1615F975">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2、资格审查情况不得私自外泄，有关信息由 福建省福怡招标代理有限公司 统一对外发布。</w:t>
      </w:r>
    </w:p>
    <w:p w14:paraId="79849905">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3、资格审查合格的投标人不足三家的，不进行评标。同时，本次采购活动结束， 福建省福怡招标代理有限公司 将依法组织后续采购活动（包括但不限于：重新招标、采用其他方式采购等）。</w:t>
      </w:r>
    </w:p>
    <w:p w14:paraId="5E50AEE6">
      <w:pPr>
        <w:pStyle w:val="17"/>
        <w:spacing w:line="360" w:lineRule="auto"/>
        <w:jc w:val="both"/>
        <w:outlineLvl w:val="2"/>
        <w:rPr>
          <w:rFonts w:ascii="宋体" w:hAnsi="宋体" w:eastAsia="宋体"/>
          <w:sz w:val="24"/>
          <w:szCs w:val="24"/>
        </w:rPr>
      </w:pPr>
      <w:r>
        <w:rPr>
          <w:rFonts w:ascii="宋体" w:hAnsi="宋体" w:eastAsia="宋体" w:cs="仿宋_GB2312"/>
          <w:b/>
          <w:sz w:val="24"/>
          <w:szCs w:val="24"/>
        </w:rPr>
        <w:t>二、评标</w:t>
      </w:r>
    </w:p>
    <w:p w14:paraId="59A94EC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4、资格审查结束后，由 福建省福怡招标代理有限公司 负责评标委员会的组建及评标工作的组织。</w:t>
      </w:r>
    </w:p>
    <w:p w14:paraId="5B9432B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5、评标委员会</w:t>
      </w:r>
    </w:p>
    <w:p w14:paraId="2BCC9E85">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由采购人代表和评审专家两部分共7人组成，其中由福建省政府采购评审专家库产生的评审专家5人，由采购人派出的采购人代表2人。</w:t>
      </w:r>
    </w:p>
    <w:p w14:paraId="500D6ED0">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5.2评标委员会负责具体评标事务，并按照下列原则依法独立履行有关职责：</w:t>
      </w:r>
    </w:p>
    <w:p w14:paraId="3F98918C">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（1）评标应保护国家利益、社会公共利益和各方当事人合法权益，提高采购效益，保证项目质量。</w:t>
      </w:r>
    </w:p>
    <w:p w14:paraId="6FBDDEB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（2）评标应遵循公平、公正、科学、严谨和择优原则。</w:t>
      </w:r>
    </w:p>
    <w:p w14:paraId="0FFE4050">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（3）评标的依据是招标文件和电子投标文件。</w:t>
      </w:r>
    </w:p>
    <w:p w14:paraId="5F2FFD06">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（4）应按照招标文件规定推荐中标候选人或确定中标人。</w:t>
      </w:r>
    </w:p>
    <w:p w14:paraId="0D02587D">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（5）评标应遵守下列评标纪律：</w:t>
      </w:r>
    </w:p>
    <w:p w14:paraId="65B7EBB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①评标情况不得私自外泄，有关信息由 福建省福怡招标代理有限公司 统一对外发布。</w:t>
      </w:r>
    </w:p>
    <w:p w14:paraId="7A08727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②对 福建省福怡招标代理有限公司 或投标人提供的要求保密的资料，不得摘记翻印和外传。</w:t>
      </w:r>
    </w:p>
    <w:p w14:paraId="672EB9D8">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③不得收受投标人或有关人员的任何礼物，不得串联鼓动其他人袒护某投标人。若与投标人存在利害关系，则应主动声明并回避。</w:t>
      </w:r>
    </w:p>
    <w:p w14:paraId="1560734B">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④全体评委应按照招标文件规定进行评标，一切认定事项应查有实据且不得弄虚作假。</w:t>
      </w:r>
    </w:p>
    <w:p w14:paraId="14C6BC3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⑤评标中应充分发扬民主，推荐中标候选人或确定中标人后要服从评标报告。</w:t>
      </w:r>
    </w:p>
    <w:p w14:paraId="3288414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※对违反评标纪律的评委，将取消其评委资格，对评标工作造成严重损失者将予以通报批评乃至追究法律责任。</w:t>
      </w:r>
    </w:p>
    <w:p w14:paraId="1EADD60C">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6、评标程序</w:t>
      </w:r>
    </w:p>
    <w:p w14:paraId="089C8EB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6.1评标前的准备工作</w:t>
      </w:r>
    </w:p>
    <w:p w14:paraId="65AE28F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（1）全体评委应认真审阅招标文件，了解评委应履行或遵守的职责、义务和评标纪律。</w:t>
      </w:r>
    </w:p>
    <w:p w14:paraId="525FE24C">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（2）参加评标委员会的采购人代表可对本项目的背景和采购需求进行介绍，介绍材料应以书面形式提交（随采购文件一并存档），介绍内容不得含有歧视性、倾向性意见，不得超出招标文件所述范围。</w:t>
      </w:r>
    </w:p>
    <w:p w14:paraId="4F2D42D5">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6.2符合性审查</w:t>
      </w:r>
    </w:p>
    <w:p w14:paraId="7FF349E0">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（1）评标委员会依据招标文件的实质性要求，对通过资格审查的电子投标文件进行符合性审查，以确定其是否满足招标文件的实质性要求。</w:t>
      </w:r>
    </w:p>
    <w:p w14:paraId="4338A789">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（2）满足招标文件的实质性要求指电子投标文件对招标文件实质性要求的响应不存在重大偏差或保留。</w:t>
      </w:r>
    </w:p>
    <w:p w14:paraId="4411F67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14:paraId="08FE6DC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4）评标委员会审查判断电子投标文件是否满足招标文件的实质性要求仅基于电子投标文件本身而不寻求其他的外部证据。未满足招标文件实质性要求的电子投标文件将被评标委员会否决（即符合性审查不合格），被否决的电子投标文件不能通过补充、修改（澄清、说明或补正）等方式重新成为满足招标文件实质性要求的电子投标文件。</w:t>
      </w:r>
    </w:p>
    <w:p w14:paraId="240A6070">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（5）评标委员会对所有投标人都执行相同的程序和标准。</w:t>
      </w:r>
    </w:p>
    <w:p w14:paraId="5A493FD8">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（6）有下列情形之一的，符合性审查不合格：</w:t>
      </w:r>
    </w:p>
    <w:p w14:paraId="489ECF9F">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①项目一般情形：</w:t>
      </w:r>
    </w:p>
    <w:p w14:paraId="7506A23B">
      <w:pPr>
        <w:pStyle w:val="17"/>
        <w:spacing w:line="360" w:lineRule="auto"/>
        <w:rPr>
          <w:rFonts w:ascii="宋体" w:hAnsi="宋体" w:eastAsia="宋体"/>
          <w:sz w:val="24"/>
          <w:szCs w:val="24"/>
        </w:rPr>
      </w:pPr>
      <w:r>
        <w:rPr>
          <w:rFonts w:ascii="宋体" w:hAnsi="宋体" w:eastAsia="宋体" w:cs="仿宋_GB2312"/>
          <w:sz w:val="24"/>
          <w:szCs w:val="24"/>
        </w:rPr>
        <w:t>采购包1：</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38"/>
        <w:gridCol w:w="3115"/>
        <w:gridCol w:w="4153"/>
      </w:tblGrid>
      <w:tr w14:paraId="7328A5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374A140B">
            <w:pPr>
              <w:pStyle w:val="17"/>
              <w:spacing w:line="360" w:lineRule="auto"/>
              <w:rPr>
                <w:rFonts w:ascii="宋体" w:hAnsi="宋体" w:eastAsia="宋体"/>
                <w:sz w:val="24"/>
                <w:szCs w:val="24"/>
              </w:rPr>
            </w:pPr>
            <w:r>
              <w:rPr>
                <w:rFonts w:ascii="宋体" w:hAnsi="宋体" w:eastAsia="宋体" w:cs="仿宋_GB2312"/>
                <w:sz w:val="24"/>
                <w:szCs w:val="24"/>
              </w:rPr>
              <w:t xml:space="preserve"> 序号</w:t>
            </w:r>
          </w:p>
        </w:tc>
        <w:tc>
          <w:tcPr>
            <w:tcW w:w="3115" w:type="dxa"/>
          </w:tcPr>
          <w:p w14:paraId="09C6EAC7">
            <w:pPr>
              <w:pStyle w:val="17"/>
              <w:spacing w:line="360" w:lineRule="auto"/>
              <w:rPr>
                <w:rFonts w:ascii="宋体" w:hAnsi="宋体" w:eastAsia="宋体"/>
                <w:sz w:val="24"/>
                <w:szCs w:val="24"/>
              </w:rPr>
            </w:pPr>
            <w:r>
              <w:rPr>
                <w:rFonts w:ascii="宋体" w:hAnsi="宋体" w:eastAsia="宋体" w:cs="仿宋_GB2312"/>
                <w:sz w:val="24"/>
                <w:szCs w:val="24"/>
              </w:rPr>
              <w:t xml:space="preserve"> 符合审查要求概况</w:t>
            </w:r>
          </w:p>
        </w:tc>
        <w:tc>
          <w:tcPr>
            <w:tcW w:w="4153" w:type="dxa"/>
          </w:tcPr>
          <w:p w14:paraId="522D83D7">
            <w:pPr>
              <w:pStyle w:val="17"/>
              <w:spacing w:line="360" w:lineRule="auto"/>
              <w:rPr>
                <w:rFonts w:ascii="宋体" w:hAnsi="宋体" w:eastAsia="宋体"/>
                <w:sz w:val="24"/>
                <w:szCs w:val="24"/>
              </w:rPr>
            </w:pPr>
            <w:r>
              <w:rPr>
                <w:rFonts w:ascii="宋体" w:hAnsi="宋体" w:eastAsia="宋体" w:cs="仿宋_GB2312"/>
                <w:sz w:val="24"/>
                <w:szCs w:val="24"/>
              </w:rPr>
              <w:t xml:space="preserve"> 评审点具体描述</w:t>
            </w:r>
          </w:p>
        </w:tc>
      </w:tr>
      <w:tr w14:paraId="1BE131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021F57DB">
            <w:pPr>
              <w:pStyle w:val="17"/>
              <w:spacing w:line="360" w:lineRule="auto"/>
              <w:rPr>
                <w:rFonts w:ascii="宋体" w:hAnsi="宋体" w:eastAsia="宋体"/>
                <w:sz w:val="24"/>
                <w:szCs w:val="24"/>
              </w:rPr>
            </w:pPr>
            <w:r>
              <w:rPr>
                <w:rFonts w:ascii="宋体" w:hAnsi="宋体" w:eastAsia="宋体" w:cs="仿宋_GB2312"/>
                <w:sz w:val="24"/>
                <w:szCs w:val="24"/>
              </w:rPr>
              <w:t>1</w:t>
            </w:r>
          </w:p>
        </w:tc>
        <w:tc>
          <w:tcPr>
            <w:tcW w:w="3115" w:type="dxa"/>
          </w:tcPr>
          <w:p w14:paraId="1B461C75">
            <w:pPr>
              <w:pStyle w:val="17"/>
              <w:spacing w:line="360" w:lineRule="auto"/>
              <w:rPr>
                <w:rFonts w:ascii="宋体" w:hAnsi="宋体" w:eastAsia="宋体"/>
                <w:sz w:val="24"/>
                <w:szCs w:val="24"/>
              </w:rPr>
            </w:pPr>
            <w:r>
              <w:rPr>
                <w:rFonts w:ascii="宋体" w:hAnsi="宋体" w:eastAsia="宋体" w:cs="仿宋_GB2312"/>
                <w:sz w:val="24"/>
                <w:szCs w:val="24"/>
              </w:rPr>
              <w:t>情形1</w:t>
            </w:r>
          </w:p>
        </w:tc>
        <w:tc>
          <w:tcPr>
            <w:tcW w:w="4153" w:type="dxa"/>
          </w:tcPr>
          <w:p w14:paraId="55EEE706">
            <w:pPr>
              <w:pStyle w:val="17"/>
              <w:spacing w:line="360" w:lineRule="auto"/>
              <w:rPr>
                <w:rFonts w:ascii="宋体" w:hAnsi="宋体" w:eastAsia="宋体"/>
                <w:sz w:val="24"/>
                <w:szCs w:val="24"/>
              </w:rPr>
            </w:pPr>
            <w:r>
              <w:rPr>
                <w:rFonts w:ascii="宋体" w:hAnsi="宋体" w:eastAsia="宋体" w:cs="仿宋_GB2312"/>
                <w:sz w:val="24"/>
                <w:szCs w:val="24"/>
              </w:rPr>
              <w:t>违反招标文件中载明“投标无效”条款的规定；</w:t>
            </w:r>
          </w:p>
        </w:tc>
      </w:tr>
      <w:tr w14:paraId="67608C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5E45C322">
            <w:pPr>
              <w:pStyle w:val="17"/>
              <w:spacing w:line="360" w:lineRule="auto"/>
              <w:rPr>
                <w:rFonts w:ascii="宋体" w:hAnsi="宋体" w:eastAsia="宋体"/>
                <w:sz w:val="24"/>
                <w:szCs w:val="24"/>
              </w:rPr>
            </w:pPr>
            <w:r>
              <w:rPr>
                <w:rFonts w:ascii="宋体" w:hAnsi="宋体" w:eastAsia="宋体" w:cs="仿宋_GB2312"/>
                <w:sz w:val="24"/>
                <w:szCs w:val="24"/>
              </w:rPr>
              <w:t>2</w:t>
            </w:r>
          </w:p>
        </w:tc>
        <w:tc>
          <w:tcPr>
            <w:tcW w:w="3115" w:type="dxa"/>
          </w:tcPr>
          <w:p w14:paraId="156D1035">
            <w:pPr>
              <w:pStyle w:val="17"/>
              <w:spacing w:line="360" w:lineRule="auto"/>
              <w:rPr>
                <w:rFonts w:ascii="宋体" w:hAnsi="宋体" w:eastAsia="宋体"/>
                <w:sz w:val="24"/>
                <w:szCs w:val="24"/>
              </w:rPr>
            </w:pPr>
            <w:r>
              <w:rPr>
                <w:rFonts w:ascii="宋体" w:hAnsi="宋体" w:eastAsia="宋体" w:cs="仿宋_GB2312"/>
                <w:sz w:val="24"/>
                <w:szCs w:val="24"/>
              </w:rPr>
              <w:t>情形2</w:t>
            </w:r>
          </w:p>
        </w:tc>
        <w:tc>
          <w:tcPr>
            <w:tcW w:w="4153" w:type="dxa"/>
          </w:tcPr>
          <w:p w14:paraId="13D89540">
            <w:pPr>
              <w:pStyle w:val="17"/>
              <w:spacing w:line="360" w:lineRule="auto"/>
              <w:rPr>
                <w:rFonts w:ascii="宋体" w:hAnsi="宋体" w:eastAsia="宋体"/>
                <w:sz w:val="24"/>
                <w:szCs w:val="24"/>
              </w:rPr>
            </w:pPr>
            <w:r>
              <w:rPr>
                <w:rFonts w:ascii="宋体" w:hAnsi="宋体" w:eastAsia="宋体" w:cs="仿宋_GB2312"/>
                <w:sz w:val="24"/>
                <w:szCs w:val="24"/>
              </w:rPr>
              <w:t>属于招标文件第三章第10.12条规定的投标无效情形；</w:t>
            </w:r>
          </w:p>
        </w:tc>
      </w:tr>
      <w:tr w14:paraId="1884E2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0BB3636C">
            <w:pPr>
              <w:pStyle w:val="17"/>
              <w:spacing w:line="360" w:lineRule="auto"/>
              <w:rPr>
                <w:rFonts w:ascii="宋体" w:hAnsi="宋体" w:eastAsia="宋体"/>
                <w:sz w:val="24"/>
                <w:szCs w:val="24"/>
              </w:rPr>
            </w:pPr>
            <w:r>
              <w:rPr>
                <w:rFonts w:ascii="宋体" w:hAnsi="宋体" w:eastAsia="宋体" w:cs="仿宋_GB2312"/>
                <w:sz w:val="24"/>
                <w:szCs w:val="24"/>
              </w:rPr>
              <w:t>3</w:t>
            </w:r>
          </w:p>
        </w:tc>
        <w:tc>
          <w:tcPr>
            <w:tcW w:w="3115" w:type="dxa"/>
          </w:tcPr>
          <w:p w14:paraId="1AD2C051">
            <w:pPr>
              <w:pStyle w:val="17"/>
              <w:spacing w:line="360" w:lineRule="auto"/>
              <w:rPr>
                <w:rFonts w:ascii="宋体" w:hAnsi="宋体" w:eastAsia="宋体"/>
                <w:sz w:val="24"/>
                <w:szCs w:val="24"/>
              </w:rPr>
            </w:pPr>
            <w:r>
              <w:rPr>
                <w:rFonts w:ascii="宋体" w:hAnsi="宋体" w:eastAsia="宋体" w:cs="仿宋_GB2312"/>
                <w:sz w:val="24"/>
                <w:szCs w:val="24"/>
              </w:rPr>
              <w:t>情形3</w:t>
            </w:r>
          </w:p>
        </w:tc>
        <w:tc>
          <w:tcPr>
            <w:tcW w:w="4153" w:type="dxa"/>
          </w:tcPr>
          <w:p w14:paraId="19653560">
            <w:pPr>
              <w:pStyle w:val="17"/>
              <w:spacing w:line="360" w:lineRule="auto"/>
              <w:rPr>
                <w:rFonts w:ascii="宋体" w:hAnsi="宋体" w:eastAsia="宋体"/>
                <w:sz w:val="24"/>
                <w:szCs w:val="24"/>
              </w:rPr>
            </w:pPr>
            <w:r>
              <w:rPr>
                <w:rFonts w:ascii="宋体" w:hAnsi="宋体" w:eastAsia="宋体" w:cs="仿宋_GB2312"/>
                <w:sz w:val="24"/>
                <w:szCs w:val="24"/>
              </w:rPr>
              <w:t>投标文件对招标文件实质性要求的响应存在重大偏离或保留。</w:t>
            </w:r>
          </w:p>
        </w:tc>
      </w:tr>
    </w:tbl>
    <w:p w14:paraId="666A5751">
      <w:pPr>
        <w:pStyle w:val="17"/>
        <w:spacing w:line="360" w:lineRule="auto"/>
        <w:rPr>
          <w:rFonts w:ascii="宋体" w:hAnsi="宋体" w:eastAsia="宋体"/>
          <w:sz w:val="24"/>
          <w:szCs w:val="24"/>
        </w:rPr>
      </w:pPr>
      <w:r>
        <w:rPr>
          <w:rFonts w:ascii="宋体" w:hAnsi="宋体" w:eastAsia="宋体" w:cs="仿宋_GB2312"/>
          <w:sz w:val="24"/>
          <w:szCs w:val="24"/>
        </w:rPr>
        <w:t>采购包2：</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38"/>
        <w:gridCol w:w="3115"/>
        <w:gridCol w:w="4153"/>
      </w:tblGrid>
      <w:tr w14:paraId="5DCB12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3BC16CFB">
            <w:pPr>
              <w:pStyle w:val="17"/>
              <w:spacing w:line="360" w:lineRule="auto"/>
              <w:rPr>
                <w:rFonts w:ascii="宋体" w:hAnsi="宋体" w:eastAsia="宋体"/>
                <w:sz w:val="24"/>
                <w:szCs w:val="24"/>
              </w:rPr>
            </w:pPr>
            <w:r>
              <w:rPr>
                <w:rFonts w:ascii="宋体" w:hAnsi="宋体" w:eastAsia="宋体" w:cs="仿宋_GB2312"/>
                <w:sz w:val="24"/>
                <w:szCs w:val="24"/>
              </w:rPr>
              <w:t xml:space="preserve"> 序号</w:t>
            </w:r>
          </w:p>
        </w:tc>
        <w:tc>
          <w:tcPr>
            <w:tcW w:w="3115" w:type="dxa"/>
          </w:tcPr>
          <w:p w14:paraId="26AAED07">
            <w:pPr>
              <w:pStyle w:val="17"/>
              <w:spacing w:line="360" w:lineRule="auto"/>
              <w:rPr>
                <w:rFonts w:ascii="宋体" w:hAnsi="宋体" w:eastAsia="宋体"/>
                <w:sz w:val="24"/>
                <w:szCs w:val="24"/>
              </w:rPr>
            </w:pPr>
            <w:r>
              <w:rPr>
                <w:rFonts w:ascii="宋体" w:hAnsi="宋体" w:eastAsia="宋体" w:cs="仿宋_GB2312"/>
                <w:sz w:val="24"/>
                <w:szCs w:val="24"/>
              </w:rPr>
              <w:t xml:space="preserve"> 符合审查要求概况</w:t>
            </w:r>
          </w:p>
        </w:tc>
        <w:tc>
          <w:tcPr>
            <w:tcW w:w="4153" w:type="dxa"/>
          </w:tcPr>
          <w:p w14:paraId="7AA3052D">
            <w:pPr>
              <w:pStyle w:val="17"/>
              <w:spacing w:line="360" w:lineRule="auto"/>
              <w:rPr>
                <w:rFonts w:ascii="宋体" w:hAnsi="宋体" w:eastAsia="宋体"/>
                <w:sz w:val="24"/>
                <w:szCs w:val="24"/>
              </w:rPr>
            </w:pPr>
            <w:r>
              <w:rPr>
                <w:rFonts w:ascii="宋体" w:hAnsi="宋体" w:eastAsia="宋体" w:cs="仿宋_GB2312"/>
                <w:sz w:val="24"/>
                <w:szCs w:val="24"/>
              </w:rPr>
              <w:t xml:space="preserve"> 评审点具体描述</w:t>
            </w:r>
          </w:p>
        </w:tc>
      </w:tr>
      <w:tr w14:paraId="60A959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745D3F5D">
            <w:pPr>
              <w:pStyle w:val="17"/>
              <w:spacing w:line="360" w:lineRule="auto"/>
              <w:rPr>
                <w:rFonts w:ascii="宋体" w:hAnsi="宋体" w:eastAsia="宋体"/>
                <w:sz w:val="24"/>
                <w:szCs w:val="24"/>
              </w:rPr>
            </w:pPr>
            <w:r>
              <w:rPr>
                <w:rFonts w:ascii="宋体" w:hAnsi="宋体" w:eastAsia="宋体" w:cs="仿宋_GB2312"/>
                <w:sz w:val="24"/>
                <w:szCs w:val="24"/>
              </w:rPr>
              <w:t>1</w:t>
            </w:r>
          </w:p>
        </w:tc>
        <w:tc>
          <w:tcPr>
            <w:tcW w:w="3115" w:type="dxa"/>
          </w:tcPr>
          <w:p w14:paraId="7525752A">
            <w:pPr>
              <w:pStyle w:val="17"/>
              <w:spacing w:line="360" w:lineRule="auto"/>
              <w:rPr>
                <w:rFonts w:ascii="宋体" w:hAnsi="宋体" w:eastAsia="宋体"/>
                <w:sz w:val="24"/>
                <w:szCs w:val="24"/>
              </w:rPr>
            </w:pPr>
            <w:r>
              <w:rPr>
                <w:rFonts w:ascii="宋体" w:hAnsi="宋体" w:eastAsia="宋体" w:cs="仿宋_GB2312"/>
                <w:sz w:val="24"/>
                <w:szCs w:val="24"/>
              </w:rPr>
              <w:t>情形1</w:t>
            </w:r>
          </w:p>
        </w:tc>
        <w:tc>
          <w:tcPr>
            <w:tcW w:w="4153" w:type="dxa"/>
          </w:tcPr>
          <w:p w14:paraId="23D2574F">
            <w:pPr>
              <w:pStyle w:val="17"/>
              <w:spacing w:line="360" w:lineRule="auto"/>
              <w:rPr>
                <w:rFonts w:ascii="宋体" w:hAnsi="宋体" w:eastAsia="宋体"/>
                <w:sz w:val="24"/>
                <w:szCs w:val="24"/>
              </w:rPr>
            </w:pPr>
            <w:r>
              <w:rPr>
                <w:rFonts w:ascii="宋体" w:hAnsi="宋体" w:eastAsia="宋体" w:cs="仿宋_GB2312"/>
                <w:sz w:val="24"/>
                <w:szCs w:val="24"/>
              </w:rPr>
              <w:t>违反招标文件中载明“投标无效”条款的规定；</w:t>
            </w:r>
          </w:p>
        </w:tc>
      </w:tr>
      <w:tr w14:paraId="450914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390FC20B">
            <w:pPr>
              <w:pStyle w:val="17"/>
              <w:spacing w:line="360" w:lineRule="auto"/>
              <w:rPr>
                <w:rFonts w:ascii="宋体" w:hAnsi="宋体" w:eastAsia="宋体"/>
                <w:sz w:val="24"/>
                <w:szCs w:val="24"/>
              </w:rPr>
            </w:pPr>
            <w:r>
              <w:rPr>
                <w:rFonts w:ascii="宋体" w:hAnsi="宋体" w:eastAsia="宋体" w:cs="仿宋_GB2312"/>
                <w:sz w:val="24"/>
                <w:szCs w:val="24"/>
              </w:rPr>
              <w:t>2</w:t>
            </w:r>
          </w:p>
        </w:tc>
        <w:tc>
          <w:tcPr>
            <w:tcW w:w="3115" w:type="dxa"/>
          </w:tcPr>
          <w:p w14:paraId="5500AEB8">
            <w:pPr>
              <w:pStyle w:val="17"/>
              <w:spacing w:line="360" w:lineRule="auto"/>
              <w:rPr>
                <w:rFonts w:ascii="宋体" w:hAnsi="宋体" w:eastAsia="宋体"/>
                <w:sz w:val="24"/>
                <w:szCs w:val="24"/>
              </w:rPr>
            </w:pPr>
            <w:r>
              <w:rPr>
                <w:rFonts w:ascii="宋体" w:hAnsi="宋体" w:eastAsia="宋体" w:cs="仿宋_GB2312"/>
                <w:sz w:val="24"/>
                <w:szCs w:val="24"/>
              </w:rPr>
              <w:t>情形2</w:t>
            </w:r>
          </w:p>
        </w:tc>
        <w:tc>
          <w:tcPr>
            <w:tcW w:w="4153" w:type="dxa"/>
          </w:tcPr>
          <w:p w14:paraId="79ED263D">
            <w:pPr>
              <w:pStyle w:val="17"/>
              <w:spacing w:line="360" w:lineRule="auto"/>
              <w:rPr>
                <w:rFonts w:ascii="宋体" w:hAnsi="宋体" w:eastAsia="宋体"/>
                <w:sz w:val="24"/>
                <w:szCs w:val="24"/>
              </w:rPr>
            </w:pPr>
            <w:r>
              <w:rPr>
                <w:rFonts w:ascii="宋体" w:hAnsi="宋体" w:eastAsia="宋体" w:cs="仿宋_GB2312"/>
                <w:sz w:val="24"/>
                <w:szCs w:val="24"/>
              </w:rPr>
              <w:t>属于招标文件第三章第10.12条规定的投标无效情形；</w:t>
            </w:r>
          </w:p>
        </w:tc>
      </w:tr>
      <w:tr w14:paraId="4BC2AB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763504BA">
            <w:pPr>
              <w:pStyle w:val="17"/>
              <w:spacing w:line="360" w:lineRule="auto"/>
              <w:rPr>
                <w:rFonts w:ascii="宋体" w:hAnsi="宋体" w:eastAsia="宋体"/>
                <w:sz w:val="24"/>
                <w:szCs w:val="24"/>
              </w:rPr>
            </w:pPr>
            <w:r>
              <w:rPr>
                <w:rFonts w:ascii="宋体" w:hAnsi="宋体" w:eastAsia="宋体" w:cs="仿宋_GB2312"/>
                <w:sz w:val="24"/>
                <w:szCs w:val="24"/>
              </w:rPr>
              <w:t>3</w:t>
            </w:r>
          </w:p>
        </w:tc>
        <w:tc>
          <w:tcPr>
            <w:tcW w:w="3115" w:type="dxa"/>
          </w:tcPr>
          <w:p w14:paraId="6BAE3385">
            <w:pPr>
              <w:pStyle w:val="17"/>
              <w:spacing w:line="360" w:lineRule="auto"/>
              <w:rPr>
                <w:rFonts w:ascii="宋体" w:hAnsi="宋体" w:eastAsia="宋体"/>
                <w:sz w:val="24"/>
                <w:szCs w:val="24"/>
              </w:rPr>
            </w:pPr>
            <w:r>
              <w:rPr>
                <w:rFonts w:ascii="宋体" w:hAnsi="宋体" w:eastAsia="宋体" w:cs="仿宋_GB2312"/>
                <w:sz w:val="24"/>
                <w:szCs w:val="24"/>
              </w:rPr>
              <w:t>情形3</w:t>
            </w:r>
          </w:p>
        </w:tc>
        <w:tc>
          <w:tcPr>
            <w:tcW w:w="4153" w:type="dxa"/>
          </w:tcPr>
          <w:p w14:paraId="10665195">
            <w:pPr>
              <w:pStyle w:val="17"/>
              <w:spacing w:line="360" w:lineRule="auto"/>
              <w:rPr>
                <w:rFonts w:ascii="宋体" w:hAnsi="宋体" w:eastAsia="宋体"/>
                <w:sz w:val="24"/>
                <w:szCs w:val="24"/>
              </w:rPr>
            </w:pPr>
            <w:r>
              <w:rPr>
                <w:rFonts w:ascii="宋体" w:hAnsi="宋体" w:eastAsia="宋体" w:cs="仿宋_GB2312"/>
                <w:sz w:val="24"/>
                <w:szCs w:val="24"/>
              </w:rPr>
              <w:t>投标文件对招标文件实质性要求的响应存在重大偏离或保留。</w:t>
            </w:r>
          </w:p>
        </w:tc>
      </w:tr>
    </w:tbl>
    <w:p w14:paraId="108505D6">
      <w:pPr>
        <w:pStyle w:val="17"/>
        <w:spacing w:line="360" w:lineRule="auto"/>
        <w:rPr>
          <w:rFonts w:ascii="宋体" w:hAnsi="宋体" w:eastAsia="宋体"/>
          <w:sz w:val="24"/>
          <w:szCs w:val="24"/>
        </w:rPr>
      </w:pPr>
      <w:r>
        <w:rPr>
          <w:rFonts w:ascii="宋体" w:hAnsi="宋体" w:eastAsia="宋体" w:cs="仿宋_GB2312"/>
          <w:sz w:val="24"/>
          <w:szCs w:val="24"/>
        </w:rPr>
        <w:t>采购包3：</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38"/>
        <w:gridCol w:w="3115"/>
        <w:gridCol w:w="4153"/>
      </w:tblGrid>
      <w:tr w14:paraId="2C23B9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11CEE6CE">
            <w:pPr>
              <w:pStyle w:val="17"/>
              <w:spacing w:line="360" w:lineRule="auto"/>
              <w:rPr>
                <w:rFonts w:ascii="宋体" w:hAnsi="宋体" w:eastAsia="宋体"/>
                <w:sz w:val="24"/>
                <w:szCs w:val="24"/>
              </w:rPr>
            </w:pPr>
            <w:r>
              <w:rPr>
                <w:rFonts w:ascii="宋体" w:hAnsi="宋体" w:eastAsia="宋体" w:cs="仿宋_GB2312"/>
                <w:sz w:val="24"/>
                <w:szCs w:val="24"/>
              </w:rPr>
              <w:t xml:space="preserve"> 序号</w:t>
            </w:r>
          </w:p>
        </w:tc>
        <w:tc>
          <w:tcPr>
            <w:tcW w:w="3115" w:type="dxa"/>
          </w:tcPr>
          <w:p w14:paraId="15CF1087">
            <w:pPr>
              <w:pStyle w:val="17"/>
              <w:spacing w:line="360" w:lineRule="auto"/>
              <w:rPr>
                <w:rFonts w:ascii="宋体" w:hAnsi="宋体" w:eastAsia="宋体"/>
                <w:sz w:val="24"/>
                <w:szCs w:val="24"/>
              </w:rPr>
            </w:pPr>
            <w:r>
              <w:rPr>
                <w:rFonts w:ascii="宋体" w:hAnsi="宋体" w:eastAsia="宋体" w:cs="仿宋_GB2312"/>
                <w:sz w:val="24"/>
                <w:szCs w:val="24"/>
              </w:rPr>
              <w:t xml:space="preserve"> 符合审查要求概况</w:t>
            </w:r>
          </w:p>
        </w:tc>
        <w:tc>
          <w:tcPr>
            <w:tcW w:w="4153" w:type="dxa"/>
          </w:tcPr>
          <w:p w14:paraId="7075D0E9">
            <w:pPr>
              <w:pStyle w:val="17"/>
              <w:spacing w:line="360" w:lineRule="auto"/>
              <w:rPr>
                <w:rFonts w:ascii="宋体" w:hAnsi="宋体" w:eastAsia="宋体"/>
                <w:sz w:val="24"/>
                <w:szCs w:val="24"/>
              </w:rPr>
            </w:pPr>
            <w:r>
              <w:rPr>
                <w:rFonts w:ascii="宋体" w:hAnsi="宋体" w:eastAsia="宋体" w:cs="仿宋_GB2312"/>
                <w:sz w:val="24"/>
                <w:szCs w:val="24"/>
              </w:rPr>
              <w:t xml:space="preserve"> 评审点具体描述</w:t>
            </w:r>
          </w:p>
        </w:tc>
      </w:tr>
      <w:tr w14:paraId="59C565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58745577">
            <w:pPr>
              <w:pStyle w:val="17"/>
              <w:spacing w:line="360" w:lineRule="auto"/>
              <w:rPr>
                <w:rFonts w:ascii="宋体" w:hAnsi="宋体" w:eastAsia="宋体"/>
                <w:sz w:val="24"/>
                <w:szCs w:val="24"/>
              </w:rPr>
            </w:pPr>
            <w:r>
              <w:rPr>
                <w:rFonts w:ascii="宋体" w:hAnsi="宋体" w:eastAsia="宋体" w:cs="仿宋_GB2312"/>
                <w:sz w:val="24"/>
                <w:szCs w:val="24"/>
              </w:rPr>
              <w:t>1</w:t>
            </w:r>
          </w:p>
        </w:tc>
        <w:tc>
          <w:tcPr>
            <w:tcW w:w="3115" w:type="dxa"/>
          </w:tcPr>
          <w:p w14:paraId="5A62005C">
            <w:pPr>
              <w:pStyle w:val="17"/>
              <w:spacing w:line="360" w:lineRule="auto"/>
              <w:rPr>
                <w:rFonts w:ascii="宋体" w:hAnsi="宋体" w:eastAsia="宋体"/>
                <w:sz w:val="24"/>
                <w:szCs w:val="24"/>
              </w:rPr>
            </w:pPr>
            <w:r>
              <w:rPr>
                <w:rFonts w:ascii="宋体" w:hAnsi="宋体" w:eastAsia="宋体" w:cs="仿宋_GB2312"/>
                <w:sz w:val="24"/>
                <w:szCs w:val="24"/>
              </w:rPr>
              <w:t>情形1</w:t>
            </w:r>
          </w:p>
        </w:tc>
        <w:tc>
          <w:tcPr>
            <w:tcW w:w="4153" w:type="dxa"/>
          </w:tcPr>
          <w:p w14:paraId="4791513F">
            <w:pPr>
              <w:pStyle w:val="17"/>
              <w:spacing w:line="360" w:lineRule="auto"/>
              <w:rPr>
                <w:rFonts w:ascii="宋体" w:hAnsi="宋体" w:eastAsia="宋体"/>
                <w:sz w:val="24"/>
                <w:szCs w:val="24"/>
              </w:rPr>
            </w:pPr>
            <w:r>
              <w:rPr>
                <w:rFonts w:ascii="宋体" w:hAnsi="宋体" w:eastAsia="宋体" w:cs="仿宋_GB2312"/>
                <w:sz w:val="24"/>
                <w:szCs w:val="24"/>
              </w:rPr>
              <w:t>违反招标文件中载明“投标无效”条款的规定；</w:t>
            </w:r>
          </w:p>
        </w:tc>
      </w:tr>
      <w:tr w14:paraId="4267F0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32354D85">
            <w:pPr>
              <w:pStyle w:val="17"/>
              <w:spacing w:line="360" w:lineRule="auto"/>
              <w:rPr>
                <w:rFonts w:ascii="宋体" w:hAnsi="宋体" w:eastAsia="宋体"/>
                <w:sz w:val="24"/>
                <w:szCs w:val="24"/>
              </w:rPr>
            </w:pPr>
            <w:r>
              <w:rPr>
                <w:rFonts w:ascii="宋体" w:hAnsi="宋体" w:eastAsia="宋体" w:cs="仿宋_GB2312"/>
                <w:sz w:val="24"/>
                <w:szCs w:val="24"/>
              </w:rPr>
              <w:t>2</w:t>
            </w:r>
          </w:p>
        </w:tc>
        <w:tc>
          <w:tcPr>
            <w:tcW w:w="3115" w:type="dxa"/>
          </w:tcPr>
          <w:p w14:paraId="55B292A9">
            <w:pPr>
              <w:pStyle w:val="17"/>
              <w:spacing w:line="360" w:lineRule="auto"/>
              <w:rPr>
                <w:rFonts w:ascii="宋体" w:hAnsi="宋体" w:eastAsia="宋体"/>
                <w:sz w:val="24"/>
                <w:szCs w:val="24"/>
              </w:rPr>
            </w:pPr>
            <w:r>
              <w:rPr>
                <w:rFonts w:ascii="宋体" w:hAnsi="宋体" w:eastAsia="宋体" w:cs="仿宋_GB2312"/>
                <w:sz w:val="24"/>
                <w:szCs w:val="24"/>
              </w:rPr>
              <w:t>情形2</w:t>
            </w:r>
          </w:p>
        </w:tc>
        <w:tc>
          <w:tcPr>
            <w:tcW w:w="4153" w:type="dxa"/>
          </w:tcPr>
          <w:p w14:paraId="7EAA363B">
            <w:pPr>
              <w:pStyle w:val="17"/>
              <w:spacing w:line="360" w:lineRule="auto"/>
              <w:rPr>
                <w:rFonts w:ascii="宋体" w:hAnsi="宋体" w:eastAsia="宋体"/>
                <w:sz w:val="24"/>
                <w:szCs w:val="24"/>
              </w:rPr>
            </w:pPr>
            <w:r>
              <w:rPr>
                <w:rFonts w:ascii="宋体" w:hAnsi="宋体" w:eastAsia="宋体" w:cs="仿宋_GB2312"/>
                <w:sz w:val="24"/>
                <w:szCs w:val="24"/>
              </w:rPr>
              <w:t>属于招标文件第三章第10.12条规定的投标无效情形；</w:t>
            </w:r>
          </w:p>
        </w:tc>
      </w:tr>
      <w:tr w14:paraId="2C5527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4C2DF9F2">
            <w:pPr>
              <w:pStyle w:val="17"/>
              <w:spacing w:line="360" w:lineRule="auto"/>
              <w:rPr>
                <w:rFonts w:ascii="宋体" w:hAnsi="宋体" w:eastAsia="宋体"/>
                <w:sz w:val="24"/>
                <w:szCs w:val="24"/>
              </w:rPr>
            </w:pPr>
            <w:r>
              <w:rPr>
                <w:rFonts w:ascii="宋体" w:hAnsi="宋体" w:eastAsia="宋体" w:cs="仿宋_GB2312"/>
                <w:sz w:val="24"/>
                <w:szCs w:val="24"/>
              </w:rPr>
              <w:t>3</w:t>
            </w:r>
          </w:p>
        </w:tc>
        <w:tc>
          <w:tcPr>
            <w:tcW w:w="3115" w:type="dxa"/>
          </w:tcPr>
          <w:p w14:paraId="79A86F8C">
            <w:pPr>
              <w:pStyle w:val="17"/>
              <w:spacing w:line="360" w:lineRule="auto"/>
              <w:rPr>
                <w:rFonts w:ascii="宋体" w:hAnsi="宋体" w:eastAsia="宋体"/>
                <w:sz w:val="24"/>
                <w:szCs w:val="24"/>
              </w:rPr>
            </w:pPr>
            <w:r>
              <w:rPr>
                <w:rFonts w:ascii="宋体" w:hAnsi="宋体" w:eastAsia="宋体" w:cs="仿宋_GB2312"/>
                <w:sz w:val="24"/>
                <w:szCs w:val="24"/>
              </w:rPr>
              <w:t>情形3</w:t>
            </w:r>
          </w:p>
        </w:tc>
        <w:tc>
          <w:tcPr>
            <w:tcW w:w="4153" w:type="dxa"/>
          </w:tcPr>
          <w:p w14:paraId="405473B0">
            <w:pPr>
              <w:pStyle w:val="17"/>
              <w:spacing w:line="360" w:lineRule="auto"/>
              <w:rPr>
                <w:rFonts w:ascii="宋体" w:hAnsi="宋体" w:eastAsia="宋体"/>
                <w:sz w:val="24"/>
                <w:szCs w:val="24"/>
              </w:rPr>
            </w:pPr>
            <w:r>
              <w:rPr>
                <w:rFonts w:ascii="宋体" w:hAnsi="宋体" w:eastAsia="宋体" w:cs="仿宋_GB2312"/>
                <w:sz w:val="24"/>
                <w:szCs w:val="24"/>
              </w:rPr>
              <w:t>投标文件对招标文件实质性要求的响应存在重大偏离或保留。</w:t>
            </w:r>
          </w:p>
        </w:tc>
      </w:tr>
    </w:tbl>
    <w:p w14:paraId="30A48002">
      <w:pPr>
        <w:pStyle w:val="17"/>
        <w:spacing w:line="360" w:lineRule="auto"/>
        <w:rPr>
          <w:rFonts w:ascii="宋体" w:hAnsi="宋体" w:eastAsia="宋体"/>
          <w:sz w:val="24"/>
          <w:szCs w:val="24"/>
        </w:rPr>
      </w:pPr>
      <w:r>
        <w:rPr>
          <w:rFonts w:ascii="宋体" w:hAnsi="宋体" w:eastAsia="宋体" w:cs="仿宋_GB2312"/>
          <w:sz w:val="24"/>
          <w:szCs w:val="24"/>
        </w:rPr>
        <w:t>采购包4：</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38"/>
        <w:gridCol w:w="3115"/>
        <w:gridCol w:w="4153"/>
      </w:tblGrid>
      <w:tr w14:paraId="7EC19C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3C45323D">
            <w:pPr>
              <w:pStyle w:val="17"/>
              <w:spacing w:line="360" w:lineRule="auto"/>
              <w:rPr>
                <w:rFonts w:ascii="宋体" w:hAnsi="宋体" w:eastAsia="宋体"/>
                <w:sz w:val="24"/>
                <w:szCs w:val="24"/>
              </w:rPr>
            </w:pPr>
            <w:r>
              <w:rPr>
                <w:rFonts w:ascii="宋体" w:hAnsi="宋体" w:eastAsia="宋体" w:cs="仿宋_GB2312"/>
                <w:sz w:val="24"/>
                <w:szCs w:val="24"/>
              </w:rPr>
              <w:t xml:space="preserve"> 序号</w:t>
            </w:r>
          </w:p>
        </w:tc>
        <w:tc>
          <w:tcPr>
            <w:tcW w:w="3115" w:type="dxa"/>
          </w:tcPr>
          <w:p w14:paraId="5E4626B9">
            <w:pPr>
              <w:pStyle w:val="17"/>
              <w:spacing w:line="360" w:lineRule="auto"/>
              <w:rPr>
                <w:rFonts w:ascii="宋体" w:hAnsi="宋体" w:eastAsia="宋体"/>
                <w:sz w:val="24"/>
                <w:szCs w:val="24"/>
              </w:rPr>
            </w:pPr>
            <w:r>
              <w:rPr>
                <w:rFonts w:ascii="宋体" w:hAnsi="宋体" w:eastAsia="宋体" w:cs="仿宋_GB2312"/>
                <w:sz w:val="24"/>
                <w:szCs w:val="24"/>
              </w:rPr>
              <w:t xml:space="preserve"> 符合审查要求概况</w:t>
            </w:r>
          </w:p>
        </w:tc>
        <w:tc>
          <w:tcPr>
            <w:tcW w:w="4153" w:type="dxa"/>
          </w:tcPr>
          <w:p w14:paraId="4C38F289">
            <w:pPr>
              <w:pStyle w:val="17"/>
              <w:spacing w:line="360" w:lineRule="auto"/>
              <w:rPr>
                <w:rFonts w:ascii="宋体" w:hAnsi="宋体" w:eastAsia="宋体"/>
                <w:sz w:val="24"/>
                <w:szCs w:val="24"/>
              </w:rPr>
            </w:pPr>
            <w:r>
              <w:rPr>
                <w:rFonts w:ascii="宋体" w:hAnsi="宋体" w:eastAsia="宋体" w:cs="仿宋_GB2312"/>
                <w:sz w:val="24"/>
                <w:szCs w:val="24"/>
              </w:rPr>
              <w:t xml:space="preserve"> 评审点具体描述</w:t>
            </w:r>
          </w:p>
        </w:tc>
      </w:tr>
      <w:tr w14:paraId="43F3CA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672822C1">
            <w:pPr>
              <w:pStyle w:val="17"/>
              <w:spacing w:line="360" w:lineRule="auto"/>
              <w:rPr>
                <w:rFonts w:ascii="宋体" w:hAnsi="宋体" w:eastAsia="宋体"/>
                <w:sz w:val="24"/>
                <w:szCs w:val="24"/>
              </w:rPr>
            </w:pPr>
            <w:r>
              <w:rPr>
                <w:rFonts w:ascii="宋体" w:hAnsi="宋体" w:eastAsia="宋体" w:cs="仿宋_GB2312"/>
                <w:sz w:val="24"/>
                <w:szCs w:val="24"/>
              </w:rPr>
              <w:t>1</w:t>
            </w:r>
          </w:p>
        </w:tc>
        <w:tc>
          <w:tcPr>
            <w:tcW w:w="3115" w:type="dxa"/>
          </w:tcPr>
          <w:p w14:paraId="05DBE078">
            <w:pPr>
              <w:pStyle w:val="17"/>
              <w:spacing w:line="360" w:lineRule="auto"/>
              <w:rPr>
                <w:rFonts w:ascii="宋体" w:hAnsi="宋体" w:eastAsia="宋体"/>
                <w:sz w:val="24"/>
                <w:szCs w:val="24"/>
              </w:rPr>
            </w:pPr>
            <w:r>
              <w:rPr>
                <w:rFonts w:ascii="宋体" w:hAnsi="宋体" w:eastAsia="宋体" w:cs="仿宋_GB2312"/>
                <w:sz w:val="24"/>
                <w:szCs w:val="24"/>
              </w:rPr>
              <w:t>情形1</w:t>
            </w:r>
          </w:p>
        </w:tc>
        <w:tc>
          <w:tcPr>
            <w:tcW w:w="4153" w:type="dxa"/>
          </w:tcPr>
          <w:p w14:paraId="4290687F">
            <w:pPr>
              <w:pStyle w:val="17"/>
              <w:spacing w:line="360" w:lineRule="auto"/>
              <w:rPr>
                <w:rFonts w:ascii="宋体" w:hAnsi="宋体" w:eastAsia="宋体"/>
                <w:sz w:val="24"/>
                <w:szCs w:val="24"/>
              </w:rPr>
            </w:pPr>
            <w:r>
              <w:rPr>
                <w:rFonts w:ascii="宋体" w:hAnsi="宋体" w:eastAsia="宋体" w:cs="仿宋_GB2312"/>
                <w:sz w:val="24"/>
                <w:szCs w:val="24"/>
              </w:rPr>
              <w:t>违反招标文件中载明“投标无效”条款的规定；</w:t>
            </w:r>
          </w:p>
        </w:tc>
      </w:tr>
      <w:tr w14:paraId="5F5991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45CA162D">
            <w:pPr>
              <w:pStyle w:val="17"/>
              <w:spacing w:line="360" w:lineRule="auto"/>
              <w:rPr>
                <w:rFonts w:ascii="宋体" w:hAnsi="宋体" w:eastAsia="宋体"/>
                <w:sz w:val="24"/>
                <w:szCs w:val="24"/>
              </w:rPr>
            </w:pPr>
            <w:r>
              <w:rPr>
                <w:rFonts w:ascii="宋体" w:hAnsi="宋体" w:eastAsia="宋体" w:cs="仿宋_GB2312"/>
                <w:sz w:val="24"/>
                <w:szCs w:val="24"/>
              </w:rPr>
              <w:t>2</w:t>
            </w:r>
          </w:p>
        </w:tc>
        <w:tc>
          <w:tcPr>
            <w:tcW w:w="3115" w:type="dxa"/>
          </w:tcPr>
          <w:p w14:paraId="275A3171">
            <w:pPr>
              <w:pStyle w:val="17"/>
              <w:spacing w:line="360" w:lineRule="auto"/>
              <w:rPr>
                <w:rFonts w:ascii="宋体" w:hAnsi="宋体" w:eastAsia="宋体"/>
                <w:sz w:val="24"/>
                <w:szCs w:val="24"/>
              </w:rPr>
            </w:pPr>
            <w:r>
              <w:rPr>
                <w:rFonts w:ascii="宋体" w:hAnsi="宋体" w:eastAsia="宋体" w:cs="仿宋_GB2312"/>
                <w:sz w:val="24"/>
                <w:szCs w:val="24"/>
              </w:rPr>
              <w:t>情形2</w:t>
            </w:r>
          </w:p>
        </w:tc>
        <w:tc>
          <w:tcPr>
            <w:tcW w:w="4153" w:type="dxa"/>
          </w:tcPr>
          <w:p w14:paraId="1E212AFE">
            <w:pPr>
              <w:pStyle w:val="17"/>
              <w:spacing w:line="360" w:lineRule="auto"/>
              <w:rPr>
                <w:rFonts w:ascii="宋体" w:hAnsi="宋体" w:eastAsia="宋体"/>
                <w:sz w:val="24"/>
                <w:szCs w:val="24"/>
              </w:rPr>
            </w:pPr>
            <w:r>
              <w:rPr>
                <w:rFonts w:ascii="宋体" w:hAnsi="宋体" w:eastAsia="宋体" w:cs="仿宋_GB2312"/>
                <w:sz w:val="24"/>
                <w:szCs w:val="24"/>
              </w:rPr>
              <w:t>属于招标文件第三章第10.12条规定的投标无效情形；</w:t>
            </w:r>
          </w:p>
        </w:tc>
      </w:tr>
      <w:tr w14:paraId="6EC08D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7C18F8AE">
            <w:pPr>
              <w:pStyle w:val="17"/>
              <w:spacing w:line="360" w:lineRule="auto"/>
              <w:rPr>
                <w:rFonts w:ascii="宋体" w:hAnsi="宋体" w:eastAsia="宋体"/>
                <w:sz w:val="24"/>
                <w:szCs w:val="24"/>
              </w:rPr>
            </w:pPr>
            <w:r>
              <w:rPr>
                <w:rFonts w:ascii="宋体" w:hAnsi="宋体" w:eastAsia="宋体" w:cs="仿宋_GB2312"/>
                <w:sz w:val="24"/>
                <w:szCs w:val="24"/>
              </w:rPr>
              <w:t>3</w:t>
            </w:r>
          </w:p>
        </w:tc>
        <w:tc>
          <w:tcPr>
            <w:tcW w:w="3115" w:type="dxa"/>
          </w:tcPr>
          <w:p w14:paraId="6703EA53">
            <w:pPr>
              <w:pStyle w:val="17"/>
              <w:spacing w:line="360" w:lineRule="auto"/>
              <w:rPr>
                <w:rFonts w:ascii="宋体" w:hAnsi="宋体" w:eastAsia="宋体"/>
                <w:sz w:val="24"/>
                <w:szCs w:val="24"/>
              </w:rPr>
            </w:pPr>
            <w:r>
              <w:rPr>
                <w:rFonts w:ascii="宋体" w:hAnsi="宋体" w:eastAsia="宋体" w:cs="仿宋_GB2312"/>
                <w:sz w:val="24"/>
                <w:szCs w:val="24"/>
              </w:rPr>
              <w:t>情形3</w:t>
            </w:r>
          </w:p>
        </w:tc>
        <w:tc>
          <w:tcPr>
            <w:tcW w:w="4153" w:type="dxa"/>
          </w:tcPr>
          <w:p w14:paraId="0E4E1879">
            <w:pPr>
              <w:pStyle w:val="17"/>
              <w:spacing w:line="360" w:lineRule="auto"/>
              <w:rPr>
                <w:rFonts w:ascii="宋体" w:hAnsi="宋体" w:eastAsia="宋体"/>
                <w:sz w:val="24"/>
                <w:szCs w:val="24"/>
              </w:rPr>
            </w:pPr>
            <w:r>
              <w:rPr>
                <w:rFonts w:ascii="宋体" w:hAnsi="宋体" w:eastAsia="宋体" w:cs="仿宋_GB2312"/>
                <w:sz w:val="24"/>
                <w:szCs w:val="24"/>
              </w:rPr>
              <w:t>投标文件对招标文件实质性要求的响应存在重大偏离或保留。</w:t>
            </w:r>
          </w:p>
        </w:tc>
      </w:tr>
    </w:tbl>
    <w:p w14:paraId="618A867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②本项目规定的其他情形：</w:t>
      </w:r>
    </w:p>
    <w:p w14:paraId="03FB3F40">
      <w:pPr>
        <w:pStyle w:val="17"/>
        <w:spacing w:line="360" w:lineRule="auto"/>
        <w:rPr>
          <w:rFonts w:ascii="宋体" w:hAnsi="宋体" w:eastAsia="宋体"/>
          <w:sz w:val="24"/>
          <w:szCs w:val="24"/>
        </w:rPr>
      </w:pPr>
      <w:r>
        <w:rPr>
          <w:rFonts w:ascii="宋体" w:hAnsi="宋体" w:eastAsia="宋体" w:cs="仿宋_GB2312"/>
          <w:sz w:val="24"/>
          <w:szCs w:val="24"/>
        </w:rPr>
        <w:t>采购包1：</w:t>
      </w:r>
    </w:p>
    <w:p w14:paraId="418A3CFC">
      <w:pPr>
        <w:pStyle w:val="17"/>
        <w:spacing w:line="360" w:lineRule="auto"/>
        <w:rPr>
          <w:rFonts w:ascii="宋体" w:hAnsi="宋体" w:eastAsia="宋体" w:cs="仿宋_GB2312"/>
          <w:sz w:val="24"/>
          <w:szCs w:val="24"/>
          <w:lang w:eastAsia="zh-CN"/>
        </w:rPr>
      </w:pPr>
      <w:r>
        <w:rPr>
          <w:rFonts w:ascii="宋体" w:hAnsi="宋体" w:eastAsia="宋体" w:cs="仿宋_GB2312"/>
          <w:sz w:val="24"/>
          <w:szCs w:val="24"/>
        </w:rPr>
        <w:t>技术符合性：</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51B420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601BC52F">
            <w:pPr>
              <w:pStyle w:val="17"/>
              <w:spacing w:line="360" w:lineRule="auto"/>
              <w:rPr>
                <w:rFonts w:ascii="宋体" w:hAnsi="宋体" w:eastAsia="宋体"/>
                <w:sz w:val="24"/>
                <w:szCs w:val="24"/>
              </w:rPr>
            </w:pPr>
            <w:r>
              <w:rPr>
                <w:rFonts w:ascii="宋体" w:hAnsi="宋体" w:eastAsia="宋体" w:cs="仿宋_GB2312"/>
                <w:sz w:val="24"/>
                <w:szCs w:val="24"/>
              </w:rPr>
              <w:t>情形</w:t>
            </w:r>
          </w:p>
        </w:tc>
        <w:tc>
          <w:tcPr>
            <w:tcW w:w="4153" w:type="dxa"/>
          </w:tcPr>
          <w:p w14:paraId="3C638FE9">
            <w:pPr>
              <w:pStyle w:val="17"/>
              <w:spacing w:line="360" w:lineRule="auto"/>
              <w:rPr>
                <w:rFonts w:ascii="宋体" w:hAnsi="宋体" w:eastAsia="宋体"/>
                <w:sz w:val="24"/>
                <w:szCs w:val="24"/>
              </w:rPr>
            </w:pPr>
            <w:r>
              <w:rPr>
                <w:rFonts w:ascii="宋体" w:hAnsi="宋体" w:eastAsia="宋体" w:cs="仿宋_GB2312"/>
                <w:sz w:val="24"/>
                <w:szCs w:val="24"/>
              </w:rPr>
              <w:t xml:space="preserve"> 明细</w:t>
            </w:r>
          </w:p>
        </w:tc>
      </w:tr>
      <w:tr w14:paraId="58AF7D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5E24BCB">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7E04C78D">
            <w:pPr>
              <w:pStyle w:val="17"/>
              <w:spacing w:line="360" w:lineRule="auto"/>
              <w:rPr>
                <w:rFonts w:ascii="宋体" w:hAnsi="宋体" w:eastAsia="宋体"/>
                <w:sz w:val="24"/>
                <w:szCs w:val="24"/>
              </w:rPr>
            </w:pPr>
            <w:r>
              <w:rPr>
                <w:rFonts w:ascii="宋体" w:hAnsi="宋体" w:eastAsia="宋体" w:cs="仿宋_GB2312"/>
                <w:sz w:val="24"/>
                <w:szCs w:val="24"/>
              </w:rPr>
              <w:t>投标文件的技术部分中出现报价部分的全部或部分的投标报价信息（或组成资料），按无效投标处理；</w:t>
            </w:r>
          </w:p>
        </w:tc>
      </w:tr>
      <w:tr w14:paraId="78BA03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591DE42">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1EA368B3">
            <w:pPr>
              <w:pStyle w:val="17"/>
              <w:spacing w:line="360" w:lineRule="auto"/>
              <w:rPr>
                <w:rFonts w:ascii="宋体" w:hAnsi="宋体" w:eastAsia="宋体"/>
                <w:sz w:val="24"/>
                <w:szCs w:val="24"/>
              </w:rPr>
            </w:pPr>
            <w:r>
              <w:rPr>
                <w:rFonts w:ascii="宋体" w:hAnsi="宋体" w:eastAsia="宋体" w:cs="仿宋_GB2312"/>
                <w:sz w:val="24"/>
                <w:szCs w:val="24"/>
              </w:rPr>
              <w:t>技术和服务要求中标注“★”号的参数</w:t>
            </w:r>
            <w:bookmarkStart w:id="8" w:name="OLE_LINK94"/>
            <w:r>
              <w:rPr>
                <w:rFonts w:ascii="宋体" w:hAnsi="宋体" w:eastAsia="宋体" w:cs="仿宋_GB2312"/>
                <w:sz w:val="24"/>
                <w:szCs w:val="24"/>
              </w:rPr>
              <w:t>及</w:t>
            </w:r>
            <w:r>
              <w:rPr>
                <w:rFonts w:ascii="宋体" w:hAnsi="宋体" w:eastAsia="宋体"/>
                <w:b/>
                <w:bCs/>
                <w:sz w:val="24"/>
              </w:rPr>
              <w:t>（二）采购包1配置要求</w:t>
            </w:r>
            <w:bookmarkEnd w:id="8"/>
            <w:r>
              <w:rPr>
                <w:rFonts w:ascii="宋体" w:hAnsi="宋体" w:eastAsia="宋体" w:cs="仿宋_GB2312"/>
                <w:sz w:val="24"/>
                <w:szCs w:val="24"/>
              </w:rPr>
              <w:t>为不可负偏离的实质性条款，有任一项负偏离视为未实质性响应招标文件要求，按无效投标处理。</w:t>
            </w:r>
          </w:p>
        </w:tc>
      </w:tr>
      <w:tr w14:paraId="272F9C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265184DA">
            <w:pPr>
              <w:pStyle w:val="17"/>
              <w:spacing w:line="360" w:lineRule="auto"/>
              <w:rPr>
                <w:rFonts w:ascii="宋体" w:hAnsi="宋体" w:eastAsia="宋体"/>
                <w:sz w:val="24"/>
                <w:szCs w:val="24"/>
              </w:rPr>
            </w:pPr>
            <w:bookmarkStart w:id="9" w:name="OLE_LINK87"/>
            <w:r>
              <w:rPr>
                <w:rFonts w:ascii="宋体" w:hAnsi="宋体" w:eastAsia="宋体" w:cs="仿宋_GB2312"/>
                <w:sz w:val="24"/>
                <w:szCs w:val="24"/>
              </w:rPr>
              <w:t>其他情形</w:t>
            </w:r>
            <w:bookmarkEnd w:id="9"/>
          </w:p>
        </w:tc>
        <w:tc>
          <w:tcPr>
            <w:tcW w:w="4153" w:type="dxa"/>
          </w:tcPr>
          <w:p w14:paraId="642164EE">
            <w:pPr>
              <w:pStyle w:val="17"/>
              <w:spacing w:line="360" w:lineRule="auto"/>
              <w:rPr>
                <w:rFonts w:ascii="宋体" w:hAnsi="宋体" w:eastAsia="宋体"/>
                <w:sz w:val="24"/>
                <w:szCs w:val="24"/>
              </w:rPr>
            </w:pPr>
            <w:r>
              <w:rPr>
                <w:rFonts w:ascii="宋体" w:hAnsi="宋体" w:eastAsia="宋体" w:cs="仿宋_GB2312"/>
                <w:sz w:val="24"/>
                <w:szCs w:val="24"/>
              </w:rPr>
              <w:t>“投标标的”为货物的：标的说明一览表中“规格”项下应填写货物制造厂商赋予的品 牌（属于节能、环保清单产品的货物，填写的品 牌名 称应与清单载明的品 牌名 称保持一致）及具体型号。“投标标的”为服务的：标的说明一览表中“规格”项下应填写服务提供者提供的服务标准及品 牌（若有）。未按上述要求填写视为投标文件响应不完整，则符合性审查不通过，投标无效。</w:t>
            </w:r>
          </w:p>
        </w:tc>
      </w:tr>
      <w:tr w14:paraId="5E1B49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7FDC2FEF">
            <w:pPr>
              <w:pStyle w:val="17"/>
              <w:spacing w:line="360" w:lineRule="auto"/>
              <w:rPr>
                <w:rFonts w:ascii="宋体" w:hAnsi="宋体" w:eastAsia="宋体" w:cs="仿宋_GB2312"/>
                <w:sz w:val="24"/>
                <w:szCs w:val="24"/>
              </w:rPr>
            </w:pPr>
            <w:r>
              <w:rPr>
                <w:rFonts w:ascii="宋体" w:hAnsi="宋体" w:eastAsia="宋体" w:cs="仿宋_GB2312"/>
                <w:sz w:val="24"/>
                <w:szCs w:val="24"/>
              </w:rPr>
              <w:t>其他情形</w:t>
            </w:r>
          </w:p>
        </w:tc>
        <w:tc>
          <w:tcPr>
            <w:tcW w:w="4153" w:type="dxa"/>
          </w:tcPr>
          <w:p w14:paraId="2090E353">
            <w:pPr>
              <w:pStyle w:val="17"/>
              <w:spacing w:line="360" w:lineRule="auto"/>
              <w:rPr>
                <w:rFonts w:ascii="宋体" w:hAnsi="宋体" w:eastAsia="宋体" w:cs="仿宋_GB2312"/>
                <w:sz w:val="24"/>
                <w:szCs w:val="24"/>
              </w:rPr>
            </w:pPr>
            <w:r>
              <w:rPr>
                <w:rFonts w:ascii="宋体" w:hAnsi="宋体" w:eastAsia="宋体" w:cs="仿宋_GB2312"/>
                <w:sz w:val="24"/>
                <w:szCs w:val="24"/>
              </w:rPr>
              <w:t>招标文件规定的其他投标无效情形。</w:t>
            </w:r>
          </w:p>
        </w:tc>
      </w:tr>
    </w:tbl>
    <w:p w14:paraId="41794C34">
      <w:pPr>
        <w:pStyle w:val="17"/>
        <w:spacing w:line="360" w:lineRule="auto"/>
        <w:rPr>
          <w:rFonts w:ascii="宋体" w:hAnsi="宋体" w:eastAsia="宋体"/>
          <w:sz w:val="24"/>
          <w:szCs w:val="24"/>
          <w:lang w:eastAsia="zh-CN"/>
        </w:rPr>
      </w:pPr>
    </w:p>
    <w:p w14:paraId="202668FF">
      <w:pPr>
        <w:pStyle w:val="17"/>
        <w:spacing w:line="360" w:lineRule="auto"/>
        <w:rPr>
          <w:rFonts w:ascii="宋体" w:hAnsi="宋体" w:eastAsia="宋体" w:cs="仿宋_GB2312"/>
          <w:sz w:val="24"/>
          <w:szCs w:val="24"/>
          <w:lang w:eastAsia="zh-CN"/>
        </w:rPr>
      </w:pPr>
      <w:r>
        <w:rPr>
          <w:rFonts w:ascii="宋体" w:hAnsi="宋体" w:eastAsia="宋体" w:cs="仿宋_GB2312"/>
          <w:sz w:val="24"/>
          <w:szCs w:val="24"/>
        </w:rPr>
        <w:t>商务符合性：</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2C5E99D1">
        <w:tblPrEx>
          <w:tblCellMar>
            <w:top w:w="0" w:type="dxa"/>
            <w:left w:w="108" w:type="dxa"/>
            <w:bottom w:w="0" w:type="dxa"/>
            <w:right w:w="108" w:type="dxa"/>
          </w:tblCellMar>
        </w:tblPrEx>
        <w:tc>
          <w:tcPr>
            <w:tcW w:w="4153" w:type="dxa"/>
          </w:tcPr>
          <w:p w14:paraId="7263F59A">
            <w:pPr>
              <w:pStyle w:val="17"/>
              <w:spacing w:line="360" w:lineRule="auto"/>
              <w:rPr>
                <w:rFonts w:ascii="宋体" w:hAnsi="宋体" w:eastAsia="宋体"/>
                <w:sz w:val="24"/>
                <w:szCs w:val="24"/>
              </w:rPr>
            </w:pPr>
            <w:r>
              <w:rPr>
                <w:rFonts w:ascii="宋体" w:hAnsi="宋体" w:eastAsia="宋体" w:cs="仿宋_GB2312"/>
                <w:sz w:val="24"/>
                <w:szCs w:val="24"/>
              </w:rPr>
              <w:t>情形</w:t>
            </w:r>
          </w:p>
        </w:tc>
        <w:tc>
          <w:tcPr>
            <w:tcW w:w="4153" w:type="dxa"/>
          </w:tcPr>
          <w:p w14:paraId="278FFCD2">
            <w:pPr>
              <w:pStyle w:val="17"/>
              <w:spacing w:line="360" w:lineRule="auto"/>
              <w:rPr>
                <w:rFonts w:ascii="宋体" w:hAnsi="宋体" w:eastAsia="宋体"/>
                <w:sz w:val="24"/>
                <w:szCs w:val="24"/>
              </w:rPr>
            </w:pPr>
            <w:r>
              <w:rPr>
                <w:rFonts w:ascii="宋体" w:hAnsi="宋体" w:eastAsia="宋体" w:cs="仿宋_GB2312"/>
                <w:sz w:val="24"/>
                <w:szCs w:val="24"/>
              </w:rPr>
              <w:t xml:space="preserve"> 明细</w:t>
            </w:r>
          </w:p>
        </w:tc>
      </w:tr>
      <w:tr w14:paraId="1E0578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693ECC4">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7101A5C9">
            <w:pPr>
              <w:pStyle w:val="17"/>
              <w:spacing w:line="360" w:lineRule="auto"/>
              <w:rPr>
                <w:rFonts w:ascii="宋体" w:hAnsi="宋体" w:eastAsia="宋体"/>
                <w:sz w:val="24"/>
                <w:szCs w:val="24"/>
              </w:rPr>
            </w:pPr>
            <w:r>
              <w:rPr>
                <w:rFonts w:ascii="宋体" w:hAnsi="宋体" w:eastAsia="宋体" w:cs="仿宋_GB2312"/>
                <w:sz w:val="24"/>
                <w:szCs w:val="24"/>
              </w:rPr>
              <w:t>对招标文件第五章“三、商务条件”中内容出现负偏离的，按无效投标处理；</w:t>
            </w:r>
          </w:p>
        </w:tc>
      </w:tr>
      <w:tr w14:paraId="02FC93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6F4F6E16">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786A68B0">
            <w:pPr>
              <w:pStyle w:val="17"/>
              <w:spacing w:line="360" w:lineRule="auto"/>
              <w:rPr>
                <w:rFonts w:ascii="宋体" w:hAnsi="宋体" w:eastAsia="宋体"/>
                <w:sz w:val="24"/>
                <w:szCs w:val="24"/>
              </w:rPr>
            </w:pPr>
            <w:r>
              <w:rPr>
                <w:rFonts w:ascii="宋体" w:hAnsi="宋体" w:eastAsia="宋体" w:cs="仿宋_GB2312"/>
                <w:sz w:val="24"/>
                <w:szCs w:val="24"/>
              </w:rPr>
              <w:t>投标文件的商务部分中出现报价部分的全部或部分的投标报价信息（或组成资料），按无效投标处理。</w:t>
            </w:r>
          </w:p>
        </w:tc>
      </w:tr>
      <w:tr w14:paraId="188D91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E368927">
            <w:pPr>
              <w:pStyle w:val="17"/>
              <w:spacing w:line="360" w:lineRule="auto"/>
              <w:rPr>
                <w:rFonts w:ascii="宋体" w:hAnsi="宋体" w:eastAsia="宋体" w:cs="仿宋_GB2312"/>
                <w:sz w:val="24"/>
                <w:szCs w:val="24"/>
              </w:rPr>
            </w:pPr>
            <w:r>
              <w:rPr>
                <w:rFonts w:ascii="宋体" w:hAnsi="宋体" w:eastAsia="宋体" w:cs="仿宋_GB2312"/>
                <w:sz w:val="24"/>
                <w:szCs w:val="24"/>
              </w:rPr>
              <w:t>其他情形</w:t>
            </w:r>
          </w:p>
        </w:tc>
        <w:tc>
          <w:tcPr>
            <w:tcW w:w="4153" w:type="dxa"/>
          </w:tcPr>
          <w:p w14:paraId="79DC68A4">
            <w:pPr>
              <w:pStyle w:val="17"/>
              <w:spacing w:line="360" w:lineRule="auto"/>
              <w:rPr>
                <w:rFonts w:ascii="宋体" w:hAnsi="宋体" w:eastAsia="宋体" w:cs="仿宋_GB2312"/>
                <w:sz w:val="24"/>
                <w:szCs w:val="24"/>
              </w:rPr>
            </w:pPr>
            <w:r>
              <w:rPr>
                <w:rFonts w:ascii="宋体" w:hAnsi="宋体" w:eastAsia="宋体" w:cs="仿宋_GB2312"/>
                <w:sz w:val="24"/>
                <w:szCs w:val="24"/>
              </w:rPr>
              <w:t>招标文件规定的其他投标无效情形。</w:t>
            </w:r>
          </w:p>
        </w:tc>
      </w:tr>
    </w:tbl>
    <w:p w14:paraId="3A6FCFF4">
      <w:pPr>
        <w:pStyle w:val="17"/>
        <w:spacing w:line="360" w:lineRule="auto"/>
        <w:rPr>
          <w:rFonts w:ascii="宋体" w:hAnsi="宋体" w:eastAsia="宋体"/>
          <w:sz w:val="24"/>
          <w:szCs w:val="24"/>
          <w:lang w:eastAsia="zh-CN"/>
        </w:rPr>
      </w:pPr>
    </w:p>
    <w:p w14:paraId="49975E87">
      <w:pPr>
        <w:pStyle w:val="17"/>
        <w:spacing w:line="360" w:lineRule="auto"/>
        <w:rPr>
          <w:rFonts w:ascii="宋体" w:hAnsi="宋体" w:eastAsia="宋体"/>
          <w:sz w:val="24"/>
          <w:szCs w:val="24"/>
        </w:rPr>
      </w:pPr>
      <w:r>
        <w:rPr>
          <w:rFonts w:ascii="宋体" w:hAnsi="宋体" w:eastAsia="宋体" w:cs="仿宋_GB2312"/>
          <w:sz w:val="24"/>
          <w:szCs w:val="24"/>
        </w:rPr>
        <w:t>附加符合性：无</w:t>
      </w:r>
    </w:p>
    <w:p w14:paraId="601E7563">
      <w:pPr>
        <w:pStyle w:val="17"/>
        <w:spacing w:line="360" w:lineRule="auto"/>
        <w:rPr>
          <w:rFonts w:ascii="宋体" w:hAnsi="宋体" w:eastAsia="宋体" w:cs="仿宋_GB2312"/>
          <w:sz w:val="24"/>
          <w:szCs w:val="24"/>
          <w:lang w:eastAsia="zh-CN"/>
        </w:rPr>
      </w:pPr>
      <w:r>
        <w:rPr>
          <w:rFonts w:ascii="宋体" w:hAnsi="宋体" w:eastAsia="宋体" w:cs="仿宋_GB2312"/>
          <w:sz w:val="24"/>
          <w:szCs w:val="24"/>
        </w:rPr>
        <w:t>价格符合性：</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10FEE0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373666E8">
            <w:pPr>
              <w:pStyle w:val="17"/>
              <w:spacing w:line="360" w:lineRule="auto"/>
              <w:rPr>
                <w:rFonts w:ascii="宋体" w:hAnsi="宋体" w:eastAsia="宋体"/>
                <w:sz w:val="24"/>
                <w:szCs w:val="24"/>
              </w:rPr>
            </w:pPr>
            <w:r>
              <w:rPr>
                <w:rFonts w:ascii="宋体" w:hAnsi="宋体" w:eastAsia="宋体" w:cs="仿宋_GB2312"/>
                <w:sz w:val="24"/>
                <w:szCs w:val="24"/>
              </w:rPr>
              <w:t>情形</w:t>
            </w:r>
          </w:p>
        </w:tc>
        <w:tc>
          <w:tcPr>
            <w:tcW w:w="4153" w:type="dxa"/>
          </w:tcPr>
          <w:p w14:paraId="1CA68B85">
            <w:pPr>
              <w:pStyle w:val="17"/>
              <w:spacing w:line="360" w:lineRule="auto"/>
              <w:rPr>
                <w:rFonts w:ascii="宋体" w:hAnsi="宋体" w:eastAsia="宋体"/>
                <w:sz w:val="24"/>
                <w:szCs w:val="24"/>
              </w:rPr>
            </w:pPr>
            <w:r>
              <w:rPr>
                <w:rFonts w:ascii="宋体" w:hAnsi="宋体" w:eastAsia="宋体" w:cs="仿宋_GB2312"/>
                <w:sz w:val="24"/>
                <w:szCs w:val="24"/>
              </w:rPr>
              <w:t xml:space="preserve"> 明细</w:t>
            </w:r>
          </w:p>
        </w:tc>
      </w:tr>
      <w:tr w14:paraId="3D71D3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68C794FB">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682DCC11">
            <w:pPr>
              <w:pStyle w:val="17"/>
              <w:spacing w:line="360" w:lineRule="auto"/>
              <w:rPr>
                <w:rFonts w:ascii="宋体" w:hAnsi="宋体" w:eastAsia="宋体"/>
                <w:sz w:val="24"/>
                <w:szCs w:val="24"/>
              </w:rPr>
            </w:pPr>
            <w:r>
              <w:rPr>
                <w:rFonts w:ascii="宋体" w:hAnsi="宋体" w:eastAsia="宋体" w:cs="仿宋_GB2312"/>
                <w:sz w:val="24"/>
                <w:szCs w:val="24"/>
              </w:rPr>
              <w:t>评标委员会认为投标人的报价明显低于其他通过符合性审查投标人的报价，有可能影响货物质量或不能诚信履约的，应要求其在评标现场合理的时间内提供书面说明，必要时还应要求其一并提交有关证明材料；投标人不能证明其报价合理性的；</w:t>
            </w:r>
          </w:p>
        </w:tc>
      </w:tr>
      <w:tr w14:paraId="510AF7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2B4C14FF">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7ECB3923">
            <w:pPr>
              <w:pStyle w:val="17"/>
              <w:spacing w:line="360" w:lineRule="auto"/>
              <w:rPr>
                <w:rFonts w:ascii="宋体" w:hAnsi="宋体" w:eastAsia="宋体"/>
                <w:sz w:val="24"/>
                <w:szCs w:val="24"/>
              </w:rPr>
            </w:pPr>
            <w:r>
              <w:rPr>
                <w:rFonts w:ascii="宋体" w:hAnsi="宋体" w:eastAsia="宋体" w:cs="仿宋_GB2312"/>
                <w:sz w:val="24"/>
                <w:szCs w:val="24"/>
              </w:rPr>
              <w:t>投标报价超出最高限价的。</w:t>
            </w:r>
          </w:p>
        </w:tc>
      </w:tr>
    </w:tbl>
    <w:p w14:paraId="09687425">
      <w:pPr>
        <w:pStyle w:val="17"/>
        <w:spacing w:line="360" w:lineRule="auto"/>
        <w:rPr>
          <w:rFonts w:ascii="宋体" w:hAnsi="宋体" w:eastAsia="宋体"/>
          <w:sz w:val="24"/>
          <w:szCs w:val="24"/>
        </w:rPr>
      </w:pPr>
      <w:r>
        <w:rPr>
          <w:rFonts w:ascii="宋体" w:hAnsi="宋体" w:eastAsia="宋体" w:cs="仿宋_GB2312"/>
          <w:sz w:val="24"/>
          <w:szCs w:val="24"/>
        </w:rPr>
        <w:t>采购包2：</w:t>
      </w:r>
    </w:p>
    <w:p w14:paraId="6F1EA77A">
      <w:pPr>
        <w:pStyle w:val="17"/>
        <w:spacing w:line="360" w:lineRule="auto"/>
        <w:rPr>
          <w:rFonts w:ascii="宋体" w:hAnsi="宋体" w:eastAsia="宋体" w:cs="仿宋_GB2312"/>
          <w:sz w:val="24"/>
          <w:szCs w:val="24"/>
          <w:lang w:eastAsia="zh-CN"/>
        </w:rPr>
      </w:pPr>
      <w:r>
        <w:rPr>
          <w:rFonts w:ascii="宋体" w:hAnsi="宋体" w:eastAsia="宋体" w:cs="仿宋_GB2312"/>
          <w:sz w:val="24"/>
          <w:szCs w:val="24"/>
        </w:rPr>
        <w:t>技术符合性：</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762FE1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6DF1FE53">
            <w:pPr>
              <w:pStyle w:val="17"/>
              <w:spacing w:line="360" w:lineRule="auto"/>
              <w:rPr>
                <w:rFonts w:ascii="宋体" w:hAnsi="宋体" w:eastAsia="宋体"/>
                <w:sz w:val="24"/>
                <w:szCs w:val="24"/>
              </w:rPr>
            </w:pPr>
            <w:r>
              <w:rPr>
                <w:rFonts w:ascii="宋体" w:hAnsi="宋体" w:eastAsia="宋体" w:cs="仿宋_GB2312"/>
                <w:sz w:val="24"/>
                <w:szCs w:val="24"/>
              </w:rPr>
              <w:t>情形</w:t>
            </w:r>
          </w:p>
        </w:tc>
        <w:tc>
          <w:tcPr>
            <w:tcW w:w="4153" w:type="dxa"/>
          </w:tcPr>
          <w:p w14:paraId="0BFB9A1B">
            <w:pPr>
              <w:pStyle w:val="17"/>
              <w:spacing w:line="360" w:lineRule="auto"/>
              <w:rPr>
                <w:rFonts w:ascii="宋体" w:hAnsi="宋体" w:eastAsia="宋体"/>
                <w:sz w:val="24"/>
                <w:szCs w:val="24"/>
              </w:rPr>
            </w:pPr>
            <w:r>
              <w:rPr>
                <w:rFonts w:ascii="宋体" w:hAnsi="宋体" w:eastAsia="宋体" w:cs="仿宋_GB2312"/>
                <w:sz w:val="24"/>
                <w:szCs w:val="24"/>
              </w:rPr>
              <w:t xml:space="preserve"> 明细</w:t>
            </w:r>
          </w:p>
        </w:tc>
      </w:tr>
      <w:tr w14:paraId="1F444F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52E44C99">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1EBBF46F">
            <w:pPr>
              <w:pStyle w:val="17"/>
              <w:spacing w:line="360" w:lineRule="auto"/>
              <w:rPr>
                <w:rFonts w:ascii="宋体" w:hAnsi="宋体" w:eastAsia="宋体"/>
                <w:sz w:val="24"/>
                <w:szCs w:val="24"/>
              </w:rPr>
            </w:pPr>
            <w:r>
              <w:rPr>
                <w:rFonts w:ascii="宋体" w:hAnsi="宋体" w:eastAsia="宋体" w:cs="仿宋_GB2312"/>
                <w:sz w:val="24"/>
                <w:szCs w:val="24"/>
              </w:rPr>
              <w:t>投标文件的技术部分中出现报价部分的全部或部分的投标报价信息（或组成资料），按无效投标处理；</w:t>
            </w:r>
          </w:p>
        </w:tc>
      </w:tr>
      <w:tr w14:paraId="58A073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08489D51">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1394C27E">
            <w:pPr>
              <w:pStyle w:val="17"/>
              <w:spacing w:line="360" w:lineRule="auto"/>
              <w:rPr>
                <w:rFonts w:ascii="宋体" w:hAnsi="宋体" w:eastAsia="宋体"/>
                <w:sz w:val="24"/>
                <w:szCs w:val="24"/>
              </w:rPr>
            </w:pPr>
            <w:r>
              <w:rPr>
                <w:rFonts w:ascii="宋体" w:hAnsi="宋体" w:eastAsia="宋体" w:cs="仿宋_GB2312"/>
                <w:sz w:val="24"/>
                <w:szCs w:val="24"/>
              </w:rPr>
              <w:t>技术和服务要求中标注“★”号的参数及</w:t>
            </w:r>
            <w:r>
              <w:rPr>
                <w:rFonts w:ascii="宋体" w:hAnsi="宋体" w:eastAsia="宋体"/>
                <w:b/>
                <w:bCs/>
                <w:sz w:val="24"/>
              </w:rPr>
              <w:t>（二）采购包</w:t>
            </w:r>
            <w:r>
              <w:rPr>
                <w:rFonts w:ascii="宋体" w:hAnsi="宋体" w:eastAsia="宋体"/>
                <w:b/>
                <w:bCs/>
                <w:sz w:val="24"/>
                <w:lang w:eastAsia="zh-CN"/>
              </w:rPr>
              <w:t>2</w:t>
            </w:r>
            <w:r>
              <w:rPr>
                <w:rFonts w:ascii="宋体" w:hAnsi="宋体" w:eastAsia="宋体"/>
                <w:b/>
                <w:bCs/>
                <w:sz w:val="24"/>
              </w:rPr>
              <w:t>配置要求</w:t>
            </w:r>
            <w:r>
              <w:rPr>
                <w:rFonts w:ascii="宋体" w:hAnsi="宋体" w:eastAsia="宋体" w:cs="仿宋_GB2312"/>
                <w:sz w:val="24"/>
                <w:szCs w:val="24"/>
              </w:rPr>
              <w:t>为不可负偏离的实质性条款，有任一项负偏离视为未实质性响应招标文件要求，按无效投标处理。</w:t>
            </w:r>
          </w:p>
        </w:tc>
      </w:tr>
      <w:tr w14:paraId="207838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C673840">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1F9F3F44">
            <w:pPr>
              <w:pStyle w:val="17"/>
              <w:spacing w:line="360" w:lineRule="auto"/>
              <w:rPr>
                <w:rFonts w:ascii="宋体" w:hAnsi="宋体" w:eastAsia="宋体"/>
                <w:sz w:val="24"/>
                <w:szCs w:val="24"/>
              </w:rPr>
            </w:pPr>
            <w:r>
              <w:rPr>
                <w:rFonts w:ascii="宋体" w:hAnsi="宋体" w:eastAsia="宋体" w:cs="仿宋_GB2312"/>
                <w:sz w:val="24"/>
                <w:szCs w:val="24"/>
              </w:rPr>
              <w:t>“投标标的”为货物的：标的说明一览表中“规格”项下应填写货物制造厂商赋予的品 牌（属于节能、环保清单产品的货物，填写的品 牌名 称应与清单载明的品 牌名 称保持一致）及具体型号。“投标标的”为服务的：标的说明一览表中“规格”项下应填写服务提供者提供的服务标准及品 牌（若有）。未按上述要求填写视为投标文件响应不完整，则符合性审查不通过，投标无效。</w:t>
            </w:r>
          </w:p>
        </w:tc>
      </w:tr>
      <w:tr w14:paraId="6C5842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17028D80">
            <w:pPr>
              <w:pStyle w:val="17"/>
              <w:spacing w:line="360" w:lineRule="auto"/>
              <w:rPr>
                <w:rFonts w:ascii="宋体" w:hAnsi="宋体" w:eastAsia="宋体" w:cs="仿宋_GB2312"/>
                <w:sz w:val="24"/>
                <w:szCs w:val="24"/>
              </w:rPr>
            </w:pPr>
            <w:r>
              <w:rPr>
                <w:rFonts w:ascii="宋体" w:hAnsi="宋体" w:eastAsia="宋体" w:cs="仿宋_GB2312"/>
                <w:sz w:val="24"/>
                <w:szCs w:val="24"/>
              </w:rPr>
              <w:t>其他情形</w:t>
            </w:r>
          </w:p>
        </w:tc>
        <w:tc>
          <w:tcPr>
            <w:tcW w:w="4153" w:type="dxa"/>
          </w:tcPr>
          <w:p w14:paraId="198207BF">
            <w:pPr>
              <w:pStyle w:val="17"/>
              <w:spacing w:line="360" w:lineRule="auto"/>
              <w:rPr>
                <w:rFonts w:ascii="宋体" w:hAnsi="宋体" w:eastAsia="宋体" w:cs="仿宋_GB2312"/>
                <w:sz w:val="24"/>
                <w:szCs w:val="24"/>
              </w:rPr>
            </w:pPr>
            <w:r>
              <w:rPr>
                <w:rFonts w:ascii="宋体" w:hAnsi="宋体" w:eastAsia="宋体" w:cs="仿宋_GB2312"/>
                <w:sz w:val="24"/>
                <w:szCs w:val="24"/>
              </w:rPr>
              <w:t>招标文件规定的其他投标无效情形。</w:t>
            </w:r>
          </w:p>
        </w:tc>
      </w:tr>
    </w:tbl>
    <w:p w14:paraId="41274064">
      <w:pPr>
        <w:pStyle w:val="17"/>
        <w:spacing w:line="360" w:lineRule="auto"/>
        <w:rPr>
          <w:rFonts w:ascii="宋体" w:hAnsi="宋体" w:eastAsia="宋体"/>
          <w:sz w:val="24"/>
          <w:szCs w:val="24"/>
          <w:lang w:eastAsia="zh-CN"/>
        </w:rPr>
      </w:pPr>
    </w:p>
    <w:p w14:paraId="26AAB5A4">
      <w:pPr>
        <w:pStyle w:val="17"/>
        <w:spacing w:line="360" w:lineRule="auto"/>
        <w:rPr>
          <w:rFonts w:ascii="宋体" w:hAnsi="宋体" w:eastAsia="宋体" w:cs="仿宋_GB2312"/>
          <w:sz w:val="24"/>
          <w:szCs w:val="24"/>
          <w:lang w:eastAsia="zh-CN"/>
        </w:rPr>
      </w:pPr>
      <w:r>
        <w:rPr>
          <w:rFonts w:ascii="宋体" w:hAnsi="宋体" w:eastAsia="宋体" w:cs="仿宋_GB2312"/>
          <w:sz w:val="24"/>
          <w:szCs w:val="24"/>
        </w:rPr>
        <w:t>商务符合性：</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13063A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2F878F4E">
            <w:pPr>
              <w:pStyle w:val="17"/>
              <w:spacing w:line="360" w:lineRule="auto"/>
              <w:rPr>
                <w:rFonts w:ascii="宋体" w:hAnsi="宋体" w:eastAsia="宋体"/>
                <w:sz w:val="24"/>
                <w:szCs w:val="24"/>
              </w:rPr>
            </w:pPr>
            <w:r>
              <w:rPr>
                <w:rFonts w:ascii="宋体" w:hAnsi="宋体" w:eastAsia="宋体" w:cs="仿宋_GB2312"/>
                <w:sz w:val="24"/>
                <w:szCs w:val="24"/>
              </w:rPr>
              <w:t>情形</w:t>
            </w:r>
          </w:p>
        </w:tc>
        <w:tc>
          <w:tcPr>
            <w:tcW w:w="4153" w:type="dxa"/>
          </w:tcPr>
          <w:p w14:paraId="69DE4923">
            <w:pPr>
              <w:pStyle w:val="17"/>
              <w:spacing w:line="360" w:lineRule="auto"/>
              <w:rPr>
                <w:rFonts w:ascii="宋体" w:hAnsi="宋体" w:eastAsia="宋体"/>
                <w:sz w:val="24"/>
                <w:szCs w:val="24"/>
              </w:rPr>
            </w:pPr>
            <w:r>
              <w:rPr>
                <w:rFonts w:ascii="宋体" w:hAnsi="宋体" w:eastAsia="宋体" w:cs="仿宋_GB2312"/>
                <w:sz w:val="24"/>
                <w:szCs w:val="24"/>
              </w:rPr>
              <w:t xml:space="preserve"> 明细</w:t>
            </w:r>
          </w:p>
        </w:tc>
      </w:tr>
      <w:tr w14:paraId="35F703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1ABEDB75">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36EC6C8E">
            <w:pPr>
              <w:pStyle w:val="17"/>
              <w:spacing w:line="360" w:lineRule="auto"/>
              <w:rPr>
                <w:rFonts w:ascii="宋体" w:hAnsi="宋体" w:eastAsia="宋体"/>
                <w:sz w:val="24"/>
                <w:szCs w:val="24"/>
              </w:rPr>
            </w:pPr>
            <w:r>
              <w:rPr>
                <w:rFonts w:ascii="宋体" w:hAnsi="宋体" w:eastAsia="宋体" w:cs="仿宋_GB2312"/>
                <w:sz w:val="24"/>
                <w:szCs w:val="24"/>
              </w:rPr>
              <w:t>对招标文件第五章“三、商务条件”中内容出现负偏离的，按无效投标处理；</w:t>
            </w:r>
          </w:p>
        </w:tc>
      </w:tr>
      <w:tr w14:paraId="2B70DE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FD352E9">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40E5C8A5">
            <w:pPr>
              <w:pStyle w:val="17"/>
              <w:spacing w:line="360" w:lineRule="auto"/>
              <w:rPr>
                <w:rFonts w:ascii="宋体" w:hAnsi="宋体" w:eastAsia="宋体"/>
                <w:sz w:val="24"/>
                <w:szCs w:val="24"/>
              </w:rPr>
            </w:pPr>
            <w:r>
              <w:rPr>
                <w:rFonts w:ascii="宋体" w:hAnsi="宋体" w:eastAsia="宋体" w:cs="仿宋_GB2312"/>
                <w:sz w:val="24"/>
                <w:szCs w:val="24"/>
              </w:rPr>
              <w:t>投标文件的商务部分中出现报价部分的全部或部分的投标报价信息（或组成资料），按无效投标处理。</w:t>
            </w:r>
          </w:p>
        </w:tc>
      </w:tr>
      <w:tr w14:paraId="107105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2C9CD426">
            <w:pPr>
              <w:pStyle w:val="17"/>
              <w:spacing w:line="360" w:lineRule="auto"/>
              <w:rPr>
                <w:rFonts w:ascii="宋体" w:hAnsi="宋体" w:eastAsia="宋体" w:cs="仿宋_GB2312"/>
                <w:sz w:val="24"/>
                <w:szCs w:val="24"/>
              </w:rPr>
            </w:pPr>
            <w:r>
              <w:rPr>
                <w:rFonts w:ascii="宋体" w:hAnsi="宋体" w:eastAsia="宋体" w:cs="仿宋_GB2312"/>
                <w:sz w:val="24"/>
                <w:szCs w:val="24"/>
              </w:rPr>
              <w:t>其他情形</w:t>
            </w:r>
          </w:p>
        </w:tc>
        <w:tc>
          <w:tcPr>
            <w:tcW w:w="4153" w:type="dxa"/>
          </w:tcPr>
          <w:p w14:paraId="77782F65">
            <w:pPr>
              <w:pStyle w:val="17"/>
              <w:spacing w:line="360" w:lineRule="auto"/>
              <w:rPr>
                <w:rFonts w:ascii="宋体" w:hAnsi="宋体" w:eastAsia="宋体" w:cs="仿宋_GB2312"/>
                <w:sz w:val="24"/>
                <w:szCs w:val="24"/>
              </w:rPr>
            </w:pPr>
            <w:r>
              <w:rPr>
                <w:rFonts w:ascii="宋体" w:hAnsi="宋体" w:eastAsia="宋体" w:cs="仿宋_GB2312"/>
                <w:sz w:val="24"/>
                <w:szCs w:val="24"/>
              </w:rPr>
              <w:t>招标文件规定的其他投标无效情形。</w:t>
            </w:r>
          </w:p>
        </w:tc>
      </w:tr>
    </w:tbl>
    <w:p w14:paraId="2A4B191C">
      <w:pPr>
        <w:pStyle w:val="17"/>
        <w:spacing w:line="360" w:lineRule="auto"/>
        <w:rPr>
          <w:rFonts w:ascii="宋体" w:hAnsi="宋体" w:eastAsia="宋体"/>
          <w:sz w:val="24"/>
          <w:szCs w:val="24"/>
          <w:lang w:eastAsia="zh-CN"/>
        </w:rPr>
      </w:pPr>
    </w:p>
    <w:p w14:paraId="681BF127">
      <w:pPr>
        <w:pStyle w:val="17"/>
        <w:spacing w:line="360" w:lineRule="auto"/>
        <w:rPr>
          <w:rFonts w:ascii="宋体" w:hAnsi="宋体" w:eastAsia="宋体"/>
          <w:sz w:val="24"/>
          <w:szCs w:val="24"/>
        </w:rPr>
      </w:pPr>
      <w:r>
        <w:rPr>
          <w:rFonts w:ascii="宋体" w:hAnsi="宋体" w:eastAsia="宋体" w:cs="仿宋_GB2312"/>
          <w:sz w:val="24"/>
          <w:szCs w:val="24"/>
        </w:rPr>
        <w:t>附加符合性：无</w:t>
      </w:r>
    </w:p>
    <w:p w14:paraId="10162016">
      <w:pPr>
        <w:pStyle w:val="17"/>
        <w:spacing w:line="360" w:lineRule="auto"/>
        <w:rPr>
          <w:rFonts w:ascii="宋体" w:hAnsi="宋体" w:eastAsia="宋体" w:cs="仿宋_GB2312"/>
          <w:sz w:val="24"/>
          <w:szCs w:val="24"/>
          <w:lang w:eastAsia="zh-CN"/>
        </w:rPr>
      </w:pPr>
      <w:r>
        <w:rPr>
          <w:rFonts w:ascii="宋体" w:hAnsi="宋体" w:eastAsia="宋体" w:cs="仿宋_GB2312"/>
          <w:sz w:val="24"/>
          <w:szCs w:val="24"/>
        </w:rPr>
        <w:t>价格符合性：</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32E795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7DEAE78B">
            <w:pPr>
              <w:pStyle w:val="17"/>
              <w:spacing w:line="360" w:lineRule="auto"/>
              <w:rPr>
                <w:rFonts w:ascii="宋体" w:hAnsi="宋体" w:eastAsia="宋体"/>
                <w:sz w:val="24"/>
                <w:szCs w:val="24"/>
              </w:rPr>
            </w:pPr>
            <w:r>
              <w:rPr>
                <w:rFonts w:ascii="宋体" w:hAnsi="宋体" w:eastAsia="宋体" w:cs="仿宋_GB2312"/>
                <w:sz w:val="24"/>
                <w:szCs w:val="24"/>
              </w:rPr>
              <w:t>情形</w:t>
            </w:r>
          </w:p>
        </w:tc>
        <w:tc>
          <w:tcPr>
            <w:tcW w:w="4153" w:type="dxa"/>
          </w:tcPr>
          <w:p w14:paraId="22CAC43D">
            <w:pPr>
              <w:pStyle w:val="17"/>
              <w:spacing w:line="360" w:lineRule="auto"/>
              <w:rPr>
                <w:rFonts w:ascii="宋体" w:hAnsi="宋体" w:eastAsia="宋体"/>
                <w:sz w:val="24"/>
                <w:szCs w:val="24"/>
              </w:rPr>
            </w:pPr>
            <w:r>
              <w:rPr>
                <w:rFonts w:ascii="宋体" w:hAnsi="宋体" w:eastAsia="宋体" w:cs="仿宋_GB2312"/>
                <w:sz w:val="24"/>
                <w:szCs w:val="24"/>
              </w:rPr>
              <w:t xml:space="preserve"> 明细</w:t>
            </w:r>
          </w:p>
        </w:tc>
      </w:tr>
      <w:tr w14:paraId="3B8769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2451D0FD">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4AD46CD4">
            <w:pPr>
              <w:pStyle w:val="17"/>
              <w:spacing w:line="360" w:lineRule="auto"/>
              <w:rPr>
                <w:rFonts w:ascii="宋体" w:hAnsi="宋体" w:eastAsia="宋体"/>
                <w:sz w:val="24"/>
                <w:szCs w:val="24"/>
              </w:rPr>
            </w:pPr>
            <w:r>
              <w:rPr>
                <w:rFonts w:ascii="宋体" w:hAnsi="宋体" w:eastAsia="宋体" w:cs="仿宋_GB2312"/>
                <w:sz w:val="24"/>
                <w:szCs w:val="24"/>
              </w:rPr>
              <w:t>评标委员会认为投标人的报价明显低于其他通过符合性审查投标人的报价，有可能影响货物质量或不能诚信履约的，应要求其在评标现场合理的时间内提供书面说明，必要时还应要求其一并提交有关证明材料；投标人不能证明其报价合理性的；</w:t>
            </w:r>
          </w:p>
        </w:tc>
      </w:tr>
      <w:tr w14:paraId="0FF6CC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2676E8B1">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096CFC8B">
            <w:pPr>
              <w:pStyle w:val="17"/>
              <w:spacing w:line="360" w:lineRule="auto"/>
              <w:rPr>
                <w:rFonts w:ascii="宋体" w:hAnsi="宋体" w:eastAsia="宋体"/>
                <w:sz w:val="24"/>
                <w:szCs w:val="24"/>
              </w:rPr>
            </w:pPr>
            <w:r>
              <w:rPr>
                <w:rFonts w:ascii="宋体" w:hAnsi="宋体" w:eastAsia="宋体" w:cs="仿宋_GB2312"/>
                <w:sz w:val="24"/>
                <w:szCs w:val="24"/>
              </w:rPr>
              <w:t>投标报价超出最高限价的。</w:t>
            </w:r>
          </w:p>
        </w:tc>
      </w:tr>
    </w:tbl>
    <w:p w14:paraId="4714B8B2">
      <w:pPr>
        <w:pStyle w:val="17"/>
        <w:spacing w:line="360" w:lineRule="auto"/>
        <w:rPr>
          <w:rFonts w:ascii="宋体" w:hAnsi="宋体" w:eastAsia="宋体"/>
          <w:sz w:val="24"/>
          <w:szCs w:val="24"/>
        </w:rPr>
      </w:pPr>
    </w:p>
    <w:p w14:paraId="09BE9057">
      <w:pPr>
        <w:pStyle w:val="17"/>
        <w:spacing w:line="360" w:lineRule="auto"/>
        <w:rPr>
          <w:rFonts w:ascii="宋体" w:hAnsi="宋体" w:eastAsia="宋体"/>
          <w:sz w:val="24"/>
          <w:szCs w:val="24"/>
        </w:rPr>
      </w:pPr>
      <w:r>
        <w:rPr>
          <w:rFonts w:ascii="宋体" w:hAnsi="宋体" w:eastAsia="宋体" w:cs="仿宋_GB2312"/>
          <w:sz w:val="24"/>
          <w:szCs w:val="24"/>
        </w:rPr>
        <w:t>采购包3：</w:t>
      </w:r>
    </w:p>
    <w:p w14:paraId="15B58562">
      <w:pPr>
        <w:pStyle w:val="17"/>
        <w:spacing w:line="360" w:lineRule="auto"/>
        <w:rPr>
          <w:rFonts w:ascii="宋体" w:hAnsi="宋体" w:eastAsia="宋体" w:cs="仿宋_GB2312"/>
          <w:sz w:val="24"/>
          <w:szCs w:val="24"/>
          <w:lang w:eastAsia="zh-CN"/>
        </w:rPr>
      </w:pPr>
      <w:r>
        <w:rPr>
          <w:rFonts w:ascii="宋体" w:hAnsi="宋体" w:eastAsia="宋体" w:cs="仿宋_GB2312"/>
          <w:sz w:val="24"/>
          <w:szCs w:val="24"/>
        </w:rPr>
        <w:t>技术符合性：</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10477C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0248297">
            <w:pPr>
              <w:pStyle w:val="17"/>
              <w:spacing w:line="360" w:lineRule="auto"/>
              <w:rPr>
                <w:rFonts w:ascii="宋体" w:hAnsi="宋体" w:eastAsia="宋体"/>
                <w:sz w:val="24"/>
                <w:szCs w:val="24"/>
              </w:rPr>
            </w:pPr>
            <w:r>
              <w:rPr>
                <w:rFonts w:ascii="宋体" w:hAnsi="宋体" w:eastAsia="宋体" w:cs="仿宋_GB2312"/>
                <w:sz w:val="24"/>
                <w:szCs w:val="24"/>
              </w:rPr>
              <w:t>情形</w:t>
            </w:r>
          </w:p>
        </w:tc>
        <w:tc>
          <w:tcPr>
            <w:tcW w:w="4153" w:type="dxa"/>
          </w:tcPr>
          <w:p w14:paraId="059D1ABB">
            <w:pPr>
              <w:pStyle w:val="17"/>
              <w:spacing w:line="360" w:lineRule="auto"/>
              <w:rPr>
                <w:rFonts w:ascii="宋体" w:hAnsi="宋体" w:eastAsia="宋体"/>
                <w:sz w:val="24"/>
                <w:szCs w:val="24"/>
              </w:rPr>
            </w:pPr>
            <w:r>
              <w:rPr>
                <w:rFonts w:ascii="宋体" w:hAnsi="宋体" w:eastAsia="宋体" w:cs="仿宋_GB2312"/>
                <w:sz w:val="24"/>
                <w:szCs w:val="24"/>
              </w:rPr>
              <w:t xml:space="preserve"> 明细</w:t>
            </w:r>
          </w:p>
        </w:tc>
      </w:tr>
      <w:tr w14:paraId="5DA082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78CFF27C">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72A23E9C">
            <w:pPr>
              <w:pStyle w:val="17"/>
              <w:spacing w:line="360" w:lineRule="auto"/>
              <w:rPr>
                <w:rFonts w:ascii="宋体" w:hAnsi="宋体" w:eastAsia="宋体"/>
                <w:sz w:val="24"/>
                <w:szCs w:val="24"/>
              </w:rPr>
            </w:pPr>
            <w:r>
              <w:rPr>
                <w:rFonts w:ascii="宋体" w:hAnsi="宋体" w:eastAsia="宋体" w:cs="仿宋_GB2312"/>
                <w:sz w:val="24"/>
                <w:szCs w:val="24"/>
              </w:rPr>
              <w:t>投标文件的技术部分中出现报价部分的全部或部分的投标报价信息（或组成资料），按无效投标处理；</w:t>
            </w:r>
          </w:p>
        </w:tc>
      </w:tr>
      <w:tr w14:paraId="63C8D4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7C08E328">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33F38893">
            <w:pPr>
              <w:pStyle w:val="17"/>
              <w:spacing w:line="360" w:lineRule="auto"/>
              <w:rPr>
                <w:rFonts w:ascii="宋体" w:hAnsi="宋体" w:eastAsia="宋体"/>
                <w:sz w:val="24"/>
                <w:szCs w:val="24"/>
              </w:rPr>
            </w:pPr>
            <w:r>
              <w:rPr>
                <w:rFonts w:ascii="宋体" w:hAnsi="宋体" w:eastAsia="宋体" w:cs="仿宋_GB2312"/>
                <w:sz w:val="24"/>
                <w:szCs w:val="24"/>
              </w:rPr>
              <w:t>技术和服务要求中标注“★”号的参数及</w:t>
            </w:r>
            <w:r>
              <w:rPr>
                <w:rFonts w:ascii="宋体" w:hAnsi="宋体" w:eastAsia="宋体"/>
                <w:b/>
                <w:bCs/>
                <w:sz w:val="24"/>
              </w:rPr>
              <w:t>（二）采购包</w:t>
            </w:r>
            <w:r>
              <w:rPr>
                <w:rFonts w:ascii="宋体" w:hAnsi="宋体" w:eastAsia="宋体"/>
                <w:b/>
                <w:bCs/>
                <w:sz w:val="24"/>
                <w:lang w:eastAsia="zh-CN"/>
              </w:rPr>
              <w:t>3</w:t>
            </w:r>
            <w:r>
              <w:rPr>
                <w:rFonts w:ascii="宋体" w:hAnsi="宋体" w:eastAsia="宋体"/>
                <w:b/>
                <w:bCs/>
                <w:sz w:val="24"/>
              </w:rPr>
              <w:t>配置要求</w:t>
            </w:r>
            <w:r>
              <w:rPr>
                <w:rFonts w:ascii="宋体" w:hAnsi="宋体" w:eastAsia="宋体" w:cs="仿宋_GB2312"/>
                <w:sz w:val="24"/>
                <w:szCs w:val="24"/>
              </w:rPr>
              <w:t>为不可负偏离的实质性条款，有任一项负偏离视为未实质性响应招标文件要求，按无效投标处理。</w:t>
            </w:r>
          </w:p>
        </w:tc>
      </w:tr>
      <w:tr w14:paraId="2760C4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3132C00A">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3375ABA6">
            <w:pPr>
              <w:pStyle w:val="17"/>
              <w:spacing w:line="360" w:lineRule="auto"/>
              <w:rPr>
                <w:rFonts w:ascii="宋体" w:hAnsi="宋体" w:eastAsia="宋体"/>
                <w:sz w:val="24"/>
                <w:szCs w:val="24"/>
              </w:rPr>
            </w:pPr>
            <w:r>
              <w:rPr>
                <w:rFonts w:ascii="宋体" w:hAnsi="宋体" w:eastAsia="宋体" w:cs="仿宋_GB2312"/>
                <w:sz w:val="24"/>
                <w:szCs w:val="24"/>
              </w:rPr>
              <w:t>“投标标的”为货物的：标的说明一览表中“规格”项下应填写货物制造厂商赋予的品 牌（属于节能、环保清单产品的货物，填写的品 牌名 称应与清单载明的品 牌名 称保持一致）及具体型号。“投标标的”为服务的：标的说明一览表中“规格”项下应填写服务提供者提供的服务标准及品 牌（若有）。未按上述要求填写视为投标文件响应不完整，则符合性审查不通过，投标无效。</w:t>
            </w:r>
          </w:p>
        </w:tc>
      </w:tr>
      <w:tr w14:paraId="548F38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52A4EBE2">
            <w:pPr>
              <w:pStyle w:val="17"/>
              <w:spacing w:line="360" w:lineRule="auto"/>
              <w:rPr>
                <w:rFonts w:ascii="宋体" w:hAnsi="宋体" w:eastAsia="宋体" w:cs="仿宋_GB2312"/>
                <w:sz w:val="24"/>
                <w:szCs w:val="24"/>
              </w:rPr>
            </w:pPr>
            <w:r>
              <w:rPr>
                <w:rFonts w:ascii="宋体" w:hAnsi="宋体" w:eastAsia="宋体" w:cs="仿宋_GB2312"/>
                <w:sz w:val="24"/>
                <w:szCs w:val="24"/>
              </w:rPr>
              <w:t>其他情形</w:t>
            </w:r>
          </w:p>
        </w:tc>
        <w:tc>
          <w:tcPr>
            <w:tcW w:w="4153" w:type="dxa"/>
          </w:tcPr>
          <w:p w14:paraId="019901BE">
            <w:pPr>
              <w:pStyle w:val="17"/>
              <w:spacing w:line="360" w:lineRule="auto"/>
              <w:rPr>
                <w:rFonts w:ascii="宋体" w:hAnsi="宋体" w:eastAsia="宋体" w:cs="仿宋_GB2312"/>
                <w:sz w:val="24"/>
                <w:szCs w:val="24"/>
              </w:rPr>
            </w:pPr>
            <w:r>
              <w:rPr>
                <w:rFonts w:ascii="宋体" w:hAnsi="宋体" w:eastAsia="宋体" w:cs="仿宋_GB2312"/>
                <w:sz w:val="24"/>
                <w:szCs w:val="24"/>
              </w:rPr>
              <w:t>招标文件规定的其他投标无效情形。</w:t>
            </w:r>
          </w:p>
        </w:tc>
      </w:tr>
    </w:tbl>
    <w:p w14:paraId="10A4C511">
      <w:pPr>
        <w:pStyle w:val="17"/>
        <w:spacing w:line="360" w:lineRule="auto"/>
        <w:rPr>
          <w:rFonts w:ascii="宋体" w:hAnsi="宋体" w:eastAsia="宋体" w:cs="仿宋_GB2312"/>
          <w:sz w:val="24"/>
          <w:szCs w:val="24"/>
          <w:lang w:eastAsia="zh-CN"/>
        </w:rPr>
      </w:pPr>
      <w:r>
        <w:rPr>
          <w:rFonts w:ascii="宋体" w:hAnsi="宋体" w:eastAsia="宋体" w:cs="仿宋_GB2312"/>
          <w:sz w:val="24"/>
          <w:szCs w:val="24"/>
        </w:rPr>
        <w:t>商务符合性：</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589E37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51665266">
            <w:pPr>
              <w:pStyle w:val="17"/>
              <w:spacing w:line="360" w:lineRule="auto"/>
              <w:rPr>
                <w:rFonts w:ascii="宋体" w:hAnsi="宋体" w:eastAsia="宋体"/>
                <w:sz w:val="24"/>
                <w:szCs w:val="24"/>
              </w:rPr>
            </w:pPr>
            <w:r>
              <w:rPr>
                <w:rFonts w:ascii="宋体" w:hAnsi="宋体" w:eastAsia="宋体" w:cs="仿宋_GB2312"/>
                <w:sz w:val="24"/>
                <w:szCs w:val="24"/>
              </w:rPr>
              <w:t>情形</w:t>
            </w:r>
          </w:p>
        </w:tc>
        <w:tc>
          <w:tcPr>
            <w:tcW w:w="4153" w:type="dxa"/>
          </w:tcPr>
          <w:p w14:paraId="3FF7736B">
            <w:pPr>
              <w:pStyle w:val="17"/>
              <w:spacing w:line="360" w:lineRule="auto"/>
              <w:rPr>
                <w:rFonts w:ascii="宋体" w:hAnsi="宋体" w:eastAsia="宋体"/>
                <w:sz w:val="24"/>
                <w:szCs w:val="24"/>
              </w:rPr>
            </w:pPr>
            <w:r>
              <w:rPr>
                <w:rFonts w:ascii="宋体" w:hAnsi="宋体" w:eastAsia="宋体" w:cs="仿宋_GB2312"/>
                <w:sz w:val="24"/>
                <w:szCs w:val="24"/>
              </w:rPr>
              <w:t xml:space="preserve"> 明细</w:t>
            </w:r>
          </w:p>
        </w:tc>
      </w:tr>
      <w:tr w14:paraId="5EAD29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50D26F2D">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5B78FBCE">
            <w:pPr>
              <w:pStyle w:val="17"/>
              <w:spacing w:line="360" w:lineRule="auto"/>
              <w:rPr>
                <w:rFonts w:ascii="宋体" w:hAnsi="宋体" w:eastAsia="宋体"/>
                <w:sz w:val="24"/>
                <w:szCs w:val="24"/>
              </w:rPr>
            </w:pPr>
            <w:r>
              <w:rPr>
                <w:rFonts w:ascii="宋体" w:hAnsi="宋体" w:eastAsia="宋体" w:cs="仿宋_GB2312"/>
                <w:sz w:val="24"/>
                <w:szCs w:val="24"/>
              </w:rPr>
              <w:t>对招标文件第五章“三、商务条件”中内容出现负偏离的，按无效投标处理；</w:t>
            </w:r>
          </w:p>
        </w:tc>
      </w:tr>
      <w:tr w14:paraId="08A863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0253F91C">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047CCFB0">
            <w:pPr>
              <w:pStyle w:val="17"/>
              <w:spacing w:line="360" w:lineRule="auto"/>
              <w:rPr>
                <w:rFonts w:ascii="宋体" w:hAnsi="宋体" w:eastAsia="宋体"/>
                <w:sz w:val="24"/>
                <w:szCs w:val="24"/>
              </w:rPr>
            </w:pPr>
            <w:r>
              <w:rPr>
                <w:rFonts w:ascii="宋体" w:hAnsi="宋体" w:eastAsia="宋体" w:cs="仿宋_GB2312"/>
                <w:sz w:val="24"/>
                <w:szCs w:val="24"/>
              </w:rPr>
              <w:t>投标文件的商务部分中出现报价部分的全部或部分的投标报价信息（或组成资料），按无效投标处理。</w:t>
            </w:r>
          </w:p>
        </w:tc>
      </w:tr>
      <w:tr w14:paraId="79969D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3D928B85">
            <w:pPr>
              <w:pStyle w:val="17"/>
              <w:spacing w:line="360" w:lineRule="auto"/>
              <w:rPr>
                <w:rFonts w:ascii="宋体" w:hAnsi="宋体" w:eastAsia="宋体" w:cs="仿宋_GB2312"/>
                <w:sz w:val="24"/>
                <w:szCs w:val="24"/>
              </w:rPr>
            </w:pPr>
            <w:r>
              <w:rPr>
                <w:rFonts w:ascii="宋体" w:hAnsi="宋体" w:eastAsia="宋体" w:cs="仿宋_GB2312"/>
                <w:sz w:val="24"/>
                <w:szCs w:val="24"/>
              </w:rPr>
              <w:t>其他情形</w:t>
            </w:r>
          </w:p>
        </w:tc>
        <w:tc>
          <w:tcPr>
            <w:tcW w:w="4153" w:type="dxa"/>
          </w:tcPr>
          <w:p w14:paraId="03819566">
            <w:pPr>
              <w:pStyle w:val="17"/>
              <w:spacing w:line="360" w:lineRule="auto"/>
              <w:rPr>
                <w:rFonts w:ascii="宋体" w:hAnsi="宋体" w:eastAsia="宋体" w:cs="仿宋_GB2312"/>
                <w:sz w:val="24"/>
                <w:szCs w:val="24"/>
              </w:rPr>
            </w:pPr>
            <w:r>
              <w:rPr>
                <w:rFonts w:ascii="宋体" w:hAnsi="宋体" w:eastAsia="宋体" w:cs="仿宋_GB2312"/>
                <w:sz w:val="24"/>
                <w:szCs w:val="24"/>
              </w:rPr>
              <w:t>招标文件规定的其他投标无效情形。</w:t>
            </w:r>
          </w:p>
        </w:tc>
      </w:tr>
    </w:tbl>
    <w:p w14:paraId="538C2044">
      <w:pPr>
        <w:pStyle w:val="17"/>
        <w:spacing w:line="360" w:lineRule="auto"/>
        <w:rPr>
          <w:rFonts w:ascii="宋体" w:hAnsi="宋体" w:eastAsia="宋体"/>
          <w:sz w:val="24"/>
          <w:szCs w:val="24"/>
        </w:rPr>
      </w:pPr>
      <w:r>
        <w:rPr>
          <w:rFonts w:ascii="宋体" w:hAnsi="宋体" w:eastAsia="宋体" w:cs="仿宋_GB2312"/>
          <w:sz w:val="24"/>
          <w:szCs w:val="24"/>
        </w:rPr>
        <w:t>附加符合性：无</w:t>
      </w:r>
    </w:p>
    <w:p w14:paraId="66D0B66F">
      <w:pPr>
        <w:pStyle w:val="17"/>
        <w:spacing w:line="360" w:lineRule="auto"/>
        <w:rPr>
          <w:rFonts w:ascii="宋体" w:hAnsi="宋体" w:eastAsia="宋体" w:cs="仿宋_GB2312"/>
          <w:sz w:val="24"/>
          <w:szCs w:val="24"/>
          <w:lang w:eastAsia="zh-CN"/>
        </w:rPr>
      </w:pPr>
      <w:r>
        <w:rPr>
          <w:rFonts w:ascii="宋体" w:hAnsi="宋体" w:eastAsia="宋体" w:cs="仿宋_GB2312"/>
          <w:sz w:val="24"/>
          <w:szCs w:val="24"/>
        </w:rPr>
        <w:t>价格符合性：</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71ED03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2F1ECF7F">
            <w:pPr>
              <w:pStyle w:val="17"/>
              <w:spacing w:line="360" w:lineRule="auto"/>
              <w:rPr>
                <w:rFonts w:ascii="宋体" w:hAnsi="宋体" w:eastAsia="宋体"/>
                <w:sz w:val="24"/>
                <w:szCs w:val="24"/>
              </w:rPr>
            </w:pPr>
            <w:r>
              <w:rPr>
                <w:rFonts w:ascii="宋体" w:hAnsi="宋体" w:eastAsia="宋体" w:cs="仿宋_GB2312"/>
                <w:sz w:val="24"/>
                <w:szCs w:val="24"/>
              </w:rPr>
              <w:t>情形</w:t>
            </w:r>
          </w:p>
        </w:tc>
        <w:tc>
          <w:tcPr>
            <w:tcW w:w="4153" w:type="dxa"/>
          </w:tcPr>
          <w:p w14:paraId="0BD8311B">
            <w:pPr>
              <w:pStyle w:val="17"/>
              <w:spacing w:line="360" w:lineRule="auto"/>
              <w:rPr>
                <w:rFonts w:ascii="宋体" w:hAnsi="宋体" w:eastAsia="宋体"/>
                <w:sz w:val="24"/>
                <w:szCs w:val="24"/>
              </w:rPr>
            </w:pPr>
            <w:r>
              <w:rPr>
                <w:rFonts w:ascii="宋体" w:hAnsi="宋体" w:eastAsia="宋体" w:cs="仿宋_GB2312"/>
                <w:sz w:val="24"/>
                <w:szCs w:val="24"/>
              </w:rPr>
              <w:t xml:space="preserve"> 明细</w:t>
            </w:r>
          </w:p>
        </w:tc>
      </w:tr>
      <w:tr w14:paraId="6D75BE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58D80C7B">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0A8E26A1">
            <w:pPr>
              <w:pStyle w:val="17"/>
              <w:spacing w:line="360" w:lineRule="auto"/>
              <w:rPr>
                <w:rFonts w:ascii="宋体" w:hAnsi="宋体" w:eastAsia="宋体"/>
                <w:sz w:val="24"/>
                <w:szCs w:val="24"/>
              </w:rPr>
            </w:pPr>
            <w:r>
              <w:rPr>
                <w:rFonts w:ascii="宋体" w:hAnsi="宋体" w:eastAsia="宋体" w:cs="仿宋_GB2312"/>
                <w:sz w:val="24"/>
                <w:szCs w:val="24"/>
              </w:rPr>
              <w:t>评标委员会认为投标人的报价明显低于其他通过符合性审查投标人的报价，有可能影响货物质量或不能诚信履约的，应要求其在评标现场合理的时间内提供书面说明，必要时还应要求其一并提交有关证明材料；投标人不能证明其报价合理性的；</w:t>
            </w:r>
          </w:p>
        </w:tc>
      </w:tr>
      <w:tr w14:paraId="25282D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05A8E5F7">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0406F9C2">
            <w:pPr>
              <w:pStyle w:val="17"/>
              <w:spacing w:line="360" w:lineRule="auto"/>
              <w:rPr>
                <w:rFonts w:ascii="宋体" w:hAnsi="宋体" w:eastAsia="宋体"/>
                <w:sz w:val="24"/>
                <w:szCs w:val="24"/>
              </w:rPr>
            </w:pPr>
            <w:r>
              <w:rPr>
                <w:rFonts w:ascii="宋体" w:hAnsi="宋体" w:eastAsia="宋体" w:cs="仿宋_GB2312"/>
                <w:sz w:val="24"/>
                <w:szCs w:val="24"/>
              </w:rPr>
              <w:t>投标报价超出最高限价的。</w:t>
            </w:r>
          </w:p>
        </w:tc>
      </w:tr>
    </w:tbl>
    <w:p w14:paraId="74E797A8">
      <w:pPr>
        <w:pStyle w:val="17"/>
        <w:spacing w:line="360" w:lineRule="auto"/>
        <w:rPr>
          <w:rFonts w:ascii="宋体" w:hAnsi="宋体" w:eastAsia="宋体"/>
          <w:sz w:val="24"/>
          <w:szCs w:val="24"/>
        </w:rPr>
      </w:pPr>
      <w:r>
        <w:rPr>
          <w:rFonts w:ascii="宋体" w:hAnsi="宋体" w:eastAsia="宋体" w:cs="仿宋_GB2312"/>
          <w:sz w:val="24"/>
          <w:szCs w:val="24"/>
        </w:rPr>
        <w:t>采购包4：</w:t>
      </w:r>
    </w:p>
    <w:p w14:paraId="7D6E1E1D">
      <w:pPr>
        <w:pStyle w:val="17"/>
        <w:spacing w:line="360" w:lineRule="auto"/>
        <w:rPr>
          <w:rFonts w:ascii="宋体" w:hAnsi="宋体" w:eastAsia="宋体" w:cs="仿宋_GB2312"/>
          <w:sz w:val="24"/>
          <w:szCs w:val="24"/>
          <w:lang w:eastAsia="zh-CN"/>
        </w:rPr>
      </w:pPr>
      <w:r>
        <w:rPr>
          <w:rFonts w:ascii="宋体" w:hAnsi="宋体" w:eastAsia="宋体" w:cs="仿宋_GB2312"/>
          <w:sz w:val="24"/>
          <w:szCs w:val="24"/>
        </w:rPr>
        <w:t>技术符合性：</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5D5BAA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5C3DA0B8">
            <w:pPr>
              <w:pStyle w:val="17"/>
              <w:spacing w:line="360" w:lineRule="auto"/>
              <w:rPr>
                <w:rFonts w:ascii="宋体" w:hAnsi="宋体" w:eastAsia="宋体"/>
                <w:sz w:val="24"/>
                <w:szCs w:val="24"/>
              </w:rPr>
            </w:pPr>
            <w:r>
              <w:rPr>
                <w:rFonts w:ascii="宋体" w:hAnsi="宋体" w:eastAsia="宋体" w:cs="仿宋_GB2312"/>
                <w:sz w:val="24"/>
                <w:szCs w:val="24"/>
              </w:rPr>
              <w:t>情形</w:t>
            </w:r>
          </w:p>
        </w:tc>
        <w:tc>
          <w:tcPr>
            <w:tcW w:w="4153" w:type="dxa"/>
          </w:tcPr>
          <w:p w14:paraId="2AFB1417">
            <w:pPr>
              <w:pStyle w:val="17"/>
              <w:spacing w:line="360" w:lineRule="auto"/>
              <w:rPr>
                <w:rFonts w:ascii="宋体" w:hAnsi="宋体" w:eastAsia="宋体"/>
                <w:sz w:val="24"/>
                <w:szCs w:val="24"/>
              </w:rPr>
            </w:pPr>
            <w:r>
              <w:rPr>
                <w:rFonts w:ascii="宋体" w:hAnsi="宋体" w:eastAsia="宋体" w:cs="仿宋_GB2312"/>
                <w:sz w:val="24"/>
                <w:szCs w:val="24"/>
              </w:rPr>
              <w:t xml:space="preserve"> 明细</w:t>
            </w:r>
          </w:p>
        </w:tc>
      </w:tr>
      <w:tr w14:paraId="3C927C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77DB2E14">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3ADFD7B9">
            <w:pPr>
              <w:pStyle w:val="17"/>
              <w:spacing w:line="360" w:lineRule="auto"/>
              <w:rPr>
                <w:rFonts w:ascii="宋体" w:hAnsi="宋体" w:eastAsia="宋体"/>
                <w:sz w:val="24"/>
                <w:szCs w:val="24"/>
              </w:rPr>
            </w:pPr>
            <w:r>
              <w:rPr>
                <w:rFonts w:ascii="宋体" w:hAnsi="宋体" w:eastAsia="宋体" w:cs="仿宋_GB2312"/>
                <w:sz w:val="24"/>
                <w:szCs w:val="24"/>
              </w:rPr>
              <w:t>投标文件的技术部分中出现报价部分的全部或部分的投标报价信息（或组成资料），按无效投标处理；</w:t>
            </w:r>
          </w:p>
        </w:tc>
      </w:tr>
      <w:tr w14:paraId="10A40F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102233B5">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77A33A9F">
            <w:pPr>
              <w:pStyle w:val="17"/>
              <w:spacing w:line="360" w:lineRule="auto"/>
              <w:rPr>
                <w:rFonts w:ascii="宋体" w:hAnsi="宋体" w:eastAsia="宋体"/>
                <w:sz w:val="24"/>
                <w:szCs w:val="24"/>
              </w:rPr>
            </w:pPr>
            <w:r>
              <w:rPr>
                <w:rFonts w:ascii="宋体" w:hAnsi="宋体" w:eastAsia="宋体" w:cs="仿宋_GB2312"/>
                <w:sz w:val="24"/>
                <w:szCs w:val="24"/>
              </w:rPr>
              <w:t>技术和服务要求中标注“★”号的参数及</w:t>
            </w:r>
            <w:r>
              <w:rPr>
                <w:rFonts w:ascii="宋体" w:hAnsi="宋体" w:eastAsia="宋体"/>
                <w:b/>
                <w:bCs/>
                <w:sz w:val="24"/>
              </w:rPr>
              <w:t>（二）采购包</w:t>
            </w:r>
            <w:r>
              <w:rPr>
                <w:rFonts w:ascii="宋体" w:hAnsi="宋体" w:eastAsia="宋体"/>
                <w:b/>
                <w:bCs/>
                <w:sz w:val="24"/>
                <w:lang w:eastAsia="zh-CN"/>
              </w:rPr>
              <w:t>4</w:t>
            </w:r>
            <w:r>
              <w:rPr>
                <w:rFonts w:ascii="宋体" w:hAnsi="宋体" w:eastAsia="宋体"/>
                <w:b/>
                <w:bCs/>
                <w:sz w:val="24"/>
              </w:rPr>
              <w:t>配置要求</w:t>
            </w:r>
            <w:r>
              <w:rPr>
                <w:rFonts w:ascii="宋体" w:hAnsi="宋体" w:eastAsia="宋体" w:cs="仿宋_GB2312"/>
                <w:sz w:val="24"/>
                <w:szCs w:val="24"/>
              </w:rPr>
              <w:t>为不可负偏离的实质性条款，有任一项负偏离视为未实质性响应招标文件要求，按无效投标处理。</w:t>
            </w:r>
          </w:p>
        </w:tc>
      </w:tr>
      <w:tr w14:paraId="3A836D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087A0840">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61C88F27">
            <w:pPr>
              <w:pStyle w:val="17"/>
              <w:spacing w:line="360" w:lineRule="auto"/>
              <w:rPr>
                <w:rFonts w:ascii="宋体" w:hAnsi="宋体" w:eastAsia="宋体"/>
                <w:sz w:val="24"/>
                <w:szCs w:val="24"/>
              </w:rPr>
            </w:pPr>
            <w:r>
              <w:rPr>
                <w:rFonts w:ascii="宋体" w:hAnsi="宋体" w:eastAsia="宋体" w:cs="仿宋_GB2312"/>
                <w:sz w:val="24"/>
                <w:szCs w:val="24"/>
              </w:rPr>
              <w:t>“投标标的”为货物的：标的说明一览表中“规格”项下应填写货物制造厂商赋予的品 牌（属于节能、环保清单产品的货物，填写的品 牌名 称应与清单载明的品 牌名 称保持一致）及具体型号。“投标标的”为服务的：标的说明一览表中“规格”项下应填写服务提供者提供的服务标准及品 牌（若有）。未按上述要求填写视为投标文件响应不完整，则符合性审查不通过，投标无效。</w:t>
            </w:r>
          </w:p>
        </w:tc>
      </w:tr>
      <w:tr w14:paraId="7858C9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20A091BC">
            <w:pPr>
              <w:pStyle w:val="17"/>
              <w:spacing w:line="360" w:lineRule="auto"/>
              <w:rPr>
                <w:rFonts w:ascii="宋体" w:hAnsi="宋体" w:eastAsia="宋体" w:cs="仿宋_GB2312"/>
                <w:sz w:val="24"/>
                <w:szCs w:val="24"/>
              </w:rPr>
            </w:pPr>
            <w:r>
              <w:rPr>
                <w:rFonts w:ascii="宋体" w:hAnsi="宋体" w:eastAsia="宋体" w:cs="仿宋_GB2312"/>
                <w:sz w:val="24"/>
                <w:szCs w:val="24"/>
              </w:rPr>
              <w:t>其他情形</w:t>
            </w:r>
          </w:p>
        </w:tc>
        <w:tc>
          <w:tcPr>
            <w:tcW w:w="4153" w:type="dxa"/>
          </w:tcPr>
          <w:p w14:paraId="7D6B5934">
            <w:pPr>
              <w:pStyle w:val="17"/>
              <w:spacing w:line="360" w:lineRule="auto"/>
              <w:rPr>
                <w:rFonts w:ascii="宋体" w:hAnsi="宋体" w:eastAsia="宋体" w:cs="仿宋_GB2312"/>
                <w:sz w:val="24"/>
                <w:szCs w:val="24"/>
              </w:rPr>
            </w:pPr>
            <w:r>
              <w:rPr>
                <w:rFonts w:ascii="宋体" w:hAnsi="宋体" w:eastAsia="宋体" w:cs="仿宋_GB2312"/>
                <w:sz w:val="24"/>
                <w:szCs w:val="24"/>
              </w:rPr>
              <w:t>招标文件规定的其他投标无效情形。</w:t>
            </w:r>
          </w:p>
        </w:tc>
      </w:tr>
    </w:tbl>
    <w:p w14:paraId="21E2F020">
      <w:pPr>
        <w:pStyle w:val="17"/>
        <w:spacing w:line="360" w:lineRule="auto"/>
        <w:rPr>
          <w:rFonts w:ascii="宋体" w:hAnsi="宋体" w:eastAsia="宋体" w:cs="仿宋_GB2312"/>
          <w:sz w:val="24"/>
          <w:szCs w:val="24"/>
          <w:lang w:eastAsia="zh-CN"/>
        </w:rPr>
      </w:pPr>
      <w:r>
        <w:rPr>
          <w:rFonts w:ascii="宋体" w:hAnsi="宋体" w:eastAsia="宋体" w:cs="仿宋_GB2312"/>
          <w:sz w:val="24"/>
          <w:szCs w:val="24"/>
        </w:rPr>
        <w:t>商务符合性：</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7EC8AB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55944C87">
            <w:pPr>
              <w:pStyle w:val="17"/>
              <w:spacing w:line="360" w:lineRule="auto"/>
              <w:rPr>
                <w:rFonts w:ascii="宋体" w:hAnsi="宋体" w:eastAsia="宋体"/>
                <w:sz w:val="24"/>
                <w:szCs w:val="24"/>
              </w:rPr>
            </w:pPr>
            <w:r>
              <w:rPr>
                <w:rFonts w:ascii="宋体" w:hAnsi="宋体" w:eastAsia="宋体" w:cs="仿宋_GB2312"/>
                <w:sz w:val="24"/>
                <w:szCs w:val="24"/>
              </w:rPr>
              <w:t>情形</w:t>
            </w:r>
          </w:p>
        </w:tc>
        <w:tc>
          <w:tcPr>
            <w:tcW w:w="4153" w:type="dxa"/>
          </w:tcPr>
          <w:p w14:paraId="171E73C7">
            <w:pPr>
              <w:pStyle w:val="17"/>
              <w:spacing w:line="360" w:lineRule="auto"/>
              <w:rPr>
                <w:rFonts w:ascii="宋体" w:hAnsi="宋体" w:eastAsia="宋体"/>
                <w:sz w:val="24"/>
                <w:szCs w:val="24"/>
              </w:rPr>
            </w:pPr>
            <w:r>
              <w:rPr>
                <w:rFonts w:ascii="宋体" w:hAnsi="宋体" w:eastAsia="宋体" w:cs="仿宋_GB2312"/>
                <w:sz w:val="24"/>
                <w:szCs w:val="24"/>
              </w:rPr>
              <w:t xml:space="preserve"> 明细</w:t>
            </w:r>
          </w:p>
        </w:tc>
      </w:tr>
      <w:tr w14:paraId="5DB6EC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26A8FB20">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54B062FA">
            <w:pPr>
              <w:pStyle w:val="17"/>
              <w:spacing w:line="360" w:lineRule="auto"/>
              <w:rPr>
                <w:rFonts w:ascii="宋体" w:hAnsi="宋体" w:eastAsia="宋体"/>
                <w:sz w:val="24"/>
                <w:szCs w:val="24"/>
              </w:rPr>
            </w:pPr>
            <w:r>
              <w:rPr>
                <w:rFonts w:ascii="宋体" w:hAnsi="宋体" w:eastAsia="宋体" w:cs="仿宋_GB2312"/>
                <w:sz w:val="24"/>
                <w:szCs w:val="24"/>
              </w:rPr>
              <w:t>对招标文件第五章“三、商务条件”中内容出现负偏离的，按无效投标处理；</w:t>
            </w:r>
          </w:p>
        </w:tc>
      </w:tr>
      <w:tr w14:paraId="37D101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2A1F995D">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336F2CF6">
            <w:pPr>
              <w:pStyle w:val="17"/>
              <w:spacing w:line="360" w:lineRule="auto"/>
              <w:rPr>
                <w:rFonts w:ascii="宋体" w:hAnsi="宋体" w:eastAsia="宋体"/>
                <w:sz w:val="24"/>
                <w:szCs w:val="24"/>
              </w:rPr>
            </w:pPr>
            <w:r>
              <w:rPr>
                <w:rFonts w:ascii="宋体" w:hAnsi="宋体" w:eastAsia="宋体" w:cs="仿宋_GB2312"/>
                <w:sz w:val="24"/>
                <w:szCs w:val="24"/>
              </w:rPr>
              <w:t>投标文件的商务部分中出现报价部分的全部或部分的投标报价信息（或组成资料），按无效投标处理。</w:t>
            </w:r>
          </w:p>
        </w:tc>
      </w:tr>
      <w:tr w14:paraId="4381C5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27A701D1">
            <w:pPr>
              <w:pStyle w:val="17"/>
              <w:spacing w:line="360" w:lineRule="auto"/>
              <w:rPr>
                <w:rFonts w:ascii="宋体" w:hAnsi="宋体" w:eastAsia="宋体" w:cs="仿宋_GB2312"/>
                <w:sz w:val="24"/>
                <w:szCs w:val="24"/>
              </w:rPr>
            </w:pPr>
            <w:r>
              <w:rPr>
                <w:rFonts w:ascii="宋体" w:hAnsi="宋体" w:eastAsia="宋体" w:cs="仿宋_GB2312"/>
                <w:sz w:val="24"/>
                <w:szCs w:val="24"/>
              </w:rPr>
              <w:t>其他情形</w:t>
            </w:r>
          </w:p>
        </w:tc>
        <w:tc>
          <w:tcPr>
            <w:tcW w:w="4153" w:type="dxa"/>
          </w:tcPr>
          <w:p w14:paraId="76CE8D5D">
            <w:pPr>
              <w:pStyle w:val="17"/>
              <w:spacing w:line="360" w:lineRule="auto"/>
              <w:rPr>
                <w:rFonts w:ascii="宋体" w:hAnsi="宋体" w:eastAsia="宋体" w:cs="仿宋_GB2312"/>
                <w:sz w:val="24"/>
                <w:szCs w:val="24"/>
              </w:rPr>
            </w:pPr>
            <w:r>
              <w:rPr>
                <w:rFonts w:ascii="宋体" w:hAnsi="宋体" w:eastAsia="宋体" w:cs="仿宋_GB2312"/>
                <w:sz w:val="24"/>
                <w:szCs w:val="24"/>
              </w:rPr>
              <w:t>招标文件规定的其他投标无效情形。</w:t>
            </w:r>
          </w:p>
        </w:tc>
      </w:tr>
    </w:tbl>
    <w:p w14:paraId="381AD652">
      <w:pPr>
        <w:pStyle w:val="17"/>
        <w:spacing w:line="360" w:lineRule="auto"/>
        <w:rPr>
          <w:rFonts w:ascii="宋体" w:hAnsi="宋体" w:eastAsia="宋体"/>
          <w:sz w:val="24"/>
          <w:szCs w:val="24"/>
          <w:lang w:eastAsia="zh-CN"/>
        </w:rPr>
      </w:pPr>
    </w:p>
    <w:p w14:paraId="248BCA47">
      <w:pPr>
        <w:pStyle w:val="17"/>
        <w:spacing w:line="360" w:lineRule="auto"/>
        <w:rPr>
          <w:rFonts w:ascii="宋体" w:hAnsi="宋体" w:eastAsia="宋体"/>
          <w:sz w:val="24"/>
          <w:szCs w:val="24"/>
        </w:rPr>
      </w:pPr>
      <w:r>
        <w:rPr>
          <w:rFonts w:ascii="宋体" w:hAnsi="宋体" w:eastAsia="宋体" w:cs="仿宋_GB2312"/>
          <w:sz w:val="24"/>
          <w:szCs w:val="24"/>
        </w:rPr>
        <w:t>附加符合性：无</w:t>
      </w:r>
    </w:p>
    <w:p w14:paraId="2897A48C">
      <w:pPr>
        <w:pStyle w:val="17"/>
        <w:spacing w:line="360" w:lineRule="auto"/>
        <w:rPr>
          <w:rFonts w:ascii="宋体" w:hAnsi="宋体" w:eastAsia="宋体" w:cs="仿宋_GB2312"/>
          <w:sz w:val="24"/>
          <w:szCs w:val="24"/>
          <w:lang w:eastAsia="zh-CN"/>
        </w:rPr>
      </w:pPr>
      <w:r>
        <w:rPr>
          <w:rFonts w:ascii="宋体" w:hAnsi="宋体" w:eastAsia="宋体" w:cs="仿宋_GB2312"/>
          <w:sz w:val="24"/>
          <w:szCs w:val="24"/>
        </w:rPr>
        <w:t>价格符合性：</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2855C1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12087A39">
            <w:pPr>
              <w:pStyle w:val="17"/>
              <w:spacing w:line="360" w:lineRule="auto"/>
              <w:rPr>
                <w:rFonts w:ascii="宋体" w:hAnsi="宋体" w:eastAsia="宋体"/>
                <w:sz w:val="24"/>
                <w:szCs w:val="24"/>
              </w:rPr>
            </w:pPr>
            <w:r>
              <w:rPr>
                <w:rFonts w:ascii="宋体" w:hAnsi="宋体" w:eastAsia="宋体" w:cs="仿宋_GB2312"/>
                <w:sz w:val="24"/>
                <w:szCs w:val="24"/>
              </w:rPr>
              <w:t>情形</w:t>
            </w:r>
          </w:p>
        </w:tc>
        <w:tc>
          <w:tcPr>
            <w:tcW w:w="4153" w:type="dxa"/>
          </w:tcPr>
          <w:p w14:paraId="61C9B7FD">
            <w:pPr>
              <w:pStyle w:val="17"/>
              <w:spacing w:line="360" w:lineRule="auto"/>
              <w:rPr>
                <w:rFonts w:ascii="宋体" w:hAnsi="宋体" w:eastAsia="宋体"/>
                <w:sz w:val="24"/>
                <w:szCs w:val="24"/>
              </w:rPr>
            </w:pPr>
            <w:r>
              <w:rPr>
                <w:rFonts w:ascii="宋体" w:hAnsi="宋体" w:eastAsia="宋体" w:cs="仿宋_GB2312"/>
                <w:sz w:val="24"/>
                <w:szCs w:val="24"/>
              </w:rPr>
              <w:t xml:space="preserve"> 明细</w:t>
            </w:r>
          </w:p>
        </w:tc>
      </w:tr>
      <w:tr w14:paraId="0BB2A3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5B46F258">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1AB450D8">
            <w:pPr>
              <w:pStyle w:val="17"/>
              <w:spacing w:line="360" w:lineRule="auto"/>
              <w:rPr>
                <w:rFonts w:ascii="宋体" w:hAnsi="宋体" w:eastAsia="宋体"/>
                <w:sz w:val="24"/>
                <w:szCs w:val="24"/>
              </w:rPr>
            </w:pPr>
            <w:r>
              <w:rPr>
                <w:rFonts w:ascii="宋体" w:hAnsi="宋体" w:eastAsia="宋体" w:cs="仿宋_GB2312"/>
                <w:sz w:val="24"/>
                <w:szCs w:val="24"/>
              </w:rPr>
              <w:t>评标委员会认为投标人的报价明显低于其他通过符合性审查投标人的报价，有可能影响货物质量或不能诚信履约的，应要求其在评标现场合理的时间内提供书面说明，必要时还应要求其一并提交有关证明材料；投标人不能证明其报价合理性的；</w:t>
            </w:r>
          </w:p>
        </w:tc>
      </w:tr>
      <w:tr w14:paraId="043F57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015B4D0F">
            <w:pPr>
              <w:pStyle w:val="17"/>
              <w:spacing w:line="360" w:lineRule="auto"/>
              <w:rPr>
                <w:rFonts w:ascii="宋体" w:hAnsi="宋体" w:eastAsia="宋体"/>
                <w:sz w:val="24"/>
                <w:szCs w:val="24"/>
              </w:rPr>
            </w:pPr>
            <w:r>
              <w:rPr>
                <w:rFonts w:ascii="宋体" w:hAnsi="宋体" w:eastAsia="宋体" w:cs="仿宋_GB2312"/>
                <w:sz w:val="24"/>
                <w:szCs w:val="24"/>
              </w:rPr>
              <w:t>其他情形</w:t>
            </w:r>
          </w:p>
        </w:tc>
        <w:tc>
          <w:tcPr>
            <w:tcW w:w="4153" w:type="dxa"/>
          </w:tcPr>
          <w:p w14:paraId="1E8F3EF0">
            <w:pPr>
              <w:pStyle w:val="17"/>
              <w:spacing w:line="360" w:lineRule="auto"/>
              <w:rPr>
                <w:rFonts w:ascii="宋体" w:hAnsi="宋体" w:eastAsia="宋体"/>
                <w:sz w:val="24"/>
                <w:szCs w:val="24"/>
              </w:rPr>
            </w:pPr>
            <w:r>
              <w:rPr>
                <w:rFonts w:ascii="宋体" w:hAnsi="宋体" w:eastAsia="宋体" w:cs="仿宋_GB2312"/>
                <w:sz w:val="24"/>
                <w:szCs w:val="24"/>
              </w:rPr>
              <w:t>投标报价超出最高限价的。</w:t>
            </w:r>
          </w:p>
        </w:tc>
      </w:tr>
    </w:tbl>
    <w:p w14:paraId="36B7EBBB">
      <w:pPr>
        <w:pStyle w:val="17"/>
        <w:spacing w:line="360" w:lineRule="auto"/>
        <w:rPr>
          <w:rFonts w:ascii="宋体" w:hAnsi="宋体" w:eastAsia="宋体"/>
          <w:sz w:val="24"/>
          <w:szCs w:val="24"/>
        </w:rPr>
      </w:pPr>
    </w:p>
    <w:p w14:paraId="5BC01F09">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6.3澄清有关问题</w:t>
      </w:r>
    </w:p>
    <w:p w14:paraId="5475C9BD">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（1）对通过符合性审查的电子投标文件中含义不明确、同类问题表述不一致或有明显文字和计算错误的内容，评标委员会将以书面形式要求投标人作出必要的澄清、说明或补正。</w:t>
      </w:r>
    </w:p>
    <w:p w14:paraId="7730F54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投标人的澄清、说明或补正应由投标人代表在评标委员会规定的时间内（一般在半个小时左右，具体要求将根据实际情况在澄清通知中约定）以书面形式向评标委员会提交，前述澄清、说明或补正不得超出电子投标文件的范围或改变电子投标文件的实质性内容。若投标人未按照前述规定向评标委员会提交书面澄清、说明或补正，则评标委员会将按照不利于投标人的内容进行认定。</w:t>
      </w:r>
    </w:p>
    <w:p w14:paraId="55B0218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（3）电子投标文件报价出现前后不一致的，除招标文件另有规定外，按照下列规定修正：</w:t>
      </w:r>
    </w:p>
    <w:p w14:paraId="029A801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①开标（报价）一览表内容与电子投标文件中相应内容不一致的，以开标（报价）一览表为准；</w:t>
      </w:r>
    </w:p>
    <w:p w14:paraId="62D0BBB9">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②大写金额和小写金额不一致的，以大写金额为准；</w:t>
      </w:r>
    </w:p>
    <w:p w14:paraId="515B926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③单价金额小数点或百分比有明显错位的，以开标（报价）一览表的总价为准，并修改单价；</w:t>
      </w:r>
    </w:p>
    <w:p w14:paraId="5D120AB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④总价金额与按照单价汇总金额不一致的，以单价金额计算结果为准。</w:t>
      </w:r>
    </w:p>
    <w:p w14:paraId="0FD019B9">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※同时出现两种以上不一致的，按照前款规定的顺序修正。修正后的报价应按照本章第6.3条第（1）、（2）款规定经投标人确认后产生约束力，投标人不确认的，其投标无效。</w:t>
      </w:r>
    </w:p>
    <w:p w14:paraId="4C4A9C6D">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（4）关于细微偏差</w:t>
      </w:r>
    </w:p>
    <w:p w14:paraId="3647A95F">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①细微偏差指电子投标文件实质性响应招标文件要求，但在个别地方存在漏项或提供了不完整的技术信息和数据等情况，并且补正这些遗漏或不完整不会对其他投标人造成不公平的结果。细微偏差不影响电子投标文件的有效性。</w:t>
      </w:r>
    </w:p>
    <w:p w14:paraId="25640E5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②评标委员会将以书面形式要求存在细微偏差的投标人在评标委员会规定的时间内予以补正。若无法补正，则评标委员会将按照不利于投标人的内容进行认定。</w:t>
      </w:r>
    </w:p>
    <w:p w14:paraId="6E16B2AF">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（5）关于投标描述（即电子投标文件中描述的内容）</w:t>
      </w:r>
    </w:p>
    <w:p w14:paraId="0429BDD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①投标描述前后不一致且不涉及证明材料的：按照本章第6.3条第（1）、（2）款规定执行。</w:t>
      </w:r>
    </w:p>
    <w:p w14:paraId="4A8E4AC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②投标描述与证明材料不一致或多份证明材料之间不一致的：</w:t>
      </w:r>
    </w:p>
    <w:p w14:paraId="4D57524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a.评标委员会将要求投标人进行书面澄清，并按照不利于投标人的内容进行评标。</w:t>
      </w:r>
    </w:p>
    <w:p w14:paraId="2397C9B6">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14:paraId="3CC5727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14:paraId="57B793C0">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6.4比较与评价</w:t>
      </w:r>
    </w:p>
    <w:p w14:paraId="233CAA91">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（1）按照本章第7条载明的评标方法和标准，对符合性审查合格的电子投标文件进行比较与评价。</w:t>
      </w:r>
    </w:p>
    <w:p w14:paraId="1286896D">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（2）关于相同品牌产品（政府采购服务类项目不适用本条款规定）</w:t>
      </w:r>
    </w:p>
    <w:p w14:paraId="37924D9F">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14:paraId="15F28919">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a.招标文件规定的方式：</w:t>
      </w:r>
    </w:p>
    <w:p w14:paraId="6E9AD0E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无</w:t>
      </w:r>
    </w:p>
    <w:p w14:paraId="2729D515">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b.招标文件未规定的，采取随机抽取方式确定，其他投标无效。</w:t>
      </w:r>
    </w:p>
    <w:p w14:paraId="494383E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14:paraId="4688F03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a.招标文件规定的方式：</w:t>
      </w:r>
    </w:p>
    <w:p w14:paraId="283FC75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无</w:t>
      </w:r>
    </w:p>
    <w:p w14:paraId="7E542296">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b.招标文件未规定的，采取随机抽取方式确定，其他同品牌投标人不作为中标候选人。</w:t>
      </w:r>
    </w:p>
    <w:p w14:paraId="270087B6">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③非单一产品采购项目，多家投标人提供的核心产品品牌相同的，按照本章第6.4条第（2）款第①、②规定处理。</w:t>
      </w:r>
    </w:p>
    <w:p w14:paraId="7953CB2B">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（3）漏（缺）项</w:t>
      </w:r>
    </w:p>
    <w:p w14:paraId="3CE608B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①招标文件中要求列入报价的费用（含配置、功能），漏（缺）项的报价视为已经包括在投标总价中。</w:t>
      </w:r>
    </w:p>
    <w:p w14:paraId="0EE2EF6B">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②对多报项及赠送项的价格评标时不予核减，全部进入评标价评议。</w:t>
      </w:r>
    </w:p>
    <w:p w14:paraId="7AA560B5">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6.5推荐中标候选人：详见本章第7.2条规定。</w:t>
      </w:r>
    </w:p>
    <w:p w14:paraId="6F3CA21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6.6编写评标报告</w:t>
      </w:r>
    </w:p>
    <w:p w14:paraId="10A27FEC">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（1）评标报告由评标委员会负责编写。</w:t>
      </w:r>
    </w:p>
    <w:p w14:paraId="3175FDF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（2）评标报告应包括下列内容：</w:t>
      </w:r>
    </w:p>
    <w:p w14:paraId="594B71D0">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①招标公告刊登的媒体名称、开标日期和地点；</w:t>
      </w:r>
    </w:p>
    <w:p w14:paraId="2966F6E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②投标人名单和评标委员会成员名单；</w:t>
      </w:r>
    </w:p>
    <w:p w14:paraId="4EAFFC0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③评标方法和标准；</w:t>
      </w:r>
    </w:p>
    <w:p w14:paraId="6413DBD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④开标记录和评标情况及说明，包括无效投标人名单及原因；</w:t>
      </w:r>
    </w:p>
    <w:p w14:paraId="38E36008">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⑤评标结果，包括中标候选人名单或确定的中标人；</w:t>
      </w:r>
    </w:p>
    <w:p w14:paraId="0736EDEC">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⑥其他需要说明的情况，包括但不限于：评标过程中投标人的澄清、说明或补正，评委更换等。</w:t>
      </w:r>
    </w:p>
    <w:p w14:paraId="17310EF4">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投标无效处理。</w:t>
      </w:r>
    </w:p>
    <w:p w14:paraId="1C57492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6.8评委对需要共同认定的事项存在争议的，应按照少数服从多数的原则进行认定。持不同意见的评委应在评标报告上签署不同意见及理由，否则视为同意评标报告。</w:t>
      </w:r>
    </w:p>
    <w:p w14:paraId="27E9E340">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6.9在评标过程中发现投标人有下列情形之一的，评标委员会应认定其投标无效，并书面报告本项目监督管理部门：</w:t>
      </w:r>
    </w:p>
    <w:p w14:paraId="247ECF56">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（1）恶意串通（包括但不限于招标文件第三章第9.7条规定情形）；</w:t>
      </w:r>
    </w:p>
    <w:p w14:paraId="5724A9E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（2）妨碍其他投标人的竞争行为；</w:t>
      </w:r>
    </w:p>
    <w:p w14:paraId="44B4B22A">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（3）损害采购人或其他投标人的合法权益。</w:t>
      </w:r>
    </w:p>
    <w:p w14:paraId="39EA47A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6.10评标过程中，有下列情形之一的，应予废标：</w:t>
      </w:r>
    </w:p>
    <w:p w14:paraId="208F1700">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（1）符合性审查合格的投标人不足三家的；</w:t>
      </w:r>
    </w:p>
    <w:p w14:paraId="58D5EB58">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（2）有关法律、法规和规章规定废标的情形。</w:t>
      </w:r>
    </w:p>
    <w:p w14:paraId="09FCD94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※若废标，则本次采购活动结束， 福建省福怡招标代理有限公司 将依法组织后续采购活动（包括但不限于：重新招标、采用其他方式采购等）。</w:t>
      </w:r>
    </w:p>
    <w:p w14:paraId="69E8283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7、评标方法和标准</w:t>
      </w:r>
    </w:p>
    <w:p w14:paraId="44E394F7">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7.1评标方法：</w:t>
      </w:r>
    </w:p>
    <w:p w14:paraId="37D9FE51">
      <w:pPr>
        <w:pStyle w:val="17"/>
        <w:spacing w:line="360" w:lineRule="auto"/>
        <w:ind w:firstLine="720" w:firstLineChars="300"/>
        <w:jc w:val="both"/>
        <w:rPr>
          <w:rFonts w:ascii="宋体" w:hAnsi="宋体" w:eastAsia="宋体"/>
          <w:sz w:val="24"/>
          <w:szCs w:val="24"/>
        </w:rPr>
      </w:pPr>
      <w:r>
        <w:rPr>
          <w:rFonts w:ascii="宋体" w:hAnsi="宋体" w:eastAsia="宋体" w:cs="仿宋_GB2312"/>
          <w:sz w:val="24"/>
          <w:szCs w:val="24"/>
        </w:rPr>
        <w:t>采购包1：综合评分法</w:t>
      </w:r>
    </w:p>
    <w:p w14:paraId="2C2996D2">
      <w:pPr>
        <w:pStyle w:val="17"/>
        <w:spacing w:line="360" w:lineRule="auto"/>
        <w:ind w:firstLine="720" w:firstLineChars="300"/>
        <w:jc w:val="both"/>
        <w:rPr>
          <w:rFonts w:ascii="宋体" w:hAnsi="宋体" w:eastAsia="宋体"/>
          <w:sz w:val="24"/>
          <w:szCs w:val="24"/>
        </w:rPr>
      </w:pPr>
      <w:r>
        <w:rPr>
          <w:rFonts w:ascii="宋体" w:hAnsi="宋体" w:eastAsia="宋体" w:cs="仿宋_GB2312"/>
          <w:sz w:val="24"/>
          <w:szCs w:val="24"/>
        </w:rPr>
        <w:t>采购包2：综合评分法</w:t>
      </w:r>
    </w:p>
    <w:p w14:paraId="1C7D9853">
      <w:pPr>
        <w:pStyle w:val="17"/>
        <w:spacing w:line="360" w:lineRule="auto"/>
        <w:ind w:firstLine="720" w:firstLineChars="300"/>
        <w:jc w:val="both"/>
        <w:rPr>
          <w:rFonts w:ascii="宋体" w:hAnsi="宋体" w:eastAsia="宋体"/>
          <w:sz w:val="24"/>
          <w:szCs w:val="24"/>
        </w:rPr>
      </w:pPr>
      <w:r>
        <w:rPr>
          <w:rFonts w:ascii="宋体" w:hAnsi="宋体" w:eastAsia="宋体" w:cs="仿宋_GB2312"/>
          <w:sz w:val="24"/>
          <w:szCs w:val="24"/>
        </w:rPr>
        <w:t>采购包3：综合评分法</w:t>
      </w:r>
    </w:p>
    <w:p w14:paraId="616EEB90">
      <w:pPr>
        <w:pStyle w:val="17"/>
        <w:spacing w:line="360" w:lineRule="auto"/>
        <w:ind w:firstLine="720" w:firstLineChars="300"/>
        <w:jc w:val="both"/>
        <w:rPr>
          <w:rFonts w:ascii="宋体" w:hAnsi="宋体" w:eastAsia="宋体"/>
          <w:sz w:val="24"/>
          <w:szCs w:val="24"/>
        </w:rPr>
      </w:pPr>
      <w:r>
        <w:rPr>
          <w:rFonts w:ascii="宋体" w:hAnsi="宋体" w:eastAsia="宋体" w:cs="仿宋_GB2312"/>
          <w:sz w:val="24"/>
          <w:szCs w:val="24"/>
        </w:rPr>
        <w:t>采购包4：综合评分法</w:t>
      </w:r>
    </w:p>
    <w:p w14:paraId="4D094ED5">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7.2评标标准</w:t>
      </w:r>
    </w:p>
    <w:p w14:paraId="3662F355">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采购包1：综合评分法</w:t>
      </w:r>
    </w:p>
    <w:p w14:paraId="068ECC42">
      <w:pPr>
        <w:pStyle w:val="17"/>
        <w:spacing w:line="360" w:lineRule="auto"/>
        <w:jc w:val="both"/>
        <w:rPr>
          <w:rFonts w:ascii="宋体" w:hAnsi="宋体" w:eastAsia="宋体"/>
          <w:sz w:val="24"/>
          <w:szCs w:val="24"/>
        </w:rPr>
      </w:pPr>
      <w:r>
        <w:rPr>
          <w:rFonts w:ascii="宋体" w:hAnsi="宋体" w:eastAsia="宋体" w:cs="仿宋_GB2312"/>
          <w:sz w:val="24"/>
          <w:szCs w:val="24"/>
        </w:rPr>
        <w:t>（1）投标文件满足招标文件全部实质性要求，且按照评审因素的量化指标评审得分（即评标总得分）最高的投标人为中标候选人。</w:t>
      </w:r>
    </w:p>
    <w:p w14:paraId="7A47CEAA">
      <w:pPr>
        <w:pStyle w:val="17"/>
        <w:spacing w:line="360" w:lineRule="auto"/>
        <w:jc w:val="both"/>
        <w:rPr>
          <w:rFonts w:ascii="宋体" w:hAnsi="宋体" w:eastAsia="宋体"/>
          <w:sz w:val="24"/>
          <w:szCs w:val="24"/>
        </w:rPr>
      </w:pPr>
      <w:r>
        <w:rPr>
          <w:rFonts w:ascii="宋体" w:hAnsi="宋体" w:eastAsia="宋体" w:cs="仿宋_GB2312"/>
          <w:sz w:val="24"/>
          <w:szCs w:val="24"/>
        </w:rPr>
        <w:t>（2）每个投标人的评标总得分FA＝F1×A1＋F2×A2＋F3×A3 ，其中：F1指价格项评审因素得分、F2指技术项评审因素得分、F3指商务项评审因素得分，A1指价格项评审因素所占的权重、A2指技术项评审因素所占的权重、A3指商务项评审因素所占的权重，A1+A2+A3=1、F1×A1＋F2×A2＋F3×A3=100分（满分时） 。</w:t>
      </w:r>
    </w:p>
    <w:p w14:paraId="3DE98FD5">
      <w:pPr>
        <w:pStyle w:val="17"/>
        <w:spacing w:line="360" w:lineRule="auto"/>
        <w:jc w:val="both"/>
        <w:rPr>
          <w:rFonts w:ascii="宋体" w:hAnsi="宋体" w:eastAsia="宋体"/>
          <w:sz w:val="24"/>
          <w:szCs w:val="24"/>
        </w:rPr>
      </w:pPr>
      <w:bookmarkStart w:id="10" w:name="OLE_LINK91"/>
      <w:r>
        <w:rPr>
          <w:rFonts w:ascii="宋体" w:hAnsi="宋体" w:eastAsia="宋体" w:cs="仿宋_GB2312"/>
          <w:sz w:val="24"/>
          <w:szCs w:val="24"/>
        </w:rPr>
        <w:t>各项评审因素的设置如下：</w:t>
      </w:r>
    </w:p>
    <w:p w14:paraId="5CA689D0">
      <w:pPr>
        <w:pStyle w:val="17"/>
        <w:spacing w:line="360" w:lineRule="auto"/>
        <w:jc w:val="both"/>
        <w:rPr>
          <w:rFonts w:ascii="宋体" w:hAnsi="宋体" w:eastAsia="宋体"/>
          <w:sz w:val="24"/>
          <w:szCs w:val="24"/>
        </w:rPr>
      </w:pPr>
      <w:r>
        <w:rPr>
          <w:rFonts w:ascii="宋体" w:hAnsi="宋体" w:eastAsia="宋体" w:cs="仿宋_GB2312"/>
          <w:sz w:val="24"/>
          <w:szCs w:val="24"/>
        </w:rPr>
        <w:t>价格项（F1×A1）满分为30.0000分</w:t>
      </w:r>
    </w:p>
    <w:p w14:paraId="36C9F0E2">
      <w:pPr>
        <w:pStyle w:val="17"/>
        <w:spacing w:line="360" w:lineRule="auto"/>
        <w:jc w:val="both"/>
        <w:rPr>
          <w:rFonts w:ascii="宋体" w:hAnsi="宋体" w:eastAsia="宋体"/>
          <w:sz w:val="24"/>
          <w:szCs w:val="24"/>
        </w:rPr>
      </w:pPr>
      <w:r>
        <w:rPr>
          <w:rFonts w:ascii="宋体" w:hAnsi="宋体" w:eastAsia="宋体" w:cs="仿宋_GB2312"/>
          <w:sz w:val="24"/>
          <w:szCs w:val="24"/>
        </w:rPr>
        <w:t>满足招标文件要求且报价最低的为评审基准价，价格得分=（评审基准价/报价）×标准分值</w:t>
      </w:r>
    </w:p>
    <w:p w14:paraId="5B8738B4">
      <w:pPr>
        <w:pStyle w:val="17"/>
        <w:spacing w:line="360" w:lineRule="auto"/>
        <w:jc w:val="both"/>
        <w:rPr>
          <w:rFonts w:ascii="宋体" w:hAnsi="宋体" w:eastAsia="宋体"/>
          <w:sz w:val="24"/>
          <w:szCs w:val="24"/>
        </w:rPr>
      </w:pPr>
      <w:r>
        <w:rPr>
          <w:rFonts w:ascii="宋体" w:hAnsi="宋体" w:eastAsia="宋体" w:cs="仿宋_GB2312"/>
          <w:sz w:val="24"/>
          <w:szCs w:val="24"/>
        </w:rPr>
        <w:t>价格扣除的规则如下：</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61"/>
        <w:gridCol w:w="1661"/>
        <w:gridCol w:w="936"/>
        <w:gridCol w:w="4153"/>
      </w:tblGrid>
      <w:tr w14:paraId="0DB088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38E42766">
            <w:pPr>
              <w:pStyle w:val="17"/>
              <w:spacing w:line="360" w:lineRule="auto"/>
              <w:jc w:val="both"/>
              <w:rPr>
                <w:rFonts w:ascii="宋体" w:hAnsi="宋体" w:eastAsia="宋体"/>
                <w:sz w:val="24"/>
                <w:szCs w:val="24"/>
              </w:rPr>
            </w:pPr>
            <w:r>
              <w:rPr>
                <w:rFonts w:ascii="宋体" w:hAnsi="宋体" w:eastAsia="宋体" w:cs="仿宋_GB2312"/>
                <w:sz w:val="24"/>
                <w:szCs w:val="24"/>
              </w:rPr>
              <w:t xml:space="preserve"> 项目</w:t>
            </w:r>
          </w:p>
        </w:tc>
        <w:tc>
          <w:tcPr>
            <w:tcW w:w="1661" w:type="dxa"/>
          </w:tcPr>
          <w:p w14:paraId="48C86740">
            <w:pPr>
              <w:pStyle w:val="17"/>
              <w:spacing w:line="360" w:lineRule="auto"/>
              <w:jc w:val="both"/>
              <w:rPr>
                <w:rFonts w:ascii="宋体" w:hAnsi="宋体" w:eastAsia="宋体"/>
                <w:sz w:val="24"/>
                <w:szCs w:val="24"/>
              </w:rPr>
            </w:pPr>
            <w:r>
              <w:rPr>
                <w:rFonts w:ascii="宋体" w:hAnsi="宋体" w:eastAsia="宋体" w:cs="仿宋_GB2312"/>
                <w:sz w:val="24"/>
                <w:szCs w:val="24"/>
              </w:rPr>
              <w:t xml:space="preserve"> 适用对象</w:t>
            </w:r>
          </w:p>
        </w:tc>
        <w:tc>
          <w:tcPr>
            <w:tcW w:w="831" w:type="dxa"/>
          </w:tcPr>
          <w:p w14:paraId="625A5DE7">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比例</w:t>
            </w:r>
          </w:p>
        </w:tc>
        <w:tc>
          <w:tcPr>
            <w:tcW w:w="4153" w:type="dxa"/>
          </w:tcPr>
          <w:p w14:paraId="0407C43D">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描述</w:t>
            </w:r>
          </w:p>
        </w:tc>
      </w:tr>
      <w:tr w14:paraId="1E881E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2930CB0C">
            <w:pPr>
              <w:pStyle w:val="17"/>
              <w:spacing w:line="360" w:lineRule="auto"/>
              <w:jc w:val="both"/>
              <w:rPr>
                <w:rFonts w:ascii="宋体" w:hAnsi="宋体" w:eastAsia="宋体"/>
                <w:sz w:val="24"/>
                <w:szCs w:val="24"/>
              </w:rPr>
            </w:pPr>
            <w:r>
              <w:rPr>
                <w:rFonts w:ascii="宋体" w:hAnsi="宋体" w:eastAsia="宋体" w:cs="仿宋_GB2312"/>
                <w:sz w:val="24"/>
                <w:szCs w:val="24"/>
              </w:rPr>
              <w:t>小型、微型企业，监狱企业，残疾人福利性单位</w:t>
            </w:r>
          </w:p>
        </w:tc>
        <w:tc>
          <w:tcPr>
            <w:tcW w:w="1661" w:type="dxa"/>
          </w:tcPr>
          <w:p w14:paraId="3722EBE9">
            <w:pPr>
              <w:pStyle w:val="17"/>
              <w:spacing w:line="360" w:lineRule="auto"/>
              <w:jc w:val="both"/>
              <w:rPr>
                <w:rFonts w:ascii="宋体" w:hAnsi="宋体" w:eastAsia="宋体"/>
                <w:sz w:val="24"/>
                <w:szCs w:val="24"/>
              </w:rPr>
            </w:pPr>
            <w:r>
              <w:rPr>
                <w:rFonts w:ascii="宋体" w:hAnsi="宋体" w:eastAsia="宋体" w:cs="仿宋_GB2312"/>
                <w:sz w:val="24"/>
                <w:szCs w:val="24"/>
              </w:rPr>
              <w:t>投标人或者联合体均为小型、微型企业</w:t>
            </w:r>
          </w:p>
        </w:tc>
        <w:tc>
          <w:tcPr>
            <w:tcW w:w="831" w:type="dxa"/>
          </w:tcPr>
          <w:p w14:paraId="25699DB7">
            <w:pPr>
              <w:pStyle w:val="17"/>
              <w:spacing w:line="360" w:lineRule="auto"/>
              <w:jc w:val="right"/>
              <w:rPr>
                <w:rFonts w:ascii="宋体" w:hAnsi="宋体" w:eastAsia="宋体"/>
                <w:sz w:val="24"/>
                <w:szCs w:val="24"/>
              </w:rPr>
            </w:pPr>
            <w:r>
              <w:rPr>
                <w:rFonts w:ascii="宋体" w:hAnsi="宋体" w:eastAsia="宋体" w:cs="仿宋_GB2312"/>
                <w:sz w:val="24"/>
                <w:szCs w:val="24"/>
              </w:rPr>
              <w:t>15.00%</w:t>
            </w:r>
          </w:p>
        </w:tc>
        <w:tc>
          <w:tcPr>
            <w:tcW w:w="4153" w:type="dxa"/>
          </w:tcPr>
          <w:p w14:paraId="5BE0FE10">
            <w:pPr>
              <w:pStyle w:val="17"/>
              <w:spacing w:line="360" w:lineRule="auto"/>
              <w:jc w:val="both"/>
              <w:rPr>
                <w:rFonts w:ascii="宋体" w:hAnsi="宋体" w:eastAsia="宋体"/>
                <w:sz w:val="24"/>
                <w:szCs w:val="24"/>
              </w:rPr>
            </w:pPr>
            <w:r>
              <w:rPr>
                <w:rFonts w:ascii="宋体" w:hAnsi="宋体" w:eastAsia="宋体" w:cs="仿宋_GB2312"/>
                <w:sz w:val="24"/>
                <w:szCs w:val="24"/>
              </w:rPr>
              <w:t>1、根据《关于印发＜政府采购促进中小企业发展管理办法＞的通知》（财库〔2020〕46号）文件、《关于进一步加大政府采购支持中小企业力度的通知》（ 财库〔2022〕19号）文件、《福建省财政厅关于进一步加大政府采购 支持中小企业力度的通知》（闽财规〔2022〕13 号文件规定，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办法规定的中小企业扶持政策：（一）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同的从业人员。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 2、本项目为非专门面向中小企业的项目，对符合本办法规定的小微企业报价给予15%的扣除，用扣除后的价格参加评审。中小企业参加政府采购活动，应当出具《政府采购促进中小企业发展管理办法》规定的《中小企业声明函》, 否则不得享受相关中小企业扶持政策。评标委员会审查此项响应性只根据投标文件本身的内容，而不寻求其他的外部证据。3、根据财政部、司法部联合印发《关于政府采购支持监狱企业发展有关问题的通知》（财库〔2014〕68号）文件规定，符合规定的监狱和戒毒企业（以下简称监狱企业）参加政府采购活动视同小型、微型企业，提供由省级以上监狱管理局、戒毒管理局（含新疆生产建设兵团）出具的属于监狱企业的证明文件，其报价享受15%的评审价格扣除优惠。4、根据《财政部 民政部 中国残疾人联合会关于促进残疾人就业政府采购政策的通知》（财库〔2017〕141号）文件规定，符合规定的残疾人福利性单位参加政府采购活动视同小型、微型企业，提供《残疾人福利性单位声明函》（详见本招标文件投标文件格式）并对声明的真实性负责，其报价享受15%的评审价格扣除优惠。残疾人福利性单位属于小型、微型企业的，不重复享受政策，按残疾人福利性单位价格扣除标准执行。根据福建省财政厅政府采购监督管理办公室印发《关于残疾人福利性单位参加政府采购活动价格扣除的通知》，对于残疾人福利性单位参与货物项目的，残疾人福利性单位还应同时提供“残疾人福利性单位产品统计表”，标明具体哪些货物是其本单位制造的货物，或者是由其他残疾人福利性单位制造的货物（不包括使用非残疾人福利性单位注册商标的货物），仅有标明部分的货物才能启动价格扣除，不由残疾人福利性单位制造的货物部分，不得进行价格扣除。 注：1、本采购包为货物类采购项目，对应的中小企业划分标准所属行业见“采购标的一览表”。投标人应认真对照《关于印发中小企业划型标准规定的通知》（工信部联企[2011]300号） 规定的划分标准，准确划分企业类型。2、依据本办法规定享受扶持政策获得政府采购合同的，小微企业不得将合同分包给大中型企业，中型企业不得将合同分包给大型企业。3、同时满足不同比例的价格扣除优惠条件的，按扣除比例高的进行扣除。</w:t>
            </w:r>
          </w:p>
        </w:tc>
      </w:tr>
    </w:tbl>
    <w:p w14:paraId="7A365E1D">
      <w:pPr>
        <w:pStyle w:val="17"/>
        <w:spacing w:line="360" w:lineRule="auto"/>
        <w:jc w:val="both"/>
        <w:rPr>
          <w:rFonts w:ascii="宋体" w:hAnsi="宋体" w:eastAsia="宋体"/>
          <w:sz w:val="24"/>
          <w:szCs w:val="24"/>
        </w:rPr>
      </w:pPr>
      <w:r>
        <w:rPr>
          <w:rFonts w:ascii="宋体" w:hAnsi="宋体" w:eastAsia="宋体" w:cs="仿宋_GB2312"/>
          <w:sz w:val="24"/>
          <w:szCs w:val="24"/>
        </w:rPr>
        <w:t>优先类节能产品、环境标志产品的价格扣除规则如下</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076"/>
        <w:gridCol w:w="1038"/>
        <w:gridCol w:w="5191"/>
      </w:tblGrid>
      <w:tr w14:paraId="419FC9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2B267AC7">
            <w:pPr>
              <w:pStyle w:val="17"/>
              <w:spacing w:line="360" w:lineRule="auto"/>
              <w:jc w:val="both"/>
              <w:rPr>
                <w:rFonts w:ascii="宋体" w:hAnsi="宋体" w:eastAsia="宋体"/>
                <w:sz w:val="24"/>
                <w:szCs w:val="24"/>
              </w:rPr>
            </w:pPr>
            <w:r>
              <w:rPr>
                <w:rFonts w:ascii="宋体" w:hAnsi="宋体" w:eastAsia="宋体" w:cs="仿宋_GB2312"/>
                <w:sz w:val="24"/>
                <w:szCs w:val="24"/>
              </w:rPr>
              <w:t xml:space="preserve"> 项目</w:t>
            </w:r>
          </w:p>
        </w:tc>
        <w:tc>
          <w:tcPr>
            <w:tcW w:w="1038" w:type="dxa"/>
          </w:tcPr>
          <w:p w14:paraId="5044162D">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比例</w:t>
            </w:r>
          </w:p>
        </w:tc>
        <w:tc>
          <w:tcPr>
            <w:tcW w:w="5191" w:type="dxa"/>
          </w:tcPr>
          <w:p w14:paraId="3B9CAF31">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方法</w:t>
            </w:r>
          </w:p>
        </w:tc>
      </w:tr>
      <w:tr w14:paraId="2B091D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2E6A8331">
            <w:pPr>
              <w:pStyle w:val="17"/>
              <w:spacing w:line="360" w:lineRule="auto"/>
              <w:jc w:val="both"/>
              <w:rPr>
                <w:rFonts w:ascii="宋体" w:hAnsi="宋体" w:eastAsia="宋体"/>
                <w:sz w:val="24"/>
                <w:szCs w:val="24"/>
              </w:rPr>
            </w:pPr>
            <w:r>
              <w:rPr>
                <w:rFonts w:ascii="宋体" w:hAnsi="宋体" w:eastAsia="宋体" w:cs="仿宋_GB2312"/>
                <w:sz w:val="24"/>
                <w:szCs w:val="24"/>
              </w:rPr>
              <w:t>节能、环境标志产品</w:t>
            </w:r>
          </w:p>
        </w:tc>
        <w:tc>
          <w:tcPr>
            <w:tcW w:w="1038" w:type="dxa"/>
          </w:tcPr>
          <w:p w14:paraId="46B65168">
            <w:pPr>
              <w:pStyle w:val="17"/>
              <w:spacing w:line="360" w:lineRule="auto"/>
              <w:jc w:val="right"/>
              <w:rPr>
                <w:rFonts w:ascii="宋体" w:hAnsi="宋体" w:eastAsia="宋体"/>
                <w:sz w:val="24"/>
                <w:szCs w:val="24"/>
              </w:rPr>
            </w:pPr>
            <w:r>
              <w:rPr>
                <w:rFonts w:ascii="宋体" w:hAnsi="宋体" w:eastAsia="宋体" w:cs="仿宋_GB2312"/>
                <w:sz w:val="24"/>
                <w:szCs w:val="24"/>
              </w:rPr>
              <w:t>10.00%</w:t>
            </w:r>
          </w:p>
        </w:tc>
        <w:tc>
          <w:tcPr>
            <w:tcW w:w="5191" w:type="dxa"/>
          </w:tcPr>
          <w:p w14:paraId="49DA03DC">
            <w:pPr>
              <w:pStyle w:val="17"/>
              <w:spacing w:line="360" w:lineRule="auto"/>
              <w:jc w:val="both"/>
              <w:rPr>
                <w:rFonts w:ascii="宋体" w:hAnsi="宋体" w:eastAsia="宋体"/>
                <w:sz w:val="24"/>
                <w:szCs w:val="24"/>
              </w:rPr>
            </w:pPr>
            <w:r>
              <w:rPr>
                <w:rFonts w:ascii="宋体" w:hAnsi="宋体" w:eastAsia="宋体" w:cs="仿宋_GB2312"/>
                <w:sz w:val="24"/>
                <w:szCs w:val="24"/>
              </w:rPr>
              <w:t>1.同一采购包内，对节能产品、环境标志产品政府采购品目清单范围内，实施优先采购的产品，给予节能、环境标志产品每个单项报价10%的扣除，用扣除后的价格参加评审。采购标的同时包含其它非优先采购产品的，供应商对优先采购产品和非优先采购产品进行分项报价，非优先采购产品的报价不得享受给予节能产品、环境标志产品的价格扣除优惠。2.同一优先采购产品中各认证证书不重复计算价格扣除。强制类节能产品不进行价格扣除。注：投标人须提供属于节能（非强制类产品）、环境标志产品的证明资料（国家确定的认证机构出具的、处于有效期之内的产品认证证书复印件），并加盖投标人公章。①节能产品是指财政部、发展改革委最新公布的《节能产品政府采购品目清单》内且获得国家确定的认证机构出具的、处于有效期之内的节能产品认证证书的产品；环境标志产品是指生态环境部和财政部最新公布的《环境标志产品政府采购品目清单》内且获得国家确定的认证机构出具的、处于有效期之内的环境标志产品认证证书的产品；②若同一采购包内的节能、环境标志产品仅是构成投标产品的部件、组件或零件的，则不给予扣除。</w:t>
            </w:r>
          </w:p>
        </w:tc>
      </w:tr>
    </w:tbl>
    <w:p w14:paraId="1DF56121">
      <w:pPr>
        <w:pStyle w:val="17"/>
        <w:spacing w:line="360" w:lineRule="auto"/>
        <w:jc w:val="both"/>
        <w:rPr>
          <w:rFonts w:ascii="宋体" w:hAnsi="宋体" w:eastAsia="宋体"/>
          <w:sz w:val="24"/>
          <w:szCs w:val="24"/>
        </w:rPr>
      </w:pPr>
      <w:r>
        <w:rPr>
          <w:rFonts w:ascii="宋体" w:hAnsi="宋体" w:eastAsia="宋体" w:cs="仿宋_GB2312"/>
          <w:sz w:val="24"/>
          <w:szCs w:val="24"/>
        </w:rPr>
        <w:t>其他：无</w:t>
      </w:r>
    </w:p>
    <w:p w14:paraId="1CC420D1">
      <w:pPr>
        <w:pStyle w:val="17"/>
        <w:spacing w:line="360" w:lineRule="auto"/>
        <w:jc w:val="both"/>
        <w:rPr>
          <w:rFonts w:ascii="宋体" w:hAnsi="宋体" w:eastAsia="宋体"/>
          <w:sz w:val="24"/>
          <w:szCs w:val="24"/>
        </w:rPr>
      </w:pPr>
      <w:r>
        <w:rPr>
          <w:rFonts w:ascii="宋体" w:hAnsi="宋体" w:eastAsia="宋体" w:cs="仿宋_GB2312"/>
          <w:sz w:val="24"/>
          <w:szCs w:val="24"/>
        </w:rPr>
        <w:t>技术项（F2×A2）满分为6</w:t>
      </w:r>
      <w:r>
        <w:rPr>
          <w:rFonts w:ascii="宋体" w:hAnsi="宋体" w:eastAsia="宋体" w:cs="仿宋_GB2312"/>
          <w:sz w:val="24"/>
          <w:szCs w:val="24"/>
          <w:lang w:eastAsia="zh-CN"/>
        </w:rPr>
        <w:t>0</w:t>
      </w:r>
      <w:r>
        <w:rPr>
          <w:rFonts w:ascii="宋体" w:hAnsi="宋体" w:eastAsia="宋体" w:cs="仿宋_GB2312"/>
          <w:sz w:val="24"/>
          <w:szCs w:val="24"/>
        </w:rPr>
        <w:t>.</w:t>
      </w:r>
      <w:r>
        <w:rPr>
          <w:rFonts w:ascii="宋体" w:hAnsi="宋体" w:eastAsia="宋体" w:cs="仿宋_GB2312"/>
          <w:sz w:val="24"/>
          <w:szCs w:val="24"/>
          <w:lang w:eastAsia="zh-CN"/>
        </w:rPr>
        <w:t>6</w:t>
      </w:r>
      <w:r>
        <w:rPr>
          <w:rFonts w:ascii="宋体" w:hAnsi="宋体" w:eastAsia="宋体" w:cs="仿宋_GB2312"/>
          <w:sz w:val="24"/>
          <w:szCs w:val="24"/>
        </w:rPr>
        <w:t>000分</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322"/>
        <w:gridCol w:w="831"/>
        <w:gridCol w:w="456"/>
        <w:gridCol w:w="3738"/>
      </w:tblGrid>
      <w:tr w14:paraId="27B484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02F9F3EC">
            <w:pPr>
              <w:pStyle w:val="17"/>
              <w:spacing w:line="360" w:lineRule="auto"/>
              <w:jc w:val="both"/>
              <w:rPr>
                <w:rFonts w:ascii="宋体" w:hAnsi="宋体" w:eastAsia="宋体"/>
                <w:sz w:val="24"/>
                <w:szCs w:val="24"/>
              </w:rPr>
            </w:pPr>
            <w:r>
              <w:rPr>
                <w:rFonts w:ascii="宋体" w:hAnsi="宋体" w:eastAsia="宋体" w:cs="仿宋_GB2312"/>
                <w:sz w:val="24"/>
                <w:szCs w:val="24"/>
              </w:rPr>
              <w:t>项目</w:t>
            </w:r>
          </w:p>
        </w:tc>
        <w:tc>
          <w:tcPr>
            <w:tcW w:w="831" w:type="dxa"/>
          </w:tcPr>
          <w:p w14:paraId="4A98CA8A">
            <w:pPr>
              <w:pStyle w:val="17"/>
              <w:spacing w:line="360" w:lineRule="auto"/>
              <w:jc w:val="both"/>
              <w:rPr>
                <w:rFonts w:ascii="宋体" w:hAnsi="宋体" w:eastAsia="宋体"/>
                <w:sz w:val="24"/>
                <w:szCs w:val="24"/>
              </w:rPr>
            </w:pPr>
            <w:r>
              <w:rPr>
                <w:rFonts w:ascii="宋体" w:hAnsi="宋体" w:eastAsia="宋体" w:cs="仿宋_GB2312"/>
                <w:sz w:val="24"/>
                <w:szCs w:val="24"/>
              </w:rPr>
              <w:t xml:space="preserve"> 分值</w:t>
            </w:r>
          </w:p>
        </w:tc>
        <w:tc>
          <w:tcPr>
            <w:tcW w:w="416" w:type="dxa"/>
          </w:tcPr>
          <w:p w14:paraId="29969073">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是否客观项</w:t>
            </w:r>
          </w:p>
        </w:tc>
        <w:tc>
          <w:tcPr>
            <w:tcW w:w="3738" w:type="dxa"/>
          </w:tcPr>
          <w:p w14:paraId="077262F7">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描述</w:t>
            </w:r>
          </w:p>
        </w:tc>
      </w:tr>
      <w:tr w14:paraId="5E1EBD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64D33420">
            <w:pPr>
              <w:pStyle w:val="17"/>
              <w:spacing w:line="360" w:lineRule="auto"/>
              <w:jc w:val="both"/>
              <w:rPr>
                <w:rFonts w:ascii="宋体" w:hAnsi="宋体" w:eastAsia="宋体"/>
                <w:sz w:val="24"/>
                <w:szCs w:val="24"/>
              </w:rPr>
            </w:pPr>
            <w:r>
              <w:rPr>
                <w:rFonts w:ascii="宋体" w:hAnsi="宋体" w:eastAsia="宋体" w:cs="仿宋_GB2312"/>
                <w:sz w:val="24"/>
                <w:szCs w:val="24"/>
              </w:rPr>
              <w:t>1.技术和服务要求响应情况</w:t>
            </w:r>
          </w:p>
        </w:tc>
        <w:tc>
          <w:tcPr>
            <w:tcW w:w="831" w:type="dxa"/>
          </w:tcPr>
          <w:p w14:paraId="3F087EDE">
            <w:pPr>
              <w:pStyle w:val="17"/>
              <w:spacing w:line="360" w:lineRule="auto"/>
              <w:jc w:val="right"/>
              <w:rPr>
                <w:rFonts w:ascii="宋体" w:hAnsi="宋体" w:eastAsia="宋体"/>
                <w:sz w:val="24"/>
                <w:szCs w:val="24"/>
              </w:rPr>
            </w:pPr>
            <w:r>
              <w:rPr>
                <w:rFonts w:ascii="宋体" w:hAnsi="宋体" w:eastAsia="宋体" w:cs="仿宋_GB2312"/>
                <w:sz w:val="24"/>
                <w:szCs w:val="24"/>
                <w:lang w:eastAsia="zh-CN"/>
              </w:rPr>
              <w:t>24</w:t>
            </w:r>
            <w:r>
              <w:rPr>
                <w:rFonts w:ascii="宋体" w:hAnsi="宋体" w:eastAsia="宋体" w:cs="仿宋_GB2312"/>
                <w:sz w:val="24"/>
                <w:szCs w:val="24"/>
              </w:rPr>
              <w:t>.00</w:t>
            </w:r>
          </w:p>
        </w:tc>
        <w:tc>
          <w:tcPr>
            <w:tcW w:w="416" w:type="dxa"/>
          </w:tcPr>
          <w:p w14:paraId="6AD4CDF0">
            <w:pPr>
              <w:pStyle w:val="17"/>
              <w:spacing w:line="360" w:lineRule="auto"/>
              <w:jc w:val="both"/>
              <w:rPr>
                <w:rFonts w:ascii="宋体" w:hAnsi="宋体" w:eastAsia="宋体"/>
                <w:sz w:val="24"/>
                <w:szCs w:val="24"/>
              </w:rPr>
            </w:pPr>
            <w:r>
              <w:rPr>
                <w:rFonts w:ascii="宋体" w:hAnsi="宋体" w:eastAsia="宋体" w:cs="仿宋_GB2312"/>
                <w:sz w:val="24"/>
                <w:szCs w:val="24"/>
              </w:rPr>
              <w:t>是</w:t>
            </w:r>
          </w:p>
        </w:tc>
        <w:tc>
          <w:tcPr>
            <w:tcW w:w="3738" w:type="dxa"/>
          </w:tcPr>
          <w:p w14:paraId="6C796A94">
            <w:pPr>
              <w:pStyle w:val="17"/>
              <w:spacing w:line="360" w:lineRule="auto"/>
              <w:jc w:val="both"/>
              <w:rPr>
                <w:rFonts w:ascii="宋体" w:hAnsi="宋体" w:eastAsia="宋体"/>
                <w:sz w:val="24"/>
                <w:szCs w:val="24"/>
              </w:rPr>
            </w:pPr>
            <w:r>
              <w:rPr>
                <w:rFonts w:ascii="宋体" w:hAnsi="宋体" w:eastAsia="宋体" w:cs="仿宋_GB2312"/>
                <w:sz w:val="24"/>
                <w:szCs w:val="24"/>
              </w:rPr>
              <w:t>根据投标人对招标文件第五章的采购包</w:t>
            </w:r>
            <w:r>
              <w:rPr>
                <w:rFonts w:ascii="宋体" w:hAnsi="宋体" w:eastAsia="宋体" w:cs="仿宋_GB2312"/>
                <w:sz w:val="24"/>
                <w:szCs w:val="24"/>
                <w:lang w:eastAsia="zh-CN"/>
              </w:rPr>
              <w:t>1</w:t>
            </w:r>
            <w:r>
              <w:rPr>
                <w:rFonts w:ascii="宋体" w:hAnsi="宋体" w:eastAsia="宋体" w:cs="仿宋_GB2312"/>
                <w:sz w:val="24"/>
                <w:szCs w:val="24"/>
              </w:rPr>
              <w:t>技术和服务要求带★或▲的技术服务要求响应情况，由评委进行评分：全部满足的得</w:t>
            </w:r>
            <w:r>
              <w:rPr>
                <w:rFonts w:ascii="宋体" w:hAnsi="宋体" w:eastAsia="宋体" w:cs="仿宋_GB2312"/>
                <w:sz w:val="24"/>
                <w:szCs w:val="24"/>
                <w:lang w:eastAsia="zh-CN"/>
              </w:rPr>
              <w:t>24</w:t>
            </w:r>
            <w:r>
              <w:rPr>
                <w:rFonts w:ascii="宋体" w:hAnsi="宋体" w:eastAsia="宋体" w:cs="仿宋_GB2312"/>
                <w:sz w:val="24"/>
                <w:szCs w:val="24"/>
              </w:rPr>
              <w:t>分。 ①带“</w:t>
            </w:r>
            <w:bookmarkStart w:id="11" w:name="OLE_LINK60"/>
            <w:r>
              <w:rPr>
                <w:rFonts w:ascii="宋体" w:hAnsi="宋体" w:eastAsia="宋体" w:cs="仿宋_GB2312"/>
                <w:sz w:val="24"/>
                <w:szCs w:val="24"/>
              </w:rPr>
              <w:t>★</w:t>
            </w:r>
            <w:bookmarkEnd w:id="11"/>
            <w:r>
              <w:rPr>
                <w:rFonts w:ascii="宋体" w:hAnsi="宋体" w:eastAsia="宋体" w:cs="仿宋_GB2312"/>
                <w:sz w:val="24"/>
                <w:szCs w:val="24"/>
              </w:rPr>
              <w:t>”的技术指标（共</w:t>
            </w:r>
            <w:r>
              <w:rPr>
                <w:rFonts w:ascii="宋体" w:hAnsi="宋体" w:eastAsia="宋体" w:cs="仿宋_GB2312"/>
                <w:sz w:val="24"/>
                <w:szCs w:val="24"/>
                <w:lang w:eastAsia="zh-CN"/>
              </w:rPr>
              <w:t>5</w:t>
            </w:r>
            <w:r>
              <w:rPr>
                <w:rFonts w:ascii="宋体" w:hAnsi="宋体" w:eastAsia="宋体" w:cs="仿宋_GB2312"/>
                <w:sz w:val="24"/>
                <w:szCs w:val="24"/>
              </w:rPr>
              <w:t>项）及“</w:t>
            </w:r>
            <w:r>
              <w:rPr>
                <w:rFonts w:ascii="宋体" w:hAnsi="宋体" w:eastAsia="宋体"/>
                <w:b/>
                <w:bCs/>
                <w:sz w:val="24"/>
              </w:rPr>
              <w:t>（二）采购包1配置要求</w:t>
            </w:r>
            <w:r>
              <w:rPr>
                <w:rFonts w:ascii="宋体" w:hAnsi="宋体" w:eastAsia="宋体" w:cs="仿宋_GB2312"/>
                <w:sz w:val="24"/>
                <w:szCs w:val="24"/>
              </w:rPr>
              <w:t>”为不允许负偏离的实质性要求，不响应或出现负偏离视为无效投标；②带“▲”号技术指标（共</w:t>
            </w:r>
            <w:r>
              <w:rPr>
                <w:rFonts w:ascii="宋体" w:hAnsi="宋体" w:eastAsia="宋体" w:cs="仿宋_GB2312"/>
                <w:sz w:val="24"/>
                <w:szCs w:val="24"/>
                <w:lang w:eastAsia="zh-CN"/>
              </w:rPr>
              <w:t>8</w:t>
            </w:r>
            <w:r>
              <w:rPr>
                <w:rFonts w:ascii="宋体" w:hAnsi="宋体" w:eastAsia="宋体" w:cs="仿宋_GB2312"/>
                <w:sz w:val="24"/>
                <w:szCs w:val="24"/>
              </w:rPr>
              <w:t>项），每负偏离一项扣3分。</w:t>
            </w:r>
            <w:bookmarkStart w:id="12" w:name="OLE_LINK89"/>
            <w:r>
              <w:rPr>
                <w:rFonts w:ascii="宋体" w:hAnsi="宋体" w:eastAsia="宋体" w:cs="仿宋_GB2312"/>
                <w:sz w:val="24"/>
                <w:szCs w:val="24"/>
              </w:rPr>
              <w:t>【注：①招标文件中技术指标若有要求投标人提供相应佐证材料的，投标人未提供相应佐证材料或者投标人的响应承诺与其佐证材料不一致的，评标委员会将以不利于投标人的内容为准进行评审（负偏离）。②</w:t>
            </w:r>
            <w:r>
              <w:rPr>
                <w:rFonts w:ascii="宋体" w:hAnsi="宋体" w:eastAsia="宋体"/>
                <w:sz w:val="24"/>
                <w:szCs w:val="24"/>
                <w:lang w:eastAsia="zh-CN"/>
              </w:rPr>
              <w:t>招标文件第五章“二、技术和服务要求”中涉及“≥或＞”、“≤或＜”及某个区间值范围内的内容，投标响应应填写具体的数值（但技术指标只能以范围作响应的除外），否则视为对应指标项负偏离。</w:t>
            </w:r>
            <w:r>
              <w:rPr>
                <w:rFonts w:ascii="宋体" w:hAnsi="宋体" w:eastAsia="宋体" w:cs="仿宋_GB2312"/>
                <w:sz w:val="24"/>
                <w:szCs w:val="24"/>
              </w:rPr>
              <w:t>】</w:t>
            </w:r>
            <w:bookmarkEnd w:id="12"/>
          </w:p>
        </w:tc>
      </w:tr>
      <w:tr w14:paraId="0823E6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6D3172F2">
            <w:pPr>
              <w:pStyle w:val="17"/>
              <w:spacing w:line="360" w:lineRule="auto"/>
              <w:jc w:val="both"/>
              <w:rPr>
                <w:rFonts w:ascii="宋体" w:hAnsi="宋体" w:eastAsia="宋体"/>
                <w:sz w:val="24"/>
                <w:szCs w:val="24"/>
              </w:rPr>
            </w:pPr>
            <w:r>
              <w:rPr>
                <w:rFonts w:ascii="宋体" w:hAnsi="宋体" w:eastAsia="宋体" w:cs="仿宋_GB2312"/>
                <w:sz w:val="24"/>
                <w:szCs w:val="24"/>
              </w:rPr>
              <w:t>2.技术和服务要求响应情况</w:t>
            </w:r>
          </w:p>
        </w:tc>
        <w:tc>
          <w:tcPr>
            <w:tcW w:w="831" w:type="dxa"/>
          </w:tcPr>
          <w:p w14:paraId="7B3A63B1">
            <w:pPr>
              <w:pStyle w:val="17"/>
              <w:spacing w:line="360" w:lineRule="auto"/>
              <w:jc w:val="right"/>
              <w:rPr>
                <w:rFonts w:ascii="宋体" w:hAnsi="宋体" w:eastAsia="宋体"/>
                <w:sz w:val="24"/>
                <w:szCs w:val="24"/>
              </w:rPr>
            </w:pPr>
            <w:r>
              <w:rPr>
                <w:rFonts w:ascii="宋体" w:hAnsi="宋体" w:eastAsia="宋体" w:cs="仿宋_GB2312"/>
                <w:sz w:val="24"/>
                <w:szCs w:val="24"/>
                <w:lang w:eastAsia="zh-CN"/>
              </w:rPr>
              <w:t>36</w:t>
            </w:r>
            <w:r>
              <w:rPr>
                <w:rFonts w:ascii="宋体" w:hAnsi="宋体" w:eastAsia="宋体" w:cs="仿宋_GB2312"/>
                <w:sz w:val="24"/>
                <w:szCs w:val="24"/>
              </w:rPr>
              <w:t>.</w:t>
            </w:r>
            <w:r>
              <w:rPr>
                <w:rFonts w:ascii="宋体" w:hAnsi="宋体" w:eastAsia="宋体" w:cs="仿宋_GB2312"/>
                <w:sz w:val="24"/>
                <w:szCs w:val="24"/>
                <w:lang w:eastAsia="zh-CN"/>
              </w:rPr>
              <w:t>6</w:t>
            </w:r>
            <w:r>
              <w:rPr>
                <w:rFonts w:ascii="宋体" w:hAnsi="宋体" w:eastAsia="宋体" w:cs="仿宋_GB2312"/>
                <w:sz w:val="24"/>
                <w:szCs w:val="24"/>
              </w:rPr>
              <w:t>0</w:t>
            </w:r>
          </w:p>
        </w:tc>
        <w:tc>
          <w:tcPr>
            <w:tcW w:w="416" w:type="dxa"/>
          </w:tcPr>
          <w:p w14:paraId="3CDBA049">
            <w:pPr>
              <w:pStyle w:val="17"/>
              <w:spacing w:line="360" w:lineRule="auto"/>
              <w:jc w:val="both"/>
              <w:rPr>
                <w:rFonts w:ascii="宋体" w:hAnsi="宋体" w:eastAsia="宋体"/>
                <w:sz w:val="24"/>
                <w:szCs w:val="24"/>
              </w:rPr>
            </w:pPr>
            <w:r>
              <w:rPr>
                <w:rFonts w:ascii="宋体" w:hAnsi="宋体" w:eastAsia="宋体" w:cs="仿宋_GB2312"/>
                <w:sz w:val="24"/>
                <w:szCs w:val="24"/>
              </w:rPr>
              <w:t>是</w:t>
            </w:r>
          </w:p>
        </w:tc>
        <w:tc>
          <w:tcPr>
            <w:tcW w:w="3738" w:type="dxa"/>
          </w:tcPr>
          <w:p w14:paraId="1B7D9D0A">
            <w:pPr>
              <w:pStyle w:val="17"/>
              <w:spacing w:line="360" w:lineRule="auto"/>
              <w:rPr>
                <w:rFonts w:ascii="宋体" w:hAnsi="宋体" w:eastAsia="宋体" w:cs="仿宋_GB2312"/>
                <w:sz w:val="24"/>
                <w:szCs w:val="24"/>
              </w:rPr>
            </w:pPr>
            <w:r>
              <w:rPr>
                <w:rFonts w:ascii="宋体" w:hAnsi="宋体" w:eastAsia="宋体" w:cs="仿宋_GB2312"/>
                <w:sz w:val="24"/>
                <w:szCs w:val="24"/>
              </w:rPr>
              <w:t>根据投标人对招标文件第五章的采购包</w:t>
            </w:r>
            <w:r>
              <w:rPr>
                <w:rFonts w:ascii="宋体" w:hAnsi="宋体" w:eastAsia="宋体" w:cs="仿宋_GB2312"/>
                <w:sz w:val="24"/>
                <w:szCs w:val="24"/>
                <w:lang w:eastAsia="zh-CN"/>
              </w:rPr>
              <w:t>1</w:t>
            </w:r>
            <w:r>
              <w:rPr>
                <w:rFonts w:ascii="宋体" w:hAnsi="宋体" w:eastAsia="宋体" w:cs="仿宋_GB2312"/>
                <w:sz w:val="24"/>
                <w:szCs w:val="24"/>
              </w:rPr>
              <w:t>技术和服务要求未标注★或▲的技术服务要求响应情况，由评委进行评分：全部满足的得</w:t>
            </w:r>
            <w:r>
              <w:rPr>
                <w:rFonts w:ascii="宋体" w:hAnsi="宋体" w:eastAsia="宋体" w:cs="仿宋_GB2312"/>
                <w:sz w:val="24"/>
                <w:szCs w:val="24"/>
                <w:lang w:eastAsia="zh-CN"/>
              </w:rPr>
              <w:t>36.6</w:t>
            </w:r>
            <w:r>
              <w:rPr>
                <w:rFonts w:ascii="宋体" w:hAnsi="宋体" w:eastAsia="宋体" w:cs="仿宋_GB2312"/>
                <w:sz w:val="24"/>
                <w:szCs w:val="24"/>
              </w:rPr>
              <w:t>分。 未标注★或▲的技术指标（共</w:t>
            </w:r>
            <w:r>
              <w:rPr>
                <w:rFonts w:ascii="宋体" w:hAnsi="宋体" w:eastAsia="宋体" w:cs="仿宋_GB2312"/>
                <w:sz w:val="24"/>
                <w:szCs w:val="24"/>
                <w:lang w:eastAsia="zh-CN"/>
              </w:rPr>
              <w:t>61</w:t>
            </w:r>
            <w:r>
              <w:rPr>
                <w:rFonts w:ascii="宋体" w:hAnsi="宋体" w:eastAsia="宋体" w:cs="仿宋_GB2312"/>
                <w:sz w:val="24"/>
                <w:szCs w:val="24"/>
              </w:rPr>
              <w:t>项），每负偏离一项扣</w:t>
            </w:r>
            <w:r>
              <w:rPr>
                <w:rFonts w:ascii="宋体" w:hAnsi="宋体" w:eastAsia="宋体" w:cs="仿宋_GB2312"/>
                <w:sz w:val="24"/>
                <w:szCs w:val="24"/>
                <w:lang w:eastAsia="zh-CN"/>
              </w:rPr>
              <w:t>0.6</w:t>
            </w:r>
            <w:r>
              <w:rPr>
                <w:rFonts w:ascii="宋体" w:hAnsi="宋体" w:eastAsia="宋体" w:cs="仿宋_GB2312"/>
                <w:sz w:val="24"/>
                <w:szCs w:val="24"/>
              </w:rPr>
              <w:t>分，正偏离不加分。【注：①招标文件中技术指标若有要求投标人提供相应佐证材料的，投标人未提供相应佐证材料或者投标人的响应承诺与其佐证材料不一致的，评标委员会将以不利于投标人的内容为准进行评审（负偏离）。②</w:t>
            </w:r>
            <w:r>
              <w:rPr>
                <w:rFonts w:ascii="宋体" w:hAnsi="宋体" w:eastAsia="宋体"/>
                <w:sz w:val="24"/>
                <w:szCs w:val="24"/>
                <w:lang w:eastAsia="zh-CN"/>
              </w:rPr>
              <w:t>招标文件第五章“二、技术和服务要求”中涉及“≥或＞”、“≤或＜”及某个区间值范围内的内容，投标响应应填写具体的数值（但技术指标只能以范围作响应的除外），否则视为对应指标项负偏离。</w:t>
            </w:r>
            <w:r>
              <w:rPr>
                <w:rFonts w:ascii="宋体" w:hAnsi="宋体" w:eastAsia="宋体" w:cs="仿宋_GB2312"/>
                <w:sz w:val="24"/>
                <w:szCs w:val="24"/>
              </w:rPr>
              <w:t>】</w:t>
            </w:r>
          </w:p>
        </w:tc>
      </w:tr>
    </w:tbl>
    <w:p w14:paraId="63D70D2D">
      <w:pPr>
        <w:pStyle w:val="17"/>
        <w:spacing w:line="360" w:lineRule="auto"/>
        <w:jc w:val="both"/>
        <w:rPr>
          <w:rFonts w:ascii="宋体" w:hAnsi="宋体" w:eastAsia="宋体"/>
          <w:sz w:val="24"/>
          <w:szCs w:val="24"/>
        </w:rPr>
      </w:pPr>
      <w:r>
        <w:rPr>
          <w:rFonts w:ascii="宋体" w:hAnsi="宋体" w:eastAsia="宋体" w:cs="仿宋_GB2312"/>
          <w:sz w:val="24"/>
          <w:szCs w:val="24"/>
        </w:rPr>
        <w:t>商务项（F3×A3）满分为</w:t>
      </w:r>
      <w:r>
        <w:rPr>
          <w:rFonts w:ascii="宋体" w:hAnsi="宋体" w:eastAsia="宋体" w:cs="仿宋_GB2312"/>
          <w:sz w:val="24"/>
          <w:szCs w:val="24"/>
          <w:lang w:eastAsia="zh-CN"/>
        </w:rPr>
        <w:t>9.4</w:t>
      </w:r>
      <w:r>
        <w:rPr>
          <w:rFonts w:ascii="宋体" w:hAnsi="宋体" w:eastAsia="宋体" w:cs="仿宋_GB2312"/>
          <w:sz w:val="24"/>
          <w:szCs w:val="24"/>
        </w:rPr>
        <w:t>000分</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322"/>
        <w:gridCol w:w="831"/>
        <w:gridCol w:w="456"/>
        <w:gridCol w:w="3738"/>
      </w:tblGrid>
      <w:tr w14:paraId="365F43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4EDAA400">
            <w:pPr>
              <w:pStyle w:val="17"/>
              <w:spacing w:line="360" w:lineRule="auto"/>
              <w:jc w:val="both"/>
              <w:rPr>
                <w:rFonts w:ascii="宋体" w:hAnsi="宋体" w:eastAsia="宋体"/>
                <w:sz w:val="24"/>
                <w:szCs w:val="24"/>
              </w:rPr>
            </w:pPr>
            <w:r>
              <w:rPr>
                <w:rFonts w:ascii="宋体" w:hAnsi="宋体" w:eastAsia="宋体" w:cs="仿宋_GB2312"/>
                <w:sz w:val="24"/>
                <w:szCs w:val="24"/>
              </w:rPr>
              <w:t xml:space="preserve"> 项目</w:t>
            </w:r>
          </w:p>
        </w:tc>
        <w:tc>
          <w:tcPr>
            <w:tcW w:w="831" w:type="dxa"/>
          </w:tcPr>
          <w:p w14:paraId="3C116E4A">
            <w:pPr>
              <w:pStyle w:val="17"/>
              <w:spacing w:line="360" w:lineRule="auto"/>
              <w:jc w:val="both"/>
              <w:rPr>
                <w:rFonts w:ascii="宋体" w:hAnsi="宋体" w:eastAsia="宋体"/>
                <w:sz w:val="24"/>
                <w:szCs w:val="24"/>
              </w:rPr>
            </w:pPr>
            <w:r>
              <w:rPr>
                <w:rFonts w:ascii="宋体" w:hAnsi="宋体" w:eastAsia="宋体" w:cs="仿宋_GB2312"/>
                <w:sz w:val="24"/>
                <w:szCs w:val="24"/>
              </w:rPr>
              <w:t xml:space="preserve"> 分值</w:t>
            </w:r>
          </w:p>
        </w:tc>
        <w:tc>
          <w:tcPr>
            <w:tcW w:w="415" w:type="dxa"/>
          </w:tcPr>
          <w:p w14:paraId="0959FBE1">
            <w:pPr>
              <w:pStyle w:val="17"/>
              <w:spacing w:line="360" w:lineRule="auto"/>
              <w:jc w:val="both"/>
              <w:rPr>
                <w:rFonts w:ascii="宋体" w:hAnsi="宋体" w:eastAsia="宋体"/>
                <w:sz w:val="24"/>
                <w:szCs w:val="24"/>
              </w:rPr>
            </w:pPr>
            <w:r>
              <w:rPr>
                <w:rFonts w:ascii="宋体" w:hAnsi="宋体" w:eastAsia="宋体" w:cs="仿宋_GB2312"/>
                <w:sz w:val="24"/>
                <w:szCs w:val="24"/>
              </w:rPr>
              <w:t>是否客观项</w:t>
            </w:r>
          </w:p>
        </w:tc>
        <w:tc>
          <w:tcPr>
            <w:tcW w:w="3738" w:type="dxa"/>
          </w:tcPr>
          <w:p w14:paraId="2EC2BC9F">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描述</w:t>
            </w:r>
          </w:p>
        </w:tc>
      </w:tr>
      <w:tr w14:paraId="173CEE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42E5B161">
            <w:pPr>
              <w:pStyle w:val="17"/>
              <w:spacing w:line="360" w:lineRule="auto"/>
              <w:jc w:val="both"/>
              <w:rPr>
                <w:rFonts w:ascii="宋体" w:hAnsi="宋体" w:eastAsia="宋体"/>
                <w:sz w:val="24"/>
                <w:szCs w:val="24"/>
              </w:rPr>
            </w:pPr>
            <w:r>
              <w:rPr>
                <w:rFonts w:ascii="宋体" w:hAnsi="宋体" w:eastAsia="宋体" w:cs="仿宋_GB2312"/>
                <w:sz w:val="24"/>
                <w:szCs w:val="24"/>
              </w:rPr>
              <w:t>1.培训计划</w:t>
            </w:r>
          </w:p>
        </w:tc>
        <w:tc>
          <w:tcPr>
            <w:tcW w:w="831" w:type="dxa"/>
          </w:tcPr>
          <w:p w14:paraId="6C93D1B7">
            <w:pPr>
              <w:pStyle w:val="17"/>
              <w:spacing w:line="360" w:lineRule="auto"/>
              <w:jc w:val="right"/>
              <w:rPr>
                <w:rFonts w:ascii="宋体" w:hAnsi="宋体" w:eastAsia="宋体"/>
                <w:sz w:val="24"/>
                <w:szCs w:val="24"/>
              </w:rPr>
            </w:pPr>
            <w:r>
              <w:rPr>
                <w:rFonts w:ascii="宋体" w:hAnsi="宋体" w:eastAsia="宋体" w:cs="仿宋_GB2312"/>
                <w:sz w:val="24"/>
                <w:szCs w:val="24"/>
                <w:lang w:eastAsia="zh-CN"/>
              </w:rPr>
              <w:t>1</w:t>
            </w:r>
            <w:r>
              <w:rPr>
                <w:rFonts w:ascii="宋体" w:hAnsi="宋体" w:eastAsia="宋体" w:cs="仿宋_GB2312"/>
                <w:sz w:val="24"/>
                <w:szCs w:val="24"/>
              </w:rPr>
              <w:t>.</w:t>
            </w:r>
            <w:r>
              <w:rPr>
                <w:rFonts w:ascii="宋体" w:hAnsi="宋体" w:eastAsia="宋体" w:cs="仿宋_GB2312"/>
                <w:sz w:val="24"/>
                <w:szCs w:val="24"/>
                <w:lang w:eastAsia="zh-CN"/>
              </w:rPr>
              <w:t>7</w:t>
            </w:r>
            <w:r>
              <w:rPr>
                <w:rFonts w:ascii="宋体" w:hAnsi="宋体" w:eastAsia="宋体" w:cs="仿宋_GB2312"/>
                <w:sz w:val="24"/>
                <w:szCs w:val="24"/>
              </w:rPr>
              <w:t>0</w:t>
            </w:r>
          </w:p>
        </w:tc>
        <w:tc>
          <w:tcPr>
            <w:tcW w:w="415" w:type="dxa"/>
          </w:tcPr>
          <w:p w14:paraId="4E2B510A">
            <w:pPr>
              <w:pStyle w:val="17"/>
              <w:spacing w:line="360" w:lineRule="auto"/>
              <w:jc w:val="both"/>
              <w:rPr>
                <w:rFonts w:ascii="宋体" w:hAnsi="宋体" w:eastAsia="宋体"/>
                <w:sz w:val="24"/>
                <w:szCs w:val="24"/>
              </w:rPr>
            </w:pPr>
            <w:r>
              <w:rPr>
                <w:rFonts w:ascii="宋体" w:hAnsi="宋体" w:eastAsia="宋体" w:cs="仿宋_GB2312"/>
                <w:sz w:val="24"/>
                <w:szCs w:val="24"/>
              </w:rPr>
              <w:t>否</w:t>
            </w:r>
          </w:p>
        </w:tc>
        <w:tc>
          <w:tcPr>
            <w:tcW w:w="3738" w:type="dxa"/>
          </w:tcPr>
          <w:p w14:paraId="047AAEF9">
            <w:pPr>
              <w:pStyle w:val="17"/>
              <w:spacing w:line="360" w:lineRule="auto"/>
              <w:rPr>
                <w:rFonts w:ascii="宋体" w:hAnsi="宋体" w:eastAsia="宋体"/>
                <w:sz w:val="24"/>
                <w:szCs w:val="24"/>
                <w:lang w:eastAsia="zh-CN"/>
              </w:rPr>
            </w:pPr>
            <w:bookmarkStart w:id="13" w:name="OLE_LINK95"/>
            <w:r>
              <w:rPr>
                <w:rFonts w:ascii="宋体" w:hAnsi="宋体" w:eastAsia="宋体" w:cs="仿宋_GB2312"/>
                <w:sz w:val="24"/>
                <w:szCs w:val="24"/>
              </w:rPr>
              <w:t>根</w:t>
            </w:r>
            <w:bookmarkEnd w:id="13"/>
            <w:r>
              <w:rPr>
                <w:rFonts w:ascii="宋体" w:hAnsi="宋体" w:eastAsia="宋体" w:cs="仿宋_GB2312"/>
                <w:sz w:val="24"/>
                <w:szCs w:val="24"/>
              </w:rPr>
              <w:t>据投标人针对本项目提供的现场技术培训方案，</w:t>
            </w:r>
            <w:r>
              <w:rPr>
                <w:rFonts w:ascii="宋体" w:hAnsi="宋体" w:eastAsia="宋体" w:cs="仿宋_GB2312"/>
                <w:b/>
                <w:bCs/>
                <w:sz w:val="24"/>
                <w:szCs w:val="24"/>
              </w:rPr>
              <w:t>在满足招标文件要求的前提下</w:t>
            </w:r>
            <w:r>
              <w:rPr>
                <w:rFonts w:ascii="宋体" w:hAnsi="宋体" w:eastAsia="宋体" w:cs="仿宋_GB2312"/>
                <w:sz w:val="24"/>
                <w:szCs w:val="24"/>
              </w:rPr>
              <w:t>(包括但不限于①培训内容；②培训形式；③培训计划；④项目维护期后的培训承诺等),由评委进行评分：</w:t>
            </w:r>
            <w:r>
              <w:rPr>
                <w:rFonts w:ascii="宋体" w:hAnsi="宋体" w:eastAsia="宋体"/>
                <w:sz w:val="24"/>
                <w:szCs w:val="24"/>
                <w:lang w:eastAsia="zh-CN"/>
              </w:rPr>
              <w:t>①方案包含的要点齐全无缺漏项、内容与要点相符、每个要点均有展开详细的阐述、整体思路结构清晰，内容描述合理可行，细节考虑周全且能够适用于本项目的得1.7分；②方案包含的要点齐全、内容与要点相符，但仅有纲要内容简略，未展开阐述</w:t>
            </w:r>
          </w:p>
          <w:p w14:paraId="5DDA81C0">
            <w:pPr>
              <w:pStyle w:val="17"/>
              <w:spacing w:line="360" w:lineRule="auto"/>
              <w:jc w:val="both"/>
              <w:rPr>
                <w:rFonts w:ascii="宋体" w:hAnsi="宋体" w:eastAsia="宋体"/>
                <w:sz w:val="24"/>
                <w:szCs w:val="24"/>
                <w:lang w:eastAsia="zh-CN"/>
              </w:rPr>
            </w:pPr>
            <w:r>
              <w:rPr>
                <w:rFonts w:ascii="宋体" w:hAnsi="宋体" w:eastAsia="宋体"/>
                <w:sz w:val="24"/>
                <w:szCs w:val="24"/>
                <w:lang w:eastAsia="zh-CN"/>
              </w:rPr>
              <w:t>的且基本能够适用于本项目的得1.2分；③方案所包含的要点有缺漏或内容存在错误的，针对性不强的，仅基本满足本项目需求的得0.7分；④未提供或内容明显不适用于本项目的均不得分。</w:t>
            </w:r>
          </w:p>
        </w:tc>
      </w:tr>
      <w:tr w14:paraId="1B88E7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4BB92F9B">
            <w:pPr>
              <w:pStyle w:val="17"/>
              <w:spacing w:line="360" w:lineRule="auto"/>
              <w:jc w:val="both"/>
              <w:rPr>
                <w:rFonts w:ascii="宋体" w:hAnsi="宋体" w:eastAsia="宋体"/>
                <w:sz w:val="24"/>
                <w:szCs w:val="24"/>
              </w:rPr>
            </w:pPr>
            <w:r>
              <w:rPr>
                <w:rFonts w:ascii="宋体" w:hAnsi="宋体" w:eastAsia="宋体" w:cs="仿宋_GB2312"/>
                <w:sz w:val="24"/>
                <w:szCs w:val="24"/>
              </w:rPr>
              <w:t>2.售后服务方案</w:t>
            </w:r>
          </w:p>
        </w:tc>
        <w:tc>
          <w:tcPr>
            <w:tcW w:w="831" w:type="dxa"/>
          </w:tcPr>
          <w:p w14:paraId="58A66BD2">
            <w:pPr>
              <w:pStyle w:val="17"/>
              <w:spacing w:line="360" w:lineRule="auto"/>
              <w:jc w:val="right"/>
              <w:rPr>
                <w:rFonts w:ascii="宋体" w:hAnsi="宋体" w:eastAsia="宋体"/>
                <w:sz w:val="24"/>
                <w:szCs w:val="24"/>
              </w:rPr>
            </w:pPr>
            <w:r>
              <w:rPr>
                <w:rFonts w:ascii="宋体" w:hAnsi="宋体" w:eastAsia="宋体" w:cs="仿宋_GB2312"/>
                <w:sz w:val="24"/>
                <w:szCs w:val="24"/>
                <w:lang w:eastAsia="zh-CN"/>
              </w:rPr>
              <w:t>1.7</w:t>
            </w:r>
            <w:r>
              <w:rPr>
                <w:rFonts w:ascii="宋体" w:hAnsi="宋体" w:eastAsia="宋体" w:cs="仿宋_GB2312"/>
                <w:sz w:val="24"/>
                <w:szCs w:val="24"/>
              </w:rPr>
              <w:t>0</w:t>
            </w:r>
          </w:p>
        </w:tc>
        <w:tc>
          <w:tcPr>
            <w:tcW w:w="415" w:type="dxa"/>
          </w:tcPr>
          <w:p w14:paraId="4229EE9D">
            <w:pPr>
              <w:pStyle w:val="17"/>
              <w:spacing w:line="360" w:lineRule="auto"/>
              <w:jc w:val="both"/>
              <w:rPr>
                <w:rFonts w:ascii="宋体" w:hAnsi="宋体" w:eastAsia="宋体"/>
                <w:sz w:val="24"/>
                <w:szCs w:val="24"/>
              </w:rPr>
            </w:pPr>
            <w:r>
              <w:rPr>
                <w:rFonts w:ascii="宋体" w:hAnsi="宋体" w:eastAsia="宋体" w:cs="仿宋_GB2312"/>
                <w:sz w:val="24"/>
                <w:szCs w:val="24"/>
              </w:rPr>
              <w:t>否</w:t>
            </w:r>
          </w:p>
        </w:tc>
        <w:tc>
          <w:tcPr>
            <w:tcW w:w="3738" w:type="dxa"/>
          </w:tcPr>
          <w:p w14:paraId="1044EF61">
            <w:pPr>
              <w:pStyle w:val="17"/>
              <w:spacing w:line="360" w:lineRule="auto"/>
              <w:rPr>
                <w:rFonts w:ascii="宋体" w:hAnsi="宋体" w:eastAsia="宋体"/>
                <w:sz w:val="24"/>
                <w:szCs w:val="24"/>
                <w:lang w:eastAsia="zh-CN"/>
              </w:rPr>
            </w:pPr>
            <w:r>
              <w:rPr>
                <w:rFonts w:ascii="宋体" w:hAnsi="宋体" w:eastAsia="宋体" w:cs="仿宋_GB2312"/>
                <w:sz w:val="24"/>
                <w:szCs w:val="24"/>
              </w:rPr>
              <w:t>根据投标人针对本项目提供的售后服务承诺方案，</w:t>
            </w:r>
            <w:r>
              <w:rPr>
                <w:rFonts w:ascii="宋体" w:hAnsi="宋体" w:eastAsia="宋体" w:cs="仿宋_GB2312"/>
                <w:b/>
                <w:bCs/>
                <w:sz w:val="24"/>
                <w:szCs w:val="24"/>
              </w:rPr>
              <w:t>在满足招标文件要求的前提下</w:t>
            </w:r>
            <w:r>
              <w:rPr>
                <w:rFonts w:ascii="宋体" w:hAnsi="宋体" w:eastAsia="宋体" w:cs="仿宋_GB2312"/>
                <w:sz w:val="24"/>
                <w:szCs w:val="24"/>
              </w:rPr>
              <w:t>(包括但不限于①售后内容；②故障响应时间、响应方式；③</w:t>
            </w:r>
            <w:r>
              <w:rPr>
                <w:rFonts w:ascii="宋体" w:hAnsi="宋体" w:eastAsia="宋体"/>
                <w:sz w:val="24"/>
                <w:szCs w:val="24"/>
                <w:lang w:eastAsia="zh-CN"/>
              </w:rPr>
              <w:t>售后机构人员资质</w:t>
            </w:r>
            <w:r>
              <w:rPr>
                <w:rFonts w:ascii="宋体" w:hAnsi="宋体" w:eastAsia="宋体" w:cs="仿宋_GB2312"/>
                <w:sz w:val="24"/>
                <w:szCs w:val="24"/>
              </w:rPr>
              <w:t>；④维修服务能力等)，由评委进行评分：</w:t>
            </w:r>
            <w:r>
              <w:rPr>
                <w:rFonts w:ascii="宋体" w:hAnsi="宋体" w:eastAsia="宋体"/>
                <w:sz w:val="24"/>
                <w:szCs w:val="24"/>
                <w:lang w:eastAsia="zh-CN"/>
              </w:rPr>
              <w:t>①方案包含的要点齐全无缺漏项、内容与要点相符、每个要点均有展开详细的阐述、整体思路结构清晰，内容描述合理可行，细节考虑周全且能够适用于本项目的得1.7分；②方案包含的要点齐全、内容与要点相符，但仅有纲要内容简略，未展开阐述的且基本能够适用于本项目的得1.2分；③方案所包含的要点有缺漏或内容存在错误的，针对性不强的，仅基本满足本项目需求的得0.7分；④未提供或内容明显不适用于本项目均不得分。</w:t>
            </w:r>
          </w:p>
        </w:tc>
      </w:tr>
      <w:tr w14:paraId="384C83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00735AF0">
            <w:pPr>
              <w:pStyle w:val="17"/>
              <w:spacing w:line="360" w:lineRule="auto"/>
              <w:jc w:val="both"/>
              <w:rPr>
                <w:rFonts w:ascii="宋体" w:hAnsi="宋体" w:eastAsia="宋体"/>
                <w:sz w:val="24"/>
                <w:szCs w:val="24"/>
              </w:rPr>
            </w:pPr>
            <w:r>
              <w:rPr>
                <w:rFonts w:ascii="宋体" w:hAnsi="宋体" w:eastAsia="宋体" w:cs="仿宋_GB2312"/>
                <w:sz w:val="24"/>
                <w:szCs w:val="24"/>
              </w:rPr>
              <w:t>3.业绩</w:t>
            </w:r>
          </w:p>
        </w:tc>
        <w:tc>
          <w:tcPr>
            <w:tcW w:w="831" w:type="dxa"/>
          </w:tcPr>
          <w:p w14:paraId="110CAD74">
            <w:pPr>
              <w:pStyle w:val="17"/>
              <w:spacing w:line="360" w:lineRule="auto"/>
              <w:jc w:val="right"/>
              <w:rPr>
                <w:rFonts w:ascii="宋体" w:hAnsi="宋体" w:eastAsia="宋体"/>
                <w:sz w:val="24"/>
                <w:szCs w:val="24"/>
              </w:rPr>
            </w:pPr>
            <w:r>
              <w:rPr>
                <w:rFonts w:ascii="宋体" w:hAnsi="宋体" w:eastAsia="宋体" w:cs="仿宋_GB2312"/>
                <w:sz w:val="24"/>
                <w:szCs w:val="24"/>
                <w:lang w:eastAsia="zh-CN"/>
              </w:rPr>
              <w:t>3</w:t>
            </w:r>
            <w:r>
              <w:rPr>
                <w:rFonts w:ascii="宋体" w:hAnsi="宋体" w:eastAsia="宋体" w:cs="仿宋_GB2312"/>
                <w:sz w:val="24"/>
                <w:szCs w:val="24"/>
              </w:rPr>
              <w:t>.00</w:t>
            </w:r>
          </w:p>
        </w:tc>
        <w:tc>
          <w:tcPr>
            <w:tcW w:w="415" w:type="dxa"/>
          </w:tcPr>
          <w:p w14:paraId="4A702697">
            <w:pPr>
              <w:pStyle w:val="17"/>
              <w:spacing w:line="360" w:lineRule="auto"/>
              <w:jc w:val="both"/>
              <w:rPr>
                <w:rFonts w:ascii="宋体" w:hAnsi="宋体" w:eastAsia="宋体"/>
                <w:sz w:val="24"/>
                <w:szCs w:val="24"/>
              </w:rPr>
            </w:pPr>
            <w:bookmarkStart w:id="14" w:name="OLE_LINK90"/>
            <w:r>
              <w:rPr>
                <w:rFonts w:ascii="宋体" w:hAnsi="宋体" w:eastAsia="宋体" w:cs="仿宋_GB2312"/>
                <w:sz w:val="24"/>
                <w:szCs w:val="24"/>
              </w:rPr>
              <w:t>是</w:t>
            </w:r>
            <w:bookmarkEnd w:id="14"/>
          </w:p>
        </w:tc>
        <w:tc>
          <w:tcPr>
            <w:tcW w:w="3738" w:type="dxa"/>
          </w:tcPr>
          <w:p w14:paraId="5B798454">
            <w:pPr>
              <w:pStyle w:val="17"/>
              <w:spacing w:line="360" w:lineRule="auto"/>
              <w:jc w:val="both"/>
              <w:rPr>
                <w:rFonts w:ascii="宋体" w:hAnsi="宋体" w:eastAsia="宋体"/>
                <w:sz w:val="24"/>
                <w:szCs w:val="24"/>
              </w:rPr>
            </w:pPr>
            <w:r>
              <w:rPr>
                <w:rFonts w:ascii="宋体" w:hAnsi="宋体" w:eastAsia="宋体" w:cs="仿宋_GB2312"/>
                <w:sz w:val="24"/>
                <w:szCs w:val="24"/>
              </w:rPr>
              <w:t>根据投标人提供自202</w:t>
            </w:r>
            <w:r>
              <w:rPr>
                <w:rFonts w:ascii="宋体" w:hAnsi="宋体" w:eastAsia="宋体" w:cs="仿宋_GB2312"/>
                <w:sz w:val="24"/>
                <w:szCs w:val="24"/>
                <w:lang w:eastAsia="zh-CN"/>
              </w:rPr>
              <w:t>2</w:t>
            </w:r>
            <w:r>
              <w:rPr>
                <w:rFonts w:ascii="宋体" w:hAnsi="宋体" w:eastAsia="宋体" w:cs="仿宋_GB2312"/>
                <w:sz w:val="24"/>
                <w:szCs w:val="24"/>
              </w:rPr>
              <w:t>年1月1日起至本项目投标截止时间止(日期以验收证明时间为准)由投标人所完成与本项目同类的销售业绩情况，由评委进行评分：每提供一份完整业绩的得1分，满分</w:t>
            </w:r>
            <w:r>
              <w:rPr>
                <w:rFonts w:ascii="宋体" w:hAnsi="宋体" w:eastAsia="宋体" w:cs="仿宋_GB2312"/>
                <w:sz w:val="24"/>
                <w:szCs w:val="24"/>
                <w:lang w:eastAsia="zh-CN"/>
              </w:rPr>
              <w:t>3</w:t>
            </w:r>
            <w:r>
              <w:rPr>
                <w:rFonts w:ascii="宋体" w:hAnsi="宋体" w:eastAsia="宋体" w:cs="仿宋_GB2312"/>
                <w:sz w:val="24"/>
                <w:szCs w:val="24"/>
              </w:rPr>
              <w:t>分。 【注：投标人须同时提供中标（成交）公告(提供相关网站中标（成交）公告的下载网页并注明网址)、中标（成交）通知书复印件、采购合同文本复印件，以及能够证明该业绩项目已经采购人验收合格的相关证明文件复印件，未同时提供以上证明材料的本项不得分。评标委员会将保留要求投标人提供原件予以核查的权利。评标过程中如发现填报不实，本项不得分。】</w:t>
            </w:r>
          </w:p>
        </w:tc>
      </w:tr>
      <w:tr w14:paraId="3E55DD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65454B36">
            <w:pPr>
              <w:pStyle w:val="17"/>
              <w:spacing w:line="360" w:lineRule="auto"/>
              <w:jc w:val="both"/>
              <w:rPr>
                <w:rFonts w:ascii="宋体" w:hAnsi="宋体" w:eastAsia="宋体" w:cs="仿宋_GB2312"/>
                <w:sz w:val="24"/>
                <w:szCs w:val="24"/>
                <w:lang w:eastAsia="zh-CN"/>
              </w:rPr>
            </w:pPr>
            <w:r>
              <w:rPr>
                <w:rFonts w:ascii="宋体" w:hAnsi="宋体" w:eastAsia="宋体" w:cs="仿宋_GB2312"/>
                <w:sz w:val="24"/>
                <w:szCs w:val="24"/>
                <w:lang w:eastAsia="zh-CN"/>
              </w:rPr>
              <w:t>4.</w:t>
            </w:r>
            <w:r>
              <w:rPr>
                <w:rFonts w:ascii="宋体" w:hAnsi="宋体" w:eastAsia="宋体"/>
                <w:sz w:val="24"/>
                <w:szCs w:val="24"/>
              </w:rPr>
              <w:t xml:space="preserve"> </w:t>
            </w:r>
            <w:r>
              <w:rPr>
                <w:rFonts w:ascii="宋体" w:hAnsi="宋体" w:eastAsia="宋体" w:cs="仿宋_GB2312"/>
                <w:sz w:val="24"/>
                <w:szCs w:val="24"/>
                <w:lang w:eastAsia="zh-CN"/>
              </w:rPr>
              <w:t>保修期承诺</w:t>
            </w:r>
          </w:p>
        </w:tc>
        <w:tc>
          <w:tcPr>
            <w:tcW w:w="831" w:type="dxa"/>
          </w:tcPr>
          <w:p w14:paraId="2C1F9135">
            <w:pPr>
              <w:pStyle w:val="17"/>
              <w:spacing w:line="360" w:lineRule="auto"/>
              <w:jc w:val="right"/>
              <w:rPr>
                <w:rFonts w:ascii="宋体" w:hAnsi="宋体" w:eastAsia="宋体" w:cs="仿宋_GB2312"/>
                <w:sz w:val="24"/>
                <w:szCs w:val="24"/>
                <w:lang w:eastAsia="zh-CN"/>
              </w:rPr>
            </w:pPr>
            <w:r>
              <w:rPr>
                <w:rFonts w:ascii="宋体" w:hAnsi="宋体" w:eastAsia="宋体" w:cs="仿宋_GB2312"/>
                <w:sz w:val="24"/>
                <w:szCs w:val="24"/>
                <w:lang w:eastAsia="zh-CN"/>
              </w:rPr>
              <w:t>3.00</w:t>
            </w:r>
          </w:p>
        </w:tc>
        <w:tc>
          <w:tcPr>
            <w:tcW w:w="415" w:type="dxa"/>
          </w:tcPr>
          <w:p w14:paraId="0D8FE66F">
            <w:pPr>
              <w:pStyle w:val="17"/>
              <w:spacing w:line="360" w:lineRule="auto"/>
              <w:jc w:val="both"/>
              <w:rPr>
                <w:rFonts w:ascii="宋体" w:hAnsi="宋体" w:eastAsia="宋体" w:cs="仿宋_GB2312"/>
                <w:sz w:val="24"/>
                <w:szCs w:val="24"/>
              </w:rPr>
            </w:pPr>
            <w:r>
              <w:rPr>
                <w:rFonts w:ascii="宋体" w:hAnsi="宋体" w:eastAsia="宋体" w:cs="仿宋_GB2312"/>
                <w:sz w:val="24"/>
                <w:szCs w:val="24"/>
              </w:rPr>
              <w:t>是</w:t>
            </w:r>
          </w:p>
        </w:tc>
        <w:tc>
          <w:tcPr>
            <w:tcW w:w="3738" w:type="dxa"/>
          </w:tcPr>
          <w:p w14:paraId="6F6680F2">
            <w:pPr>
              <w:pStyle w:val="17"/>
              <w:spacing w:line="360" w:lineRule="auto"/>
              <w:rPr>
                <w:rFonts w:ascii="宋体" w:hAnsi="宋体" w:eastAsia="宋体" w:cs="仿宋_GB2312"/>
                <w:sz w:val="24"/>
                <w:szCs w:val="24"/>
              </w:rPr>
            </w:pPr>
            <w:r>
              <w:rPr>
                <w:rFonts w:ascii="宋体" w:hAnsi="宋体" w:eastAsia="宋体" w:cs="仿宋_GB2312"/>
                <w:sz w:val="24"/>
                <w:szCs w:val="24"/>
              </w:rPr>
              <w:t>根据投标人对所投设备的保修期承诺情况进行评分：</w:t>
            </w:r>
            <w:bookmarkStart w:id="15" w:name="OLE_LINK83"/>
            <w:r>
              <w:rPr>
                <w:rFonts w:ascii="宋体" w:hAnsi="宋体" w:eastAsia="宋体" w:cs="仿宋_GB2312"/>
                <w:sz w:val="24"/>
                <w:szCs w:val="24"/>
              </w:rPr>
              <w:t>投标人针对整个采购包所有设备的</w:t>
            </w:r>
            <w:bookmarkEnd w:id="15"/>
            <w:r>
              <w:rPr>
                <w:rFonts w:ascii="宋体" w:hAnsi="宋体" w:eastAsia="宋体" w:cs="仿宋_GB2312"/>
                <w:sz w:val="24"/>
                <w:szCs w:val="24"/>
              </w:rPr>
              <w:t>保修期在满足招标文件的基础上，每增加一年加1分，满分</w:t>
            </w:r>
            <w:r>
              <w:rPr>
                <w:rFonts w:ascii="宋体" w:hAnsi="宋体" w:eastAsia="宋体" w:cs="仿宋_GB2312"/>
                <w:sz w:val="24"/>
                <w:szCs w:val="24"/>
                <w:lang w:eastAsia="zh-CN"/>
              </w:rPr>
              <w:t>3分</w:t>
            </w:r>
            <w:r>
              <w:rPr>
                <w:rFonts w:ascii="宋体" w:hAnsi="宋体" w:eastAsia="宋体" w:cs="仿宋_GB2312"/>
                <w:sz w:val="24"/>
                <w:szCs w:val="24"/>
              </w:rPr>
              <w:t>，须提供承诺函，否则不得分。</w:t>
            </w:r>
          </w:p>
        </w:tc>
      </w:tr>
      <w:bookmarkEnd w:id="10"/>
    </w:tbl>
    <w:p w14:paraId="78FFDFC6">
      <w:pPr>
        <w:pStyle w:val="17"/>
        <w:spacing w:line="360" w:lineRule="auto"/>
        <w:jc w:val="both"/>
        <w:rPr>
          <w:rFonts w:ascii="宋体" w:hAnsi="宋体" w:eastAsia="宋体"/>
          <w:sz w:val="24"/>
          <w:szCs w:val="24"/>
        </w:rPr>
      </w:pPr>
    </w:p>
    <w:p w14:paraId="6250313D">
      <w:pPr>
        <w:pStyle w:val="17"/>
        <w:spacing w:line="360" w:lineRule="auto"/>
        <w:jc w:val="both"/>
        <w:rPr>
          <w:rFonts w:ascii="宋体" w:hAnsi="宋体" w:eastAsia="宋体"/>
          <w:sz w:val="24"/>
          <w:szCs w:val="24"/>
        </w:rPr>
      </w:pPr>
      <w:r>
        <w:rPr>
          <w:rFonts w:ascii="宋体" w:hAnsi="宋体" w:eastAsia="宋体" w:cs="仿宋_GB2312"/>
          <w:sz w:val="24"/>
          <w:szCs w:val="24"/>
        </w:rPr>
        <w:t>※除本章第6.3条第（3）款规定情形和落实政府采购政策需进行的价格扣除情形外，不能对投标人的投标报价进行任何调整。</w:t>
      </w:r>
    </w:p>
    <w:p w14:paraId="41A14BCB">
      <w:pPr>
        <w:pStyle w:val="17"/>
        <w:spacing w:line="360" w:lineRule="auto"/>
        <w:jc w:val="both"/>
        <w:rPr>
          <w:rFonts w:ascii="宋体" w:hAnsi="宋体" w:eastAsia="宋体"/>
          <w:sz w:val="24"/>
          <w:szCs w:val="24"/>
        </w:rPr>
      </w:pPr>
      <w:r>
        <w:rPr>
          <w:rFonts w:ascii="宋体" w:hAnsi="宋体" w:eastAsia="宋体" w:cs="仿宋_GB2312"/>
          <w:sz w:val="24"/>
          <w:szCs w:val="24"/>
        </w:rPr>
        <w:t>（3）中标候选人排列规则顺序如下：</w:t>
      </w:r>
    </w:p>
    <w:p w14:paraId="087F5EF6">
      <w:pPr>
        <w:pStyle w:val="17"/>
        <w:spacing w:line="360" w:lineRule="auto"/>
        <w:jc w:val="both"/>
        <w:rPr>
          <w:rFonts w:ascii="宋体" w:hAnsi="宋体" w:eastAsia="宋体"/>
          <w:sz w:val="24"/>
          <w:szCs w:val="24"/>
        </w:rPr>
      </w:pPr>
      <w:r>
        <w:rPr>
          <w:rFonts w:ascii="宋体" w:hAnsi="宋体" w:eastAsia="宋体" w:cs="仿宋_GB2312"/>
          <w:sz w:val="24"/>
          <w:szCs w:val="24"/>
        </w:rPr>
        <w:t>a.按照评标总得分（FA）由高到低顺序排列。</w:t>
      </w:r>
    </w:p>
    <w:p w14:paraId="17D816E9">
      <w:pPr>
        <w:pStyle w:val="17"/>
        <w:spacing w:line="360" w:lineRule="auto"/>
        <w:jc w:val="both"/>
        <w:rPr>
          <w:rFonts w:ascii="宋体" w:hAnsi="宋体" w:eastAsia="宋体"/>
          <w:sz w:val="24"/>
          <w:szCs w:val="24"/>
        </w:rPr>
      </w:pPr>
      <w:r>
        <w:rPr>
          <w:rFonts w:ascii="宋体" w:hAnsi="宋体" w:eastAsia="宋体" w:cs="仿宋_GB2312"/>
          <w:sz w:val="24"/>
          <w:szCs w:val="24"/>
        </w:rPr>
        <w:t>b.评标总得分（FA）相同的，按照评标价（即价格扣除后的投标报价）由低到高顺序排列。</w:t>
      </w:r>
    </w:p>
    <w:p w14:paraId="7245FF1B">
      <w:pPr>
        <w:pStyle w:val="17"/>
        <w:spacing w:line="360" w:lineRule="auto"/>
        <w:jc w:val="both"/>
        <w:rPr>
          <w:rFonts w:ascii="宋体" w:hAnsi="宋体" w:eastAsia="宋体"/>
          <w:sz w:val="24"/>
          <w:szCs w:val="24"/>
        </w:rPr>
      </w:pPr>
      <w:r>
        <w:rPr>
          <w:rFonts w:ascii="宋体" w:hAnsi="宋体" w:eastAsia="宋体" w:cs="仿宋_GB2312"/>
          <w:sz w:val="24"/>
          <w:szCs w:val="24"/>
        </w:rPr>
        <w:t>c.评标总得分（FA）且评标价（即价格扣除后的投标报价）相同的并列。</w:t>
      </w:r>
    </w:p>
    <w:p w14:paraId="0C947AC5">
      <w:pPr>
        <w:pStyle w:val="17"/>
        <w:spacing w:line="360" w:lineRule="auto"/>
        <w:jc w:val="both"/>
        <w:rPr>
          <w:rFonts w:ascii="宋体" w:hAnsi="宋体" w:eastAsia="宋体"/>
          <w:sz w:val="24"/>
          <w:szCs w:val="24"/>
        </w:rPr>
      </w:pPr>
      <w:r>
        <w:rPr>
          <w:rFonts w:ascii="宋体" w:hAnsi="宋体" w:eastAsia="宋体" w:cs="仿宋_GB2312"/>
          <w:sz w:val="24"/>
          <w:szCs w:val="24"/>
        </w:rPr>
        <w:t>采购包2：综合评分法</w:t>
      </w:r>
    </w:p>
    <w:p w14:paraId="341CB389">
      <w:pPr>
        <w:pStyle w:val="17"/>
        <w:spacing w:line="360" w:lineRule="auto"/>
        <w:jc w:val="both"/>
        <w:rPr>
          <w:rFonts w:ascii="宋体" w:hAnsi="宋体" w:eastAsia="宋体"/>
          <w:sz w:val="24"/>
          <w:szCs w:val="24"/>
        </w:rPr>
      </w:pPr>
      <w:r>
        <w:rPr>
          <w:rFonts w:ascii="宋体" w:hAnsi="宋体" w:eastAsia="宋体" w:cs="仿宋_GB2312"/>
          <w:sz w:val="24"/>
          <w:szCs w:val="24"/>
        </w:rPr>
        <w:t>（1）投标文件满足招标文件全部实质性要求，且按照评审因素的量化指标评审得分（即评标总得分）最高的投标人为中标候选人。</w:t>
      </w:r>
    </w:p>
    <w:p w14:paraId="6868BB26">
      <w:pPr>
        <w:pStyle w:val="17"/>
        <w:spacing w:line="360" w:lineRule="auto"/>
        <w:jc w:val="both"/>
        <w:rPr>
          <w:rFonts w:ascii="宋体" w:hAnsi="宋体" w:eastAsia="宋体"/>
          <w:sz w:val="24"/>
          <w:szCs w:val="24"/>
        </w:rPr>
      </w:pPr>
      <w:r>
        <w:rPr>
          <w:rFonts w:ascii="宋体" w:hAnsi="宋体" w:eastAsia="宋体" w:cs="仿宋_GB2312"/>
          <w:sz w:val="24"/>
          <w:szCs w:val="24"/>
        </w:rPr>
        <w:t>（2）每个投标人的评标总得分FA＝F1×A1＋F2×A2＋F3×A3 ，其中：F1指价格项评审因素得分、F2指技术项评审因素得分、F3指商务项评审因素得分，A1指价格项评审因素所占的权重、A2指技术项评审因素所占的权重、A3指商务项评审因素所占的权重，A1+A2+A3=1、F1×A1＋F2×A2＋F3×A3=100分（满分时） 。</w:t>
      </w:r>
    </w:p>
    <w:p w14:paraId="12EC7F08">
      <w:pPr>
        <w:pStyle w:val="17"/>
        <w:spacing w:line="360" w:lineRule="auto"/>
        <w:jc w:val="both"/>
        <w:rPr>
          <w:rFonts w:ascii="宋体" w:hAnsi="宋体" w:eastAsia="宋体"/>
          <w:sz w:val="24"/>
          <w:szCs w:val="24"/>
        </w:rPr>
      </w:pPr>
      <w:r>
        <w:rPr>
          <w:rFonts w:ascii="宋体" w:hAnsi="宋体" w:eastAsia="宋体" w:cs="仿宋_GB2312"/>
          <w:sz w:val="24"/>
          <w:szCs w:val="24"/>
        </w:rPr>
        <w:t>各项评审因素的设置如下：</w:t>
      </w:r>
    </w:p>
    <w:p w14:paraId="47C6C034">
      <w:pPr>
        <w:pStyle w:val="17"/>
        <w:spacing w:line="360" w:lineRule="auto"/>
        <w:jc w:val="both"/>
        <w:rPr>
          <w:rFonts w:ascii="宋体" w:hAnsi="宋体" w:eastAsia="宋体"/>
          <w:sz w:val="24"/>
          <w:szCs w:val="24"/>
        </w:rPr>
      </w:pPr>
      <w:r>
        <w:rPr>
          <w:rFonts w:ascii="宋体" w:hAnsi="宋体" w:eastAsia="宋体" w:cs="仿宋_GB2312"/>
          <w:sz w:val="24"/>
          <w:szCs w:val="24"/>
        </w:rPr>
        <w:t>价格项（F1×A1）满分为30.0000分</w:t>
      </w:r>
    </w:p>
    <w:p w14:paraId="74028FDD">
      <w:pPr>
        <w:pStyle w:val="17"/>
        <w:spacing w:line="360" w:lineRule="auto"/>
        <w:jc w:val="both"/>
        <w:rPr>
          <w:rFonts w:ascii="宋体" w:hAnsi="宋体" w:eastAsia="宋体"/>
          <w:sz w:val="24"/>
          <w:szCs w:val="24"/>
        </w:rPr>
      </w:pPr>
      <w:r>
        <w:rPr>
          <w:rFonts w:ascii="宋体" w:hAnsi="宋体" w:eastAsia="宋体" w:cs="仿宋_GB2312"/>
          <w:sz w:val="24"/>
          <w:szCs w:val="24"/>
        </w:rPr>
        <w:t>满足招标文件要求且报价最低的为评审基准价，价格得分=（评审基准价/报价）×标准分值</w:t>
      </w:r>
    </w:p>
    <w:p w14:paraId="4920C45F">
      <w:pPr>
        <w:pStyle w:val="17"/>
        <w:spacing w:line="360" w:lineRule="auto"/>
        <w:jc w:val="both"/>
        <w:rPr>
          <w:rFonts w:ascii="宋体" w:hAnsi="宋体" w:eastAsia="宋体"/>
          <w:sz w:val="24"/>
          <w:szCs w:val="24"/>
        </w:rPr>
      </w:pPr>
      <w:r>
        <w:rPr>
          <w:rFonts w:ascii="宋体" w:hAnsi="宋体" w:eastAsia="宋体" w:cs="仿宋_GB2312"/>
          <w:sz w:val="24"/>
          <w:szCs w:val="24"/>
        </w:rPr>
        <w:t>价格扣除的规则如下：</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61"/>
        <w:gridCol w:w="1661"/>
        <w:gridCol w:w="936"/>
        <w:gridCol w:w="4153"/>
      </w:tblGrid>
      <w:tr w14:paraId="21A5AB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6CE5C883">
            <w:pPr>
              <w:pStyle w:val="17"/>
              <w:spacing w:line="360" w:lineRule="auto"/>
              <w:jc w:val="both"/>
              <w:rPr>
                <w:rFonts w:ascii="宋体" w:hAnsi="宋体" w:eastAsia="宋体"/>
                <w:sz w:val="24"/>
                <w:szCs w:val="24"/>
              </w:rPr>
            </w:pPr>
            <w:r>
              <w:rPr>
                <w:rFonts w:ascii="宋体" w:hAnsi="宋体" w:eastAsia="宋体" w:cs="仿宋_GB2312"/>
                <w:sz w:val="24"/>
                <w:szCs w:val="24"/>
              </w:rPr>
              <w:t xml:space="preserve"> 项目</w:t>
            </w:r>
          </w:p>
        </w:tc>
        <w:tc>
          <w:tcPr>
            <w:tcW w:w="1661" w:type="dxa"/>
          </w:tcPr>
          <w:p w14:paraId="03EDF471">
            <w:pPr>
              <w:pStyle w:val="17"/>
              <w:spacing w:line="360" w:lineRule="auto"/>
              <w:jc w:val="both"/>
              <w:rPr>
                <w:rFonts w:ascii="宋体" w:hAnsi="宋体" w:eastAsia="宋体"/>
                <w:sz w:val="24"/>
                <w:szCs w:val="24"/>
              </w:rPr>
            </w:pPr>
            <w:r>
              <w:rPr>
                <w:rFonts w:ascii="宋体" w:hAnsi="宋体" w:eastAsia="宋体" w:cs="仿宋_GB2312"/>
                <w:sz w:val="24"/>
                <w:szCs w:val="24"/>
              </w:rPr>
              <w:t xml:space="preserve"> 适用对象</w:t>
            </w:r>
          </w:p>
        </w:tc>
        <w:tc>
          <w:tcPr>
            <w:tcW w:w="831" w:type="dxa"/>
          </w:tcPr>
          <w:p w14:paraId="2FB34EA2">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比例</w:t>
            </w:r>
          </w:p>
        </w:tc>
        <w:tc>
          <w:tcPr>
            <w:tcW w:w="4153" w:type="dxa"/>
          </w:tcPr>
          <w:p w14:paraId="7797621A">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描述</w:t>
            </w:r>
          </w:p>
        </w:tc>
      </w:tr>
      <w:tr w14:paraId="58CF00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069EF5C6">
            <w:pPr>
              <w:pStyle w:val="17"/>
              <w:spacing w:line="360" w:lineRule="auto"/>
              <w:jc w:val="both"/>
              <w:rPr>
                <w:rFonts w:ascii="宋体" w:hAnsi="宋体" w:eastAsia="宋体"/>
                <w:sz w:val="24"/>
                <w:szCs w:val="24"/>
              </w:rPr>
            </w:pPr>
            <w:r>
              <w:rPr>
                <w:rFonts w:ascii="宋体" w:hAnsi="宋体" w:eastAsia="宋体" w:cs="仿宋_GB2312"/>
                <w:sz w:val="24"/>
                <w:szCs w:val="24"/>
              </w:rPr>
              <w:t>小型、微型企业，监狱企业，残疾人福利性单位</w:t>
            </w:r>
          </w:p>
        </w:tc>
        <w:tc>
          <w:tcPr>
            <w:tcW w:w="1661" w:type="dxa"/>
          </w:tcPr>
          <w:p w14:paraId="0383EFB9">
            <w:pPr>
              <w:pStyle w:val="17"/>
              <w:spacing w:line="360" w:lineRule="auto"/>
              <w:jc w:val="both"/>
              <w:rPr>
                <w:rFonts w:ascii="宋体" w:hAnsi="宋体" w:eastAsia="宋体"/>
                <w:sz w:val="24"/>
                <w:szCs w:val="24"/>
              </w:rPr>
            </w:pPr>
            <w:r>
              <w:rPr>
                <w:rFonts w:ascii="宋体" w:hAnsi="宋体" w:eastAsia="宋体" w:cs="仿宋_GB2312"/>
                <w:sz w:val="24"/>
                <w:szCs w:val="24"/>
              </w:rPr>
              <w:t>投标人或者联合体均为小型、微型企业</w:t>
            </w:r>
          </w:p>
        </w:tc>
        <w:tc>
          <w:tcPr>
            <w:tcW w:w="831" w:type="dxa"/>
          </w:tcPr>
          <w:p w14:paraId="4AA1DB39">
            <w:pPr>
              <w:pStyle w:val="17"/>
              <w:spacing w:line="360" w:lineRule="auto"/>
              <w:jc w:val="right"/>
              <w:rPr>
                <w:rFonts w:ascii="宋体" w:hAnsi="宋体" w:eastAsia="宋体"/>
                <w:sz w:val="24"/>
                <w:szCs w:val="24"/>
              </w:rPr>
            </w:pPr>
            <w:r>
              <w:rPr>
                <w:rFonts w:ascii="宋体" w:hAnsi="宋体" w:eastAsia="宋体" w:cs="仿宋_GB2312"/>
                <w:sz w:val="24"/>
                <w:szCs w:val="24"/>
              </w:rPr>
              <w:t>15.00%</w:t>
            </w:r>
          </w:p>
        </w:tc>
        <w:tc>
          <w:tcPr>
            <w:tcW w:w="4153" w:type="dxa"/>
          </w:tcPr>
          <w:p w14:paraId="2910536A">
            <w:pPr>
              <w:pStyle w:val="17"/>
              <w:spacing w:line="360" w:lineRule="auto"/>
              <w:jc w:val="both"/>
              <w:rPr>
                <w:rFonts w:ascii="宋体" w:hAnsi="宋体" w:eastAsia="宋体"/>
                <w:sz w:val="24"/>
                <w:szCs w:val="24"/>
              </w:rPr>
            </w:pPr>
            <w:r>
              <w:rPr>
                <w:rFonts w:ascii="宋体" w:hAnsi="宋体" w:eastAsia="宋体" w:cs="仿宋_GB2312"/>
                <w:sz w:val="24"/>
                <w:szCs w:val="24"/>
              </w:rPr>
              <w:t>1、根据《关于印发＜政府采购促进中小企业发展管理办法＞的通知》（财库〔2020〕46号）文件、《关于进一步加大政府采购支持中小企业力度的通知》（ 财库〔2022〕19号）文件、《福建省财政厅关于进一步加大政府采购 支持中小企业力度的通知》（闽财规〔2022〕13 号文件规定，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办法规定的中小企业扶持政策：（一）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同的从业人员。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 2、本项目为非专门面向中小企业的项目，对符合本办法规定的小微企业报价给予15%的扣除，用扣除后的价格参加评审。中小企业参加政府采购活动，应当出具《政府采购促进中小企业发展管理办法》规定的《中小企业声明函》, 否则不得享受相关中小企业扶持政策。评标委员会审查此项响应性只根据投标文件本身的内容，而不寻求其他的外部证据。3、根据财政部、司法部联合印发《关于政府采购支持监狱企业发展有关问题的通知》（财库〔2014〕68号）文件规定，符合规定的监狱和戒毒企业（以下简称监狱企业）参加政府采购活动视同小型、微型企业，提供由省级以上监狱管理局、戒毒管理局（含新疆生产建设兵团）出具的属于监狱企业的证明文件，其报价享受15%的评审价格扣除优惠。4、根据《财政部 民政部 中国残疾人联合会关于促进残疾人就业政府采购政策的通知》（财库〔2017〕141号）文件规定，符合规定的残疾人福利性单位参加政府采购活动视同小型、微型企业，提供《残疾人福利性单位声明函》（详见本招标文件投标文件格式）并对声明的真实性负责，其报价享受15%的评审价格扣除优惠。残疾人福利性单位属于小型、微型企业的，不重复享受政策，按残疾人福利性单位价格扣除标准执行。根据福建省财政厅政府采购监督管理办公室印发《关于残疾人福利性单位参加政府采购活动价格扣除的通知》，对于残疾人福利性单位参与货物项目的，残疾人福利性单位还应同时提供“残疾人福利性单位产品统计表”，标明具体哪些货物是其本单位制造的货物，或者是由其他残疾人福利性单位制造的货物（不包括使用非残疾人福利性单位注册商标的货物），仅有标明部分的货物才能启动价格扣除，不由残疾人福利性单位制造的货物部分，不得进行价格扣除。 注：1、本采购包为货物类采购项目，对应的中小企业划分标准所属行业见“采购标的一览表”。投标人应认真对照《关于印发中小企业划型标准规定的通知》（工信部联企[2011]300号） 规定的划分标准，准确划分企业类型。2、依据本办法规定享受扶持政策获得政府采购合同的，小微企业不得将合同分包给大中型企业，中型企业不得将合同分包给大型企业。3、同时满足不同比例的价格扣除优惠条件的，按扣除比例高的进行扣除。</w:t>
            </w:r>
          </w:p>
        </w:tc>
      </w:tr>
    </w:tbl>
    <w:p w14:paraId="52857DE0">
      <w:pPr>
        <w:pStyle w:val="17"/>
        <w:spacing w:line="360" w:lineRule="auto"/>
        <w:jc w:val="both"/>
        <w:rPr>
          <w:rFonts w:ascii="宋体" w:hAnsi="宋体" w:eastAsia="宋体"/>
          <w:sz w:val="24"/>
          <w:szCs w:val="24"/>
        </w:rPr>
      </w:pPr>
      <w:r>
        <w:rPr>
          <w:rFonts w:ascii="宋体" w:hAnsi="宋体" w:eastAsia="宋体" w:cs="仿宋_GB2312"/>
          <w:sz w:val="24"/>
          <w:szCs w:val="24"/>
        </w:rPr>
        <w:t>优先类节能产品、环境标志产品的价格扣除规则如下</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076"/>
        <w:gridCol w:w="1038"/>
        <w:gridCol w:w="5191"/>
      </w:tblGrid>
      <w:tr w14:paraId="0DAFC5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10109A7A">
            <w:pPr>
              <w:pStyle w:val="17"/>
              <w:spacing w:line="360" w:lineRule="auto"/>
              <w:jc w:val="both"/>
              <w:rPr>
                <w:rFonts w:ascii="宋体" w:hAnsi="宋体" w:eastAsia="宋体"/>
                <w:sz w:val="24"/>
                <w:szCs w:val="24"/>
              </w:rPr>
            </w:pPr>
            <w:r>
              <w:rPr>
                <w:rFonts w:ascii="宋体" w:hAnsi="宋体" w:eastAsia="宋体" w:cs="仿宋_GB2312"/>
                <w:sz w:val="24"/>
                <w:szCs w:val="24"/>
              </w:rPr>
              <w:t xml:space="preserve"> 项目</w:t>
            </w:r>
          </w:p>
        </w:tc>
        <w:tc>
          <w:tcPr>
            <w:tcW w:w="1038" w:type="dxa"/>
          </w:tcPr>
          <w:p w14:paraId="71F97581">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比例</w:t>
            </w:r>
          </w:p>
        </w:tc>
        <w:tc>
          <w:tcPr>
            <w:tcW w:w="5191" w:type="dxa"/>
          </w:tcPr>
          <w:p w14:paraId="418B1DE8">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方法</w:t>
            </w:r>
          </w:p>
        </w:tc>
      </w:tr>
      <w:tr w14:paraId="46E53C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0160D007">
            <w:pPr>
              <w:pStyle w:val="17"/>
              <w:spacing w:line="360" w:lineRule="auto"/>
              <w:jc w:val="both"/>
              <w:rPr>
                <w:rFonts w:ascii="宋体" w:hAnsi="宋体" w:eastAsia="宋体"/>
                <w:sz w:val="24"/>
                <w:szCs w:val="24"/>
              </w:rPr>
            </w:pPr>
            <w:r>
              <w:rPr>
                <w:rFonts w:ascii="宋体" w:hAnsi="宋体" w:eastAsia="宋体" w:cs="仿宋_GB2312"/>
                <w:sz w:val="24"/>
                <w:szCs w:val="24"/>
              </w:rPr>
              <w:t>节能、环境标志产品</w:t>
            </w:r>
          </w:p>
        </w:tc>
        <w:tc>
          <w:tcPr>
            <w:tcW w:w="1038" w:type="dxa"/>
          </w:tcPr>
          <w:p w14:paraId="7A110B08">
            <w:pPr>
              <w:pStyle w:val="17"/>
              <w:spacing w:line="360" w:lineRule="auto"/>
              <w:jc w:val="right"/>
              <w:rPr>
                <w:rFonts w:ascii="宋体" w:hAnsi="宋体" w:eastAsia="宋体"/>
                <w:sz w:val="24"/>
                <w:szCs w:val="24"/>
              </w:rPr>
            </w:pPr>
            <w:r>
              <w:rPr>
                <w:rFonts w:ascii="宋体" w:hAnsi="宋体" w:eastAsia="宋体" w:cs="仿宋_GB2312"/>
                <w:sz w:val="24"/>
                <w:szCs w:val="24"/>
              </w:rPr>
              <w:t>10.00%</w:t>
            </w:r>
          </w:p>
        </w:tc>
        <w:tc>
          <w:tcPr>
            <w:tcW w:w="5191" w:type="dxa"/>
          </w:tcPr>
          <w:p w14:paraId="63E1493B">
            <w:pPr>
              <w:pStyle w:val="17"/>
              <w:spacing w:line="360" w:lineRule="auto"/>
              <w:jc w:val="both"/>
              <w:rPr>
                <w:rFonts w:ascii="宋体" w:hAnsi="宋体" w:eastAsia="宋体"/>
                <w:sz w:val="24"/>
                <w:szCs w:val="24"/>
              </w:rPr>
            </w:pPr>
            <w:r>
              <w:rPr>
                <w:rFonts w:ascii="宋体" w:hAnsi="宋体" w:eastAsia="宋体" w:cs="仿宋_GB2312"/>
                <w:sz w:val="24"/>
                <w:szCs w:val="24"/>
              </w:rPr>
              <w:t>1.同一采购包内，对节能产品、环境标志产品政府采购品目清单范围内，实施优先采购的产品，给予节能、环境标志产品每个单项报价10%的扣除，用扣除后的价格参加评审。采购标的同时包含其它非优先采购产品的，供应商对优先采购产品和非优先采购产品进行分项报价，非优先采购产品的报价不得享受给予节能产品、环境标志产品的价格扣除优惠。2.同一优先采购产品中各认证证书不重复计算价格扣除。强制类节能产品不进行价格扣除。注：投标人须提供属于节能（非强制类产品）、环境标志产品的证明资料（国家确定的认证机构出具的、处于有效期之内的产品认证证书复印件），并加盖投标人公章。①节能产品是指财政部、发展改革委最新公布的《节能产品政府采购品目清单》内且获得国家确定的认证机构出具的、处于有效期之内的节能产品认证证书的产品；环境标志产品是指生态环境部和财政部最新公布的《环境标志产品政府采购品目清单》内且获得国家确定的认证机构出具的、处于有效期之内的环境标志产品认证证书的产品；②若同一采购包内的节能、环境标志产品仅是构成投标产品的部件、组件或零件的，则不给予扣除。</w:t>
            </w:r>
          </w:p>
        </w:tc>
      </w:tr>
    </w:tbl>
    <w:p w14:paraId="21D0FBAD">
      <w:pPr>
        <w:pStyle w:val="17"/>
        <w:spacing w:line="360" w:lineRule="auto"/>
        <w:jc w:val="both"/>
        <w:rPr>
          <w:rFonts w:ascii="宋体" w:hAnsi="宋体" w:eastAsia="宋体"/>
          <w:sz w:val="24"/>
          <w:szCs w:val="24"/>
        </w:rPr>
      </w:pPr>
      <w:r>
        <w:rPr>
          <w:rFonts w:ascii="宋体" w:hAnsi="宋体" w:eastAsia="宋体" w:cs="仿宋_GB2312"/>
          <w:sz w:val="24"/>
          <w:szCs w:val="24"/>
        </w:rPr>
        <w:t>其他：无</w:t>
      </w:r>
    </w:p>
    <w:p w14:paraId="6E56762F">
      <w:pPr>
        <w:pStyle w:val="17"/>
        <w:spacing w:line="360" w:lineRule="auto"/>
        <w:jc w:val="both"/>
        <w:rPr>
          <w:rFonts w:ascii="宋体" w:hAnsi="宋体" w:eastAsia="宋体"/>
          <w:sz w:val="24"/>
          <w:szCs w:val="24"/>
        </w:rPr>
      </w:pPr>
      <w:r>
        <w:rPr>
          <w:rFonts w:ascii="宋体" w:hAnsi="宋体" w:eastAsia="宋体" w:cs="仿宋_GB2312"/>
          <w:sz w:val="24"/>
          <w:szCs w:val="24"/>
        </w:rPr>
        <w:t>技术项（F2×A2）满分为6</w:t>
      </w:r>
      <w:r>
        <w:rPr>
          <w:rFonts w:ascii="宋体" w:hAnsi="宋体" w:eastAsia="宋体" w:cs="仿宋_GB2312"/>
          <w:sz w:val="24"/>
          <w:szCs w:val="24"/>
          <w:lang w:eastAsia="zh-CN"/>
        </w:rPr>
        <w:t>0</w:t>
      </w:r>
      <w:r>
        <w:rPr>
          <w:rFonts w:ascii="宋体" w:hAnsi="宋体" w:eastAsia="宋体" w:cs="仿宋_GB2312"/>
          <w:sz w:val="24"/>
          <w:szCs w:val="24"/>
        </w:rPr>
        <w:t>.</w:t>
      </w:r>
      <w:r>
        <w:rPr>
          <w:rFonts w:ascii="宋体" w:hAnsi="宋体" w:eastAsia="宋体" w:cs="仿宋_GB2312"/>
          <w:sz w:val="24"/>
          <w:szCs w:val="24"/>
          <w:lang w:eastAsia="zh-CN"/>
        </w:rPr>
        <w:t>04</w:t>
      </w:r>
      <w:r>
        <w:rPr>
          <w:rFonts w:ascii="宋体" w:hAnsi="宋体" w:eastAsia="宋体" w:cs="仿宋_GB2312"/>
          <w:sz w:val="24"/>
          <w:szCs w:val="24"/>
        </w:rPr>
        <w:t>00分</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322"/>
        <w:gridCol w:w="831"/>
        <w:gridCol w:w="456"/>
        <w:gridCol w:w="3738"/>
      </w:tblGrid>
      <w:tr w14:paraId="7A2C54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7F9F2778">
            <w:pPr>
              <w:pStyle w:val="17"/>
              <w:spacing w:line="360" w:lineRule="auto"/>
              <w:jc w:val="both"/>
              <w:rPr>
                <w:rFonts w:ascii="宋体" w:hAnsi="宋体" w:eastAsia="宋体"/>
                <w:sz w:val="24"/>
                <w:szCs w:val="24"/>
              </w:rPr>
            </w:pPr>
            <w:r>
              <w:rPr>
                <w:rFonts w:ascii="宋体" w:hAnsi="宋体" w:eastAsia="宋体" w:cs="仿宋_GB2312"/>
                <w:sz w:val="24"/>
                <w:szCs w:val="24"/>
              </w:rPr>
              <w:t>项目</w:t>
            </w:r>
          </w:p>
        </w:tc>
        <w:tc>
          <w:tcPr>
            <w:tcW w:w="831" w:type="dxa"/>
          </w:tcPr>
          <w:p w14:paraId="0398E08B">
            <w:pPr>
              <w:pStyle w:val="17"/>
              <w:spacing w:line="360" w:lineRule="auto"/>
              <w:jc w:val="both"/>
              <w:rPr>
                <w:rFonts w:ascii="宋体" w:hAnsi="宋体" w:eastAsia="宋体"/>
                <w:sz w:val="24"/>
                <w:szCs w:val="24"/>
              </w:rPr>
            </w:pPr>
            <w:r>
              <w:rPr>
                <w:rFonts w:ascii="宋体" w:hAnsi="宋体" w:eastAsia="宋体" w:cs="仿宋_GB2312"/>
                <w:sz w:val="24"/>
                <w:szCs w:val="24"/>
              </w:rPr>
              <w:t xml:space="preserve"> 分值</w:t>
            </w:r>
          </w:p>
        </w:tc>
        <w:tc>
          <w:tcPr>
            <w:tcW w:w="416" w:type="dxa"/>
          </w:tcPr>
          <w:p w14:paraId="00818A68">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是否客观项</w:t>
            </w:r>
          </w:p>
        </w:tc>
        <w:tc>
          <w:tcPr>
            <w:tcW w:w="3738" w:type="dxa"/>
          </w:tcPr>
          <w:p w14:paraId="29AFB789">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描述</w:t>
            </w:r>
          </w:p>
        </w:tc>
      </w:tr>
      <w:tr w14:paraId="643076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5D7D7B99">
            <w:pPr>
              <w:pStyle w:val="17"/>
              <w:spacing w:line="360" w:lineRule="auto"/>
              <w:jc w:val="both"/>
              <w:rPr>
                <w:rFonts w:ascii="宋体" w:hAnsi="宋体" w:eastAsia="宋体"/>
                <w:sz w:val="24"/>
                <w:szCs w:val="24"/>
              </w:rPr>
            </w:pPr>
            <w:r>
              <w:rPr>
                <w:rFonts w:ascii="宋体" w:hAnsi="宋体" w:eastAsia="宋体" w:cs="仿宋_GB2312"/>
                <w:sz w:val="24"/>
                <w:szCs w:val="24"/>
              </w:rPr>
              <w:t>1.技术和服务要求响应情况</w:t>
            </w:r>
          </w:p>
        </w:tc>
        <w:tc>
          <w:tcPr>
            <w:tcW w:w="831" w:type="dxa"/>
          </w:tcPr>
          <w:p w14:paraId="148E9BC6">
            <w:pPr>
              <w:pStyle w:val="17"/>
              <w:spacing w:line="360" w:lineRule="auto"/>
              <w:jc w:val="right"/>
              <w:rPr>
                <w:rFonts w:ascii="宋体" w:hAnsi="宋体" w:eastAsia="宋体"/>
                <w:sz w:val="24"/>
                <w:szCs w:val="24"/>
                <w:lang w:eastAsia="zh-CN"/>
              </w:rPr>
            </w:pPr>
            <w:r>
              <w:rPr>
                <w:rFonts w:ascii="宋体" w:hAnsi="宋体" w:eastAsia="宋体" w:cs="仿宋_GB2312"/>
                <w:sz w:val="24"/>
                <w:szCs w:val="24"/>
                <w:lang w:eastAsia="zh-CN"/>
              </w:rPr>
              <w:t>29</w:t>
            </w:r>
            <w:r>
              <w:rPr>
                <w:rFonts w:ascii="宋体" w:hAnsi="宋体" w:eastAsia="宋体" w:cs="仿宋_GB2312"/>
                <w:sz w:val="24"/>
                <w:szCs w:val="24"/>
              </w:rPr>
              <w:t>.</w:t>
            </w:r>
            <w:r>
              <w:rPr>
                <w:rFonts w:ascii="宋体" w:hAnsi="宋体" w:eastAsia="宋体" w:cs="仿宋_GB2312"/>
                <w:sz w:val="24"/>
                <w:szCs w:val="24"/>
                <w:lang w:eastAsia="zh-CN"/>
              </w:rPr>
              <w:t>1</w:t>
            </w:r>
          </w:p>
        </w:tc>
        <w:tc>
          <w:tcPr>
            <w:tcW w:w="416" w:type="dxa"/>
          </w:tcPr>
          <w:p w14:paraId="0FF48911">
            <w:pPr>
              <w:pStyle w:val="17"/>
              <w:spacing w:line="360" w:lineRule="auto"/>
              <w:jc w:val="both"/>
              <w:rPr>
                <w:rFonts w:ascii="宋体" w:hAnsi="宋体" w:eastAsia="宋体"/>
                <w:sz w:val="24"/>
                <w:szCs w:val="24"/>
              </w:rPr>
            </w:pPr>
            <w:r>
              <w:rPr>
                <w:rFonts w:ascii="宋体" w:hAnsi="宋体" w:eastAsia="宋体" w:cs="仿宋_GB2312"/>
                <w:sz w:val="24"/>
                <w:szCs w:val="24"/>
              </w:rPr>
              <w:t>是</w:t>
            </w:r>
          </w:p>
        </w:tc>
        <w:tc>
          <w:tcPr>
            <w:tcW w:w="3738" w:type="dxa"/>
          </w:tcPr>
          <w:p w14:paraId="780CC0AB">
            <w:pPr>
              <w:pStyle w:val="17"/>
              <w:spacing w:line="360" w:lineRule="auto"/>
              <w:jc w:val="both"/>
              <w:rPr>
                <w:rFonts w:ascii="宋体" w:hAnsi="宋体" w:eastAsia="宋体"/>
                <w:sz w:val="24"/>
                <w:szCs w:val="24"/>
              </w:rPr>
            </w:pPr>
            <w:r>
              <w:rPr>
                <w:rFonts w:ascii="宋体" w:hAnsi="宋体" w:eastAsia="宋体" w:cs="仿宋_GB2312"/>
                <w:sz w:val="24"/>
                <w:szCs w:val="24"/>
              </w:rPr>
              <w:t>根据投标人对招标文件第五章的采购包</w:t>
            </w:r>
            <w:r>
              <w:rPr>
                <w:rFonts w:ascii="宋体" w:hAnsi="宋体" w:eastAsia="宋体" w:cs="仿宋_GB2312"/>
                <w:sz w:val="24"/>
                <w:szCs w:val="24"/>
                <w:lang w:eastAsia="zh-CN"/>
              </w:rPr>
              <w:t>2</w:t>
            </w:r>
            <w:r>
              <w:rPr>
                <w:rFonts w:ascii="宋体" w:hAnsi="宋体" w:eastAsia="宋体" w:cs="仿宋_GB2312"/>
                <w:sz w:val="24"/>
                <w:szCs w:val="24"/>
              </w:rPr>
              <w:t>技术和服务要求带★或▲的技术服务要求响应情况，由评委进行评分：全部满足的得</w:t>
            </w:r>
            <w:r>
              <w:rPr>
                <w:rFonts w:ascii="宋体" w:hAnsi="宋体" w:eastAsia="宋体" w:cs="仿宋_GB2312"/>
                <w:sz w:val="24"/>
                <w:szCs w:val="24"/>
                <w:lang w:eastAsia="zh-CN"/>
              </w:rPr>
              <w:t>29.1</w:t>
            </w:r>
            <w:r>
              <w:rPr>
                <w:rFonts w:ascii="宋体" w:hAnsi="宋体" w:eastAsia="宋体" w:cs="仿宋_GB2312"/>
                <w:sz w:val="24"/>
                <w:szCs w:val="24"/>
              </w:rPr>
              <w:t>分。 ①“</w:t>
            </w:r>
            <w:r>
              <w:rPr>
                <w:rFonts w:ascii="宋体" w:hAnsi="宋体" w:eastAsia="宋体"/>
                <w:b/>
                <w:bCs/>
                <w:sz w:val="24"/>
                <w:szCs w:val="24"/>
              </w:rPr>
              <w:t>（二）采购包2配置要求</w:t>
            </w:r>
            <w:r>
              <w:rPr>
                <w:rFonts w:ascii="宋体" w:hAnsi="宋体" w:eastAsia="宋体" w:cs="仿宋_GB2312"/>
                <w:sz w:val="24"/>
                <w:szCs w:val="24"/>
              </w:rPr>
              <w:t>”为不允许负偏离的实质性要求，不响应或出现负偏离视为无效投标；②带“▲”号技术指标（共</w:t>
            </w:r>
            <w:r>
              <w:rPr>
                <w:rFonts w:ascii="宋体" w:hAnsi="宋体" w:eastAsia="宋体" w:cs="仿宋_GB2312"/>
                <w:sz w:val="24"/>
                <w:szCs w:val="24"/>
                <w:lang w:eastAsia="zh-CN"/>
              </w:rPr>
              <w:t>10</w:t>
            </w:r>
            <w:r>
              <w:rPr>
                <w:rFonts w:ascii="宋体" w:hAnsi="宋体" w:eastAsia="宋体" w:cs="仿宋_GB2312"/>
                <w:sz w:val="24"/>
                <w:szCs w:val="24"/>
              </w:rPr>
              <w:t>项），每负偏离一项扣</w:t>
            </w:r>
            <w:r>
              <w:rPr>
                <w:rFonts w:ascii="宋体" w:hAnsi="宋体" w:eastAsia="宋体" w:cs="仿宋_GB2312"/>
                <w:sz w:val="24"/>
                <w:szCs w:val="24"/>
                <w:lang w:eastAsia="zh-CN"/>
              </w:rPr>
              <w:t>2.91</w:t>
            </w:r>
            <w:r>
              <w:rPr>
                <w:rFonts w:ascii="宋体" w:hAnsi="宋体" w:eastAsia="宋体" w:cs="仿宋_GB2312"/>
                <w:sz w:val="24"/>
                <w:szCs w:val="24"/>
              </w:rPr>
              <w:t>分。【注：①招标文件中技术指标若有要求投标人提供相应佐证材料的，投标人未提供相应佐证材料或者投标人的响应承诺与其佐证材料不一致的，评标委员会将以不利于投标人的内容为准进行评审（负偏离）。②</w:t>
            </w:r>
            <w:r>
              <w:rPr>
                <w:rFonts w:ascii="宋体" w:hAnsi="宋体" w:eastAsia="宋体"/>
                <w:sz w:val="24"/>
                <w:szCs w:val="24"/>
                <w:lang w:eastAsia="zh-CN"/>
              </w:rPr>
              <w:t>招标文件第五章“二、技术和服务要求”中涉及“≥或＞”、“≤或＜”及某个区间值范围内的内容，投标响应应填写具体的数值（但技术指标只能以范围作响应的除外），否则视为对应指标项负偏离。</w:t>
            </w:r>
            <w:r>
              <w:rPr>
                <w:rFonts w:ascii="宋体" w:hAnsi="宋体" w:eastAsia="宋体" w:cs="仿宋_GB2312"/>
                <w:sz w:val="24"/>
                <w:szCs w:val="24"/>
              </w:rPr>
              <w:t>】</w:t>
            </w:r>
          </w:p>
        </w:tc>
      </w:tr>
      <w:tr w14:paraId="34AE7D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78FE774D">
            <w:pPr>
              <w:pStyle w:val="17"/>
              <w:spacing w:line="360" w:lineRule="auto"/>
              <w:jc w:val="both"/>
              <w:rPr>
                <w:rFonts w:ascii="宋体" w:hAnsi="宋体" w:eastAsia="宋体"/>
                <w:sz w:val="24"/>
                <w:szCs w:val="24"/>
              </w:rPr>
            </w:pPr>
            <w:r>
              <w:rPr>
                <w:rFonts w:ascii="宋体" w:hAnsi="宋体" w:eastAsia="宋体" w:cs="仿宋_GB2312"/>
                <w:sz w:val="24"/>
                <w:szCs w:val="24"/>
              </w:rPr>
              <w:t>2.技术和服务要求响应情况</w:t>
            </w:r>
          </w:p>
        </w:tc>
        <w:tc>
          <w:tcPr>
            <w:tcW w:w="831" w:type="dxa"/>
          </w:tcPr>
          <w:p w14:paraId="592CD43C">
            <w:pPr>
              <w:pStyle w:val="17"/>
              <w:spacing w:line="360" w:lineRule="auto"/>
              <w:jc w:val="right"/>
              <w:rPr>
                <w:rFonts w:ascii="宋体" w:hAnsi="宋体" w:eastAsia="宋体"/>
                <w:sz w:val="24"/>
                <w:szCs w:val="24"/>
                <w:lang w:eastAsia="zh-CN"/>
              </w:rPr>
            </w:pPr>
            <w:r>
              <w:rPr>
                <w:rFonts w:ascii="宋体" w:hAnsi="宋体" w:eastAsia="宋体" w:cs="仿宋_GB2312"/>
                <w:sz w:val="24"/>
                <w:szCs w:val="24"/>
                <w:lang w:eastAsia="zh-CN"/>
              </w:rPr>
              <w:t>30</w:t>
            </w:r>
            <w:r>
              <w:rPr>
                <w:rFonts w:ascii="宋体" w:hAnsi="宋体" w:eastAsia="宋体" w:cs="仿宋_GB2312"/>
                <w:sz w:val="24"/>
                <w:szCs w:val="24"/>
              </w:rPr>
              <w:t>.</w:t>
            </w:r>
            <w:r>
              <w:rPr>
                <w:rFonts w:ascii="宋体" w:hAnsi="宋体" w:eastAsia="宋体" w:cs="仿宋_GB2312"/>
                <w:sz w:val="24"/>
                <w:szCs w:val="24"/>
                <w:lang w:eastAsia="zh-CN"/>
              </w:rPr>
              <w:t>94</w:t>
            </w:r>
          </w:p>
        </w:tc>
        <w:tc>
          <w:tcPr>
            <w:tcW w:w="416" w:type="dxa"/>
          </w:tcPr>
          <w:p w14:paraId="631D3117">
            <w:pPr>
              <w:pStyle w:val="17"/>
              <w:spacing w:line="360" w:lineRule="auto"/>
              <w:jc w:val="both"/>
              <w:rPr>
                <w:rFonts w:ascii="宋体" w:hAnsi="宋体" w:eastAsia="宋体"/>
                <w:sz w:val="24"/>
                <w:szCs w:val="24"/>
              </w:rPr>
            </w:pPr>
            <w:r>
              <w:rPr>
                <w:rFonts w:ascii="宋体" w:hAnsi="宋体" w:eastAsia="宋体" w:cs="仿宋_GB2312"/>
                <w:sz w:val="24"/>
                <w:szCs w:val="24"/>
              </w:rPr>
              <w:t>是</w:t>
            </w:r>
          </w:p>
        </w:tc>
        <w:tc>
          <w:tcPr>
            <w:tcW w:w="3738" w:type="dxa"/>
          </w:tcPr>
          <w:p w14:paraId="5A0275AF">
            <w:pPr>
              <w:pStyle w:val="17"/>
              <w:spacing w:line="360" w:lineRule="auto"/>
              <w:rPr>
                <w:rFonts w:ascii="宋体" w:hAnsi="宋体" w:eastAsia="宋体" w:cs="仿宋_GB2312"/>
                <w:sz w:val="24"/>
                <w:szCs w:val="24"/>
              </w:rPr>
            </w:pPr>
            <w:r>
              <w:rPr>
                <w:rFonts w:ascii="宋体" w:hAnsi="宋体" w:eastAsia="宋体" w:cs="仿宋_GB2312"/>
                <w:sz w:val="24"/>
                <w:szCs w:val="24"/>
              </w:rPr>
              <w:t>根据投标人对招标文件第五章的采购包</w:t>
            </w:r>
            <w:r>
              <w:rPr>
                <w:rFonts w:ascii="宋体" w:hAnsi="宋体" w:eastAsia="宋体" w:cs="仿宋_GB2312"/>
                <w:sz w:val="24"/>
                <w:szCs w:val="24"/>
                <w:lang w:eastAsia="zh-CN"/>
              </w:rPr>
              <w:t>2</w:t>
            </w:r>
            <w:r>
              <w:rPr>
                <w:rFonts w:ascii="宋体" w:hAnsi="宋体" w:eastAsia="宋体" w:cs="仿宋_GB2312"/>
                <w:sz w:val="24"/>
                <w:szCs w:val="24"/>
              </w:rPr>
              <w:t>技术和服务要求未标注★或▲的技术服务要求响应情况，由评委进行评分：全部满足的得</w:t>
            </w:r>
            <w:r>
              <w:rPr>
                <w:rFonts w:ascii="宋体" w:hAnsi="宋体" w:eastAsia="宋体" w:cs="仿宋_GB2312"/>
                <w:sz w:val="24"/>
                <w:szCs w:val="24"/>
                <w:lang w:eastAsia="zh-CN"/>
              </w:rPr>
              <w:t>30.94</w:t>
            </w:r>
            <w:r>
              <w:rPr>
                <w:rFonts w:ascii="宋体" w:hAnsi="宋体" w:eastAsia="宋体" w:cs="仿宋_GB2312"/>
                <w:sz w:val="24"/>
                <w:szCs w:val="24"/>
              </w:rPr>
              <w:t>分。 未标注★或▲的技术指标（共</w:t>
            </w:r>
            <w:r>
              <w:rPr>
                <w:rFonts w:ascii="宋体" w:hAnsi="宋体" w:eastAsia="宋体" w:cs="仿宋_GB2312"/>
                <w:sz w:val="24"/>
                <w:szCs w:val="24"/>
                <w:lang w:eastAsia="zh-CN"/>
              </w:rPr>
              <w:t>221</w:t>
            </w:r>
            <w:r>
              <w:rPr>
                <w:rFonts w:ascii="宋体" w:hAnsi="宋体" w:eastAsia="宋体" w:cs="仿宋_GB2312"/>
                <w:sz w:val="24"/>
                <w:szCs w:val="24"/>
              </w:rPr>
              <w:t>项），每负偏离一项扣</w:t>
            </w:r>
            <w:r>
              <w:rPr>
                <w:rFonts w:ascii="宋体" w:hAnsi="宋体" w:eastAsia="宋体" w:cs="仿宋_GB2312"/>
                <w:sz w:val="24"/>
                <w:szCs w:val="24"/>
                <w:lang w:eastAsia="zh-CN"/>
              </w:rPr>
              <w:t>0.14</w:t>
            </w:r>
            <w:r>
              <w:rPr>
                <w:rFonts w:ascii="宋体" w:hAnsi="宋体" w:eastAsia="宋体" w:cs="仿宋_GB2312"/>
                <w:sz w:val="24"/>
                <w:szCs w:val="24"/>
              </w:rPr>
              <w:t>分，正偏离不加分。【注：①招标文件中技术指标若有要求投标人提供相应佐证材料的，投标人未提供相应佐证材料或者投标人的响应承诺与其佐证材料不一致的，评标委员会将以不利于投标人的内容为准进行评审（负偏离）。②</w:t>
            </w:r>
            <w:r>
              <w:rPr>
                <w:rFonts w:ascii="宋体" w:hAnsi="宋体" w:eastAsia="宋体"/>
                <w:sz w:val="24"/>
                <w:szCs w:val="24"/>
                <w:lang w:eastAsia="zh-CN"/>
              </w:rPr>
              <w:t>招标文件第五章“二、技术和服务要求”中涉及“≥或＞”、“≤或＜”及某个区间值范围内的内容，投标响应应填写具体的数值（但技术指标只能以范围作响应的除外），否则视为对应指标项负偏离。</w:t>
            </w:r>
            <w:r>
              <w:rPr>
                <w:rFonts w:ascii="宋体" w:hAnsi="宋体" w:eastAsia="宋体" w:cs="仿宋_GB2312"/>
                <w:sz w:val="24"/>
                <w:szCs w:val="24"/>
              </w:rPr>
              <w:t>】</w:t>
            </w:r>
          </w:p>
        </w:tc>
      </w:tr>
    </w:tbl>
    <w:p w14:paraId="61EF0CB5">
      <w:pPr>
        <w:pStyle w:val="17"/>
        <w:spacing w:line="360" w:lineRule="auto"/>
        <w:jc w:val="both"/>
        <w:rPr>
          <w:rFonts w:ascii="宋体" w:hAnsi="宋体" w:eastAsia="宋体"/>
          <w:sz w:val="24"/>
          <w:szCs w:val="24"/>
        </w:rPr>
      </w:pPr>
      <w:r>
        <w:rPr>
          <w:rFonts w:ascii="宋体" w:hAnsi="宋体" w:eastAsia="宋体" w:cs="仿宋_GB2312"/>
          <w:sz w:val="24"/>
          <w:szCs w:val="24"/>
        </w:rPr>
        <w:t>商务项（F3×A3）满分为</w:t>
      </w:r>
      <w:r>
        <w:rPr>
          <w:rFonts w:ascii="宋体" w:hAnsi="宋体" w:eastAsia="宋体" w:cs="仿宋_GB2312"/>
          <w:sz w:val="24"/>
          <w:szCs w:val="24"/>
          <w:lang w:eastAsia="zh-CN"/>
        </w:rPr>
        <w:t>9.96</w:t>
      </w:r>
      <w:r>
        <w:rPr>
          <w:rFonts w:ascii="宋体" w:hAnsi="宋体" w:eastAsia="宋体" w:cs="仿宋_GB2312"/>
          <w:sz w:val="24"/>
          <w:szCs w:val="24"/>
        </w:rPr>
        <w:t>00分</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322"/>
        <w:gridCol w:w="831"/>
        <w:gridCol w:w="456"/>
        <w:gridCol w:w="3738"/>
      </w:tblGrid>
      <w:tr w14:paraId="482A59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17E496DF">
            <w:pPr>
              <w:pStyle w:val="17"/>
              <w:spacing w:line="360" w:lineRule="auto"/>
              <w:jc w:val="both"/>
              <w:rPr>
                <w:rFonts w:ascii="宋体" w:hAnsi="宋体" w:eastAsia="宋体"/>
                <w:sz w:val="24"/>
                <w:szCs w:val="24"/>
              </w:rPr>
            </w:pPr>
            <w:bookmarkStart w:id="16" w:name="OLE_LINK70"/>
            <w:r>
              <w:rPr>
                <w:rFonts w:ascii="宋体" w:hAnsi="宋体" w:eastAsia="宋体" w:cs="仿宋_GB2312"/>
                <w:sz w:val="24"/>
                <w:szCs w:val="24"/>
              </w:rPr>
              <w:t xml:space="preserve"> 项目</w:t>
            </w:r>
          </w:p>
        </w:tc>
        <w:tc>
          <w:tcPr>
            <w:tcW w:w="831" w:type="dxa"/>
          </w:tcPr>
          <w:p w14:paraId="7D87D89D">
            <w:pPr>
              <w:pStyle w:val="17"/>
              <w:spacing w:line="360" w:lineRule="auto"/>
              <w:jc w:val="both"/>
              <w:rPr>
                <w:rFonts w:ascii="宋体" w:hAnsi="宋体" w:eastAsia="宋体"/>
                <w:sz w:val="24"/>
                <w:szCs w:val="24"/>
              </w:rPr>
            </w:pPr>
            <w:r>
              <w:rPr>
                <w:rFonts w:ascii="宋体" w:hAnsi="宋体" w:eastAsia="宋体" w:cs="仿宋_GB2312"/>
                <w:sz w:val="24"/>
                <w:szCs w:val="24"/>
              </w:rPr>
              <w:t xml:space="preserve"> 分值</w:t>
            </w:r>
          </w:p>
        </w:tc>
        <w:tc>
          <w:tcPr>
            <w:tcW w:w="415" w:type="dxa"/>
          </w:tcPr>
          <w:p w14:paraId="2B17F147">
            <w:pPr>
              <w:pStyle w:val="17"/>
              <w:spacing w:line="360" w:lineRule="auto"/>
              <w:jc w:val="both"/>
              <w:rPr>
                <w:rFonts w:ascii="宋体" w:hAnsi="宋体" w:eastAsia="宋体"/>
                <w:sz w:val="24"/>
                <w:szCs w:val="24"/>
              </w:rPr>
            </w:pPr>
            <w:r>
              <w:rPr>
                <w:rFonts w:ascii="宋体" w:hAnsi="宋体" w:eastAsia="宋体" w:cs="仿宋_GB2312"/>
                <w:sz w:val="24"/>
                <w:szCs w:val="24"/>
              </w:rPr>
              <w:t>是否客观项</w:t>
            </w:r>
          </w:p>
        </w:tc>
        <w:tc>
          <w:tcPr>
            <w:tcW w:w="3738" w:type="dxa"/>
          </w:tcPr>
          <w:p w14:paraId="4A9C95F1">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描述</w:t>
            </w:r>
          </w:p>
        </w:tc>
      </w:tr>
      <w:tr w14:paraId="3B7969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3ECF1E3B">
            <w:pPr>
              <w:pStyle w:val="17"/>
              <w:spacing w:line="360" w:lineRule="auto"/>
              <w:jc w:val="both"/>
              <w:rPr>
                <w:rFonts w:ascii="宋体" w:hAnsi="宋体" w:eastAsia="宋体"/>
                <w:sz w:val="24"/>
                <w:szCs w:val="24"/>
              </w:rPr>
            </w:pPr>
            <w:r>
              <w:rPr>
                <w:rFonts w:ascii="宋体" w:hAnsi="宋体" w:eastAsia="宋体" w:cs="仿宋_GB2312"/>
                <w:sz w:val="24"/>
                <w:szCs w:val="24"/>
              </w:rPr>
              <w:t>1.培训计划</w:t>
            </w:r>
          </w:p>
        </w:tc>
        <w:tc>
          <w:tcPr>
            <w:tcW w:w="831" w:type="dxa"/>
          </w:tcPr>
          <w:p w14:paraId="5A1AE741">
            <w:pPr>
              <w:pStyle w:val="17"/>
              <w:spacing w:line="360" w:lineRule="auto"/>
              <w:jc w:val="right"/>
              <w:rPr>
                <w:rFonts w:ascii="宋体" w:hAnsi="宋体" w:eastAsia="宋体"/>
                <w:sz w:val="24"/>
                <w:szCs w:val="24"/>
                <w:lang w:eastAsia="zh-CN"/>
              </w:rPr>
            </w:pPr>
            <w:r>
              <w:rPr>
                <w:rFonts w:ascii="宋体" w:hAnsi="宋体" w:eastAsia="宋体" w:cs="仿宋_GB2312"/>
                <w:sz w:val="24"/>
                <w:szCs w:val="24"/>
                <w:lang w:eastAsia="zh-CN"/>
              </w:rPr>
              <w:t>1.98</w:t>
            </w:r>
          </w:p>
        </w:tc>
        <w:tc>
          <w:tcPr>
            <w:tcW w:w="415" w:type="dxa"/>
          </w:tcPr>
          <w:p w14:paraId="3E63EE2F">
            <w:pPr>
              <w:pStyle w:val="17"/>
              <w:spacing w:line="360" w:lineRule="auto"/>
              <w:jc w:val="both"/>
              <w:rPr>
                <w:rFonts w:ascii="宋体" w:hAnsi="宋体" w:eastAsia="宋体"/>
                <w:sz w:val="24"/>
                <w:szCs w:val="24"/>
                <w:lang w:eastAsia="zh-CN"/>
              </w:rPr>
            </w:pPr>
            <w:r>
              <w:rPr>
                <w:rFonts w:ascii="宋体" w:hAnsi="宋体" w:eastAsia="宋体" w:cs="仿宋_GB2312"/>
                <w:sz w:val="24"/>
                <w:szCs w:val="24"/>
                <w:lang w:eastAsia="zh-CN"/>
              </w:rPr>
              <w:t>否</w:t>
            </w:r>
          </w:p>
        </w:tc>
        <w:tc>
          <w:tcPr>
            <w:tcW w:w="3738" w:type="dxa"/>
          </w:tcPr>
          <w:p w14:paraId="0E889B4C">
            <w:pPr>
              <w:pStyle w:val="17"/>
              <w:spacing w:line="360" w:lineRule="auto"/>
              <w:rPr>
                <w:rFonts w:ascii="宋体" w:hAnsi="宋体" w:eastAsia="宋体"/>
                <w:sz w:val="24"/>
                <w:szCs w:val="24"/>
              </w:rPr>
            </w:pPr>
            <w:r>
              <w:rPr>
                <w:rFonts w:ascii="宋体" w:hAnsi="宋体" w:eastAsia="宋体" w:cs="仿宋_GB2312"/>
                <w:sz w:val="24"/>
                <w:szCs w:val="24"/>
              </w:rPr>
              <w:t>根据投标人针对本项目提供的现场技术培训方案，</w:t>
            </w:r>
            <w:r>
              <w:rPr>
                <w:rFonts w:ascii="宋体" w:hAnsi="宋体" w:eastAsia="宋体" w:cs="仿宋_GB2312"/>
                <w:b/>
                <w:bCs/>
                <w:sz w:val="24"/>
                <w:szCs w:val="24"/>
              </w:rPr>
              <w:t>在满足招标文件要求的前提下</w:t>
            </w:r>
            <w:r>
              <w:rPr>
                <w:rFonts w:ascii="宋体" w:hAnsi="宋体" w:eastAsia="宋体" w:cs="仿宋_GB2312"/>
                <w:sz w:val="24"/>
                <w:szCs w:val="24"/>
              </w:rPr>
              <w:t>(包括但不限于①培训内容；②培训形式；③培训计划；④项目维护期后的培训承诺等),由评委进行评分：</w:t>
            </w:r>
            <w:r>
              <w:rPr>
                <w:rFonts w:ascii="宋体" w:hAnsi="宋体" w:eastAsia="宋体"/>
                <w:sz w:val="24"/>
                <w:szCs w:val="24"/>
                <w:lang w:eastAsia="zh-CN"/>
              </w:rPr>
              <w:t>①方案包含的要点齐全无缺漏项、内容与要点相符、每个要点均有展开详细的阐述、整体思路结构清晰，内容描述合理可行，细节考虑周全且能够适用于本项目的得1.98分；②方案包含的要点齐全、内容与要点相符，但仅有纲要内容简略，未展开阐述的且基本能够适用于本项目的得1.48分；③方案所包含的要点有缺漏或内容存在错误的，针对性不强的，仅基本满足本项目需求的得0.98分；④未提供或内容明显不适用于本项目的均不得分。</w:t>
            </w:r>
          </w:p>
        </w:tc>
      </w:tr>
      <w:tr w14:paraId="691EF7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200E6018">
            <w:pPr>
              <w:pStyle w:val="17"/>
              <w:spacing w:line="360" w:lineRule="auto"/>
              <w:jc w:val="both"/>
              <w:rPr>
                <w:rFonts w:ascii="宋体" w:hAnsi="宋体" w:eastAsia="宋体"/>
                <w:sz w:val="24"/>
                <w:szCs w:val="24"/>
              </w:rPr>
            </w:pPr>
            <w:r>
              <w:rPr>
                <w:rFonts w:ascii="宋体" w:hAnsi="宋体" w:eastAsia="宋体" w:cs="仿宋_GB2312"/>
                <w:sz w:val="24"/>
                <w:szCs w:val="24"/>
              </w:rPr>
              <w:t>2.售后服务方案</w:t>
            </w:r>
          </w:p>
        </w:tc>
        <w:tc>
          <w:tcPr>
            <w:tcW w:w="831" w:type="dxa"/>
          </w:tcPr>
          <w:p w14:paraId="2525E5A5">
            <w:pPr>
              <w:pStyle w:val="17"/>
              <w:spacing w:line="360" w:lineRule="auto"/>
              <w:jc w:val="right"/>
              <w:rPr>
                <w:rFonts w:ascii="宋体" w:hAnsi="宋体" w:eastAsia="宋体"/>
                <w:sz w:val="24"/>
                <w:szCs w:val="24"/>
                <w:lang w:eastAsia="zh-CN"/>
              </w:rPr>
            </w:pPr>
            <w:r>
              <w:rPr>
                <w:rFonts w:ascii="宋体" w:hAnsi="宋体" w:eastAsia="宋体" w:cs="仿宋_GB2312"/>
                <w:sz w:val="24"/>
                <w:szCs w:val="24"/>
                <w:lang w:eastAsia="zh-CN"/>
              </w:rPr>
              <w:t>1.98</w:t>
            </w:r>
          </w:p>
        </w:tc>
        <w:tc>
          <w:tcPr>
            <w:tcW w:w="415" w:type="dxa"/>
          </w:tcPr>
          <w:p w14:paraId="37A39AD3">
            <w:pPr>
              <w:pStyle w:val="17"/>
              <w:spacing w:line="360" w:lineRule="auto"/>
              <w:jc w:val="both"/>
              <w:rPr>
                <w:rFonts w:ascii="宋体" w:hAnsi="宋体" w:eastAsia="宋体"/>
                <w:sz w:val="24"/>
                <w:szCs w:val="24"/>
                <w:lang w:eastAsia="zh-CN"/>
              </w:rPr>
            </w:pPr>
            <w:r>
              <w:rPr>
                <w:rFonts w:ascii="宋体" w:hAnsi="宋体" w:eastAsia="宋体" w:cs="仿宋_GB2312"/>
                <w:sz w:val="24"/>
                <w:szCs w:val="24"/>
                <w:lang w:eastAsia="zh-CN"/>
              </w:rPr>
              <w:t>否</w:t>
            </w:r>
          </w:p>
        </w:tc>
        <w:tc>
          <w:tcPr>
            <w:tcW w:w="3738" w:type="dxa"/>
          </w:tcPr>
          <w:p w14:paraId="6DC66777">
            <w:pPr>
              <w:pStyle w:val="17"/>
              <w:spacing w:line="360" w:lineRule="auto"/>
              <w:jc w:val="both"/>
              <w:rPr>
                <w:rFonts w:ascii="宋体" w:hAnsi="宋体" w:eastAsia="宋体"/>
                <w:sz w:val="24"/>
                <w:szCs w:val="24"/>
              </w:rPr>
            </w:pPr>
            <w:r>
              <w:rPr>
                <w:rFonts w:ascii="宋体" w:hAnsi="宋体" w:eastAsia="宋体" w:cs="仿宋_GB2312"/>
                <w:sz w:val="24"/>
                <w:szCs w:val="24"/>
              </w:rPr>
              <w:t>根据投标人针对本项目提供的售后服务承诺方案，</w:t>
            </w:r>
            <w:r>
              <w:rPr>
                <w:rFonts w:ascii="宋体" w:hAnsi="宋体" w:eastAsia="宋体" w:cs="仿宋_GB2312"/>
                <w:b/>
                <w:bCs/>
                <w:sz w:val="24"/>
                <w:szCs w:val="24"/>
              </w:rPr>
              <w:t>在满足招标文件要求的前提下</w:t>
            </w:r>
            <w:r>
              <w:rPr>
                <w:rFonts w:ascii="宋体" w:hAnsi="宋体" w:eastAsia="宋体" w:cs="仿宋_GB2312"/>
                <w:sz w:val="24"/>
                <w:szCs w:val="24"/>
              </w:rPr>
              <w:t>(包括但不限于①售后内容；②故障响应时间、响应方式；③</w:t>
            </w:r>
            <w:r>
              <w:rPr>
                <w:rFonts w:ascii="宋体" w:hAnsi="宋体" w:eastAsia="宋体"/>
                <w:sz w:val="24"/>
                <w:szCs w:val="24"/>
                <w:lang w:eastAsia="zh-CN"/>
              </w:rPr>
              <w:t>售后机构人员资质</w:t>
            </w:r>
            <w:r>
              <w:rPr>
                <w:rFonts w:ascii="宋体" w:hAnsi="宋体" w:eastAsia="宋体" w:cs="仿宋_GB2312"/>
                <w:sz w:val="24"/>
                <w:szCs w:val="24"/>
              </w:rPr>
              <w:t>；④维修服务能力等)，由评委进行评分：</w:t>
            </w:r>
            <w:r>
              <w:rPr>
                <w:rFonts w:ascii="宋体" w:hAnsi="宋体" w:eastAsia="宋体"/>
                <w:sz w:val="24"/>
                <w:szCs w:val="24"/>
                <w:lang w:eastAsia="zh-CN"/>
              </w:rPr>
              <w:t>①方案包含的要点齐全无缺漏项、内容与要点相符、每个要点均有展开详细的阐述、整体思路结构清晰，内容描述合理可行，细节考虑周全且能够适用于本项目的得1.98分；②方案包含的要点齐全、内容与要点相符，但仅有纲要内容简略，未展开阐述的且基本能够适用于本项目的得1.48分；③方案所包含的要点有缺漏或内容存在错误的，针对性不强的，仅基本满足本项目需求的得0.98分；④未提供或内容明显不适用于本项目的均不得分。</w:t>
            </w:r>
          </w:p>
        </w:tc>
      </w:tr>
      <w:tr w14:paraId="14B963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46F4A8C6">
            <w:pPr>
              <w:pStyle w:val="17"/>
              <w:spacing w:line="360" w:lineRule="auto"/>
              <w:jc w:val="both"/>
              <w:rPr>
                <w:rFonts w:ascii="宋体" w:hAnsi="宋体" w:eastAsia="宋体"/>
                <w:sz w:val="24"/>
                <w:szCs w:val="24"/>
              </w:rPr>
            </w:pPr>
            <w:r>
              <w:rPr>
                <w:rFonts w:ascii="宋体" w:hAnsi="宋体" w:eastAsia="宋体" w:cs="仿宋_GB2312"/>
                <w:sz w:val="24"/>
                <w:szCs w:val="24"/>
              </w:rPr>
              <w:t>3.业绩</w:t>
            </w:r>
          </w:p>
        </w:tc>
        <w:tc>
          <w:tcPr>
            <w:tcW w:w="831" w:type="dxa"/>
          </w:tcPr>
          <w:p w14:paraId="71AC4BD1">
            <w:pPr>
              <w:pStyle w:val="17"/>
              <w:spacing w:line="360" w:lineRule="auto"/>
              <w:jc w:val="right"/>
              <w:rPr>
                <w:rFonts w:ascii="宋体" w:hAnsi="宋体" w:eastAsia="宋体"/>
                <w:sz w:val="24"/>
                <w:szCs w:val="24"/>
              </w:rPr>
            </w:pPr>
            <w:r>
              <w:rPr>
                <w:rFonts w:ascii="宋体" w:hAnsi="宋体" w:eastAsia="宋体" w:cs="仿宋_GB2312"/>
                <w:sz w:val="24"/>
                <w:szCs w:val="24"/>
                <w:lang w:eastAsia="zh-CN"/>
              </w:rPr>
              <w:t>3</w:t>
            </w:r>
            <w:r>
              <w:rPr>
                <w:rFonts w:ascii="宋体" w:hAnsi="宋体" w:eastAsia="宋体" w:cs="仿宋_GB2312"/>
                <w:sz w:val="24"/>
                <w:szCs w:val="24"/>
              </w:rPr>
              <w:t>.00</w:t>
            </w:r>
          </w:p>
        </w:tc>
        <w:tc>
          <w:tcPr>
            <w:tcW w:w="415" w:type="dxa"/>
          </w:tcPr>
          <w:p w14:paraId="22885986">
            <w:pPr>
              <w:pStyle w:val="17"/>
              <w:spacing w:line="360" w:lineRule="auto"/>
              <w:jc w:val="both"/>
              <w:rPr>
                <w:rFonts w:ascii="宋体" w:hAnsi="宋体" w:eastAsia="宋体"/>
                <w:sz w:val="24"/>
                <w:szCs w:val="24"/>
              </w:rPr>
            </w:pPr>
            <w:r>
              <w:rPr>
                <w:rFonts w:ascii="宋体" w:hAnsi="宋体" w:eastAsia="宋体" w:cs="仿宋_GB2312"/>
                <w:sz w:val="24"/>
                <w:szCs w:val="24"/>
              </w:rPr>
              <w:t>是</w:t>
            </w:r>
          </w:p>
        </w:tc>
        <w:tc>
          <w:tcPr>
            <w:tcW w:w="3738" w:type="dxa"/>
          </w:tcPr>
          <w:p w14:paraId="757B2F54">
            <w:pPr>
              <w:pStyle w:val="17"/>
              <w:spacing w:line="360" w:lineRule="auto"/>
              <w:jc w:val="both"/>
              <w:rPr>
                <w:rFonts w:ascii="宋体" w:hAnsi="宋体" w:eastAsia="宋体"/>
                <w:sz w:val="24"/>
                <w:szCs w:val="24"/>
              </w:rPr>
            </w:pPr>
            <w:r>
              <w:rPr>
                <w:rFonts w:ascii="宋体" w:hAnsi="宋体" w:eastAsia="宋体" w:cs="仿宋_GB2312"/>
                <w:sz w:val="24"/>
                <w:szCs w:val="24"/>
              </w:rPr>
              <w:t>根据投标人提供自202</w:t>
            </w:r>
            <w:r>
              <w:rPr>
                <w:rFonts w:ascii="宋体" w:hAnsi="宋体" w:eastAsia="宋体" w:cs="仿宋_GB2312"/>
                <w:sz w:val="24"/>
                <w:szCs w:val="24"/>
                <w:lang w:eastAsia="zh-CN"/>
              </w:rPr>
              <w:t>2</w:t>
            </w:r>
            <w:r>
              <w:rPr>
                <w:rFonts w:ascii="宋体" w:hAnsi="宋体" w:eastAsia="宋体" w:cs="仿宋_GB2312"/>
                <w:sz w:val="24"/>
                <w:szCs w:val="24"/>
              </w:rPr>
              <w:t>年1月1日起至本项目投标截止时间止(日期以验收证明时间为准)由投标人所完成与本项目同类的销售业绩情况，由评委进行评分：每提供一份完整业绩的得1分，满分</w:t>
            </w:r>
            <w:r>
              <w:rPr>
                <w:rFonts w:ascii="宋体" w:hAnsi="宋体" w:eastAsia="宋体" w:cs="仿宋_GB2312"/>
                <w:sz w:val="24"/>
                <w:szCs w:val="24"/>
                <w:lang w:eastAsia="zh-CN"/>
              </w:rPr>
              <w:t>3</w:t>
            </w:r>
            <w:r>
              <w:rPr>
                <w:rFonts w:ascii="宋体" w:hAnsi="宋体" w:eastAsia="宋体" w:cs="仿宋_GB2312"/>
                <w:sz w:val="24"/>
                <w:szCs w:val="24"/>
              </w:rPr>
              <w:t>分。 【注：投标人须同时提供中标（成交）公告(提供相关网站中标（成交）公告的下载网页并注明网址)、中标（成交）通知书复印件、采购合同文本复印件，以及能够证明该业绩项目已经采购人验收合格的相关证明文件复印件，未同时提供以上证明材料的本项不得分。评标委员会将保留要求投标人提供原件予以核查的权利。评标过程中如发现填报不实，本项不得分。】</w:t>
            </w:r>
          </w:p>
        </w:tc>
      </w:tr>
      <w:tr w14:paraId="05941D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771DFD82">
            <w:pPr>
              <w:pStyle w:val="17"/>
              <w:spacing w:line="360" w:lineRule="auto"/>
              <w:jc w:val="both"/>
              <w:rPr>
                <w:rFonts w:ascii="宋体" w:hAnsi="宋体" w:eastAsia="宋体" w:cs="仿宋_GB2312"/>
                <w:sz w:val="24"/>
                <w:szCs w:val="24"/>
                <w:lang w:eastAsia="zh-CN"/>
              </w:rPr>
            </w:pPr>
            <w:r>
              <w:rPr>
                <w:rFonts w:ascii="宋体" w:hAnsi="宋体" w:eastAsia="宋体" w:cs="仿宋_GB2312"/>
                <w:sz w:val="24"/>
                <w:szCs w:val="24"/>
                <w:lang w:eastAsia="zh-CN"/>
              </w:rPr>
              <w:t>4.</w:t>
            </w:r>
            <w:r>
              <w:rPr>
                <w:rFonts w:ascii="宋体" w:hAnsi="宋体" w:eastAsia="宋体"/>
                <w:sz w:val="24"/>
                <w:szCs w:val="24"/>
              </w:rPr>
              <w:t xml:space="preserve"> </w:t>
            </w:r>
            <w:r>
              <w:rPr>
                <w:rFonts w:ascii="宋体" w:hAnsi="宋体" w:eastAsia="宋体" w:cs="仿宋_GB2312"/>
                <w:sz w:val="24"/>
                <w:szCs w:val="24"/>
                <w:lang w:eastAsia="zh-CN"/>
              </w:rPr>
              <w:t>保修期承诺</w:t>
            </w:r>
          </w:p>
        </w:tc>
        <w:tc>
          <w:tcPr>
            <w:tcW w:w="831" w:type="dxa"/>
          </w:tcPr>
          <w:p w14:paraId="56736EF8">
            <w:pPr>
              <w:pStyle w:val="17"/>
              <w:spacing w:line="360" w:lineRule="auto"/>
              <w:jc w:val="right"/>
              <w:rPr>
                <w:rFonts w:ascii="宋体" w:hAnsi="宋体" w:eastAsia="宋体" w:cs="仿宋_GB2312"/>
                <w:sz w:val="24"/>
                <w:szCs w:val="24"/>
                <w:lang w:eastAsia="zh-CN"/>
              </w:rPr>
            </w:pPr>
            <w:r>
              <w:rPr>
                <w:rFonts w:ascii="宋体" w:hAnsi="宋体" w:eastAsia="宋体" w:cs="仿宋_GB2312"/>
                <w:sz w:val="24"/>
                <w:szCs w:val="24"/>
                <w:lang w:eastAsia="zh-CN"/>
              </w:rPr>
              <w:t>3.00</w:t>
            </w:r>
          </w:p>
        </w:tc>
        <w:tc>
          <w:tcPr>
            <w:tcW w:w="415" w:type="dxa"/>
          </w:tcPr>
          <w:p w14:paraId="6935500B">
            <w:pPr>
              <w:pStyle w:val="17"/>
              <w:spacing w:line="360" w:lineRule="auto"/>
              <w:jc w:val="both"/>
              <w:rPr>
                <w:rFonts w:ascii="宋体" w:hAnsi="宋体" w:eastAsia="宋体" w:cs="仿宋_GB2312"/>
                <w:sz w:val="24"/>
                <w:szCs w:val="24"/>
              </w:rPr>
            </w:pPr>
            <w:r>
              <w:rPr>
                <w:rFonts w:ascii="宋体" w:hAnsi="宋体" w:eastAsia="宋体" w:cs="仿宋_GB2312"/>
                <w:sz w:val="24"/>
                <w:szCs w:val="24"/>
              </w:rPr>
              <w:t>是</w:t>
            </w:r>
          </w:p>
        </w:tc>
        <w:tc>
          <w:tcPr>
            <w:tcW w:w="3738" w:type="dxa"/>
          </w:tcPr>
          <w:p w14:paraId="16805543">
            <w:pPr>
              <w:pStyle w:val="17"/>
              <w:spacing w:line="360" w:lineRule="auto"/>
              <w:rPr>
                <w:rFonts w:ascii="宋体" w:hAnsi="宋体" w:eastAsia="宋体" w:cs="仿宋_GB2312"/>
                <w:sz w:val="24"/>
                <w:szCs w:val="24"/>
              </w:rPr>
            </w:pPr>
            <w:r>
              <w:rPr>
                <w:rFonts w:ascii="宋体" w:hAnsi="宋体" w:eastAsia="宋体" w:cs="仿宋_GB2312"/>
                <w:sz w:val="24"/>
                <w:szCs w:val="24"/>
              </w:rPr>
              <w:t>根据投标人对所投设备的保修期承诺情况进行评分：投标人针对整个采购包所有设备的的保修期在满足招标文件的基础上，每增加一年加1分，满分</w:t>
            </w:r>
            <w:r>
              <w:rPr>
                <w:rFonts w:ascii="宋体" w:hAnsi="宋体" w:eastAsia="宋体" w:cs="仿宋_GB2312"/>
                <w:sz w:val="24"/>
                <w:szCs w:val="24"/>
                <w:lang w:eastAsia="zh-CN"/>
              </w:rPr>
              <w:t>3分</w:t>
            </w:r>
            <w:r>
              <w:rPr>
                <w:rFonts w:ascii="宋体" w:hAnsi="宋体" w:eastAsia="宋体" w:cs="仿宋_GB2312"/>
                <w:sz w:val="24"/>
                <w:szCs w:val="24"/>
              </w:rPr>
              <w:t>，须提供承诺函，否则不得分。</w:t>
            </w:r>
          </w:p>
        </w:tc>
      </w:tr>
      <w:bookmarkEnd w:id="16"/>
    </w:tbl>
    <w:p w14:paraId="0B5DE7C9">
      <w:pPr>
        <w:pStyle w:val="17"/>
        <w:spacing w:line="360" w:lineRule="auto"/>
        <w:jc w:val="both"/>
        <w:rPr>
          <w:rFonts w:ascii="宋体" w:hAnsi="宋体" w:eastAsia="宋体"/>
          <w:sz w:val="24"/>
          <w:szCs w:val="24"/>
        </w:rPr>
      </w:pPr>
    </w:p>
    <w:p w14:paraId="68AE463A">
      <w:pPr>
        <w:pStyle w:val="17"/>
        <w:spacing w:line="360" w:lineRule="auto"/>
        <w:jc w:val="both"/>
        <w:rPr>
          <w:rFonts w:ascii="宋体" w:hAnsi="宋体" w:eastAsia="宋体"/>
          <w:sz w:val="24"/>
          <w:szCs w:val="24"/>
        </w:rPr>
      </w:pPr>
      <w:r>
        <w:rPr>
          <w:rFonts w:ascii="宋体" w:hAnsi="宋体" w:eastAsia="宋体" w:cs="仿宋_GB2312"/>
          <w:sz w:val="24"/>
          <w:szCs w:val="24"/>
        </w:rPr>
        <w:t>※除本章第6.3条第（3）款规定情形和落实政府采购政策需进行的价格扣除情形外，不能对投标人的投标报价进行任何调整。</w:t>
      </w:r>
    </w:p>
    <w:p w14:paraId="2F1AB8B2">
      <w:pPr>
        <w:pStyle w:val="17"/>
        <w:spacing w:line="360" w:lineRule="auto"/>
        <w:jc w:val="both"/>
        <w:rPr>
          <w:rFonts w:ascii="宋体" w:hAnsi="宋体" w:eastAsia="宋体"/>
          <w:sz w:val="24"/>
          <w:szCs w:val="24"/>
        </w:rPr>
      </w:pPr>
      <w:r>
        <w:rPr>
          <w:rFonts w:ascii="宋体" w:hAnsi="宋体" w:eastAsia="宋体" w:cs="仿宋_GB2312"/>
          <w:sz w:val="24"/>
          <w:szCs w:val="24"/>
        </w:rPr>
        <w:t>（3）中标候选人排列规则顺序如下：</w:t>
      </w:r>
    </w:p>
    <w:p w14:paraId="6CB0FD35">
      <w:pPr>
        <w:pStyle w:val="17"/>
        <w:spacing w:line="360" w:lineRule="auto"/>
        <w:jc w:val="both"/>
        <w:rPr>
          <w:rFonts w:ascii="宋体" w:hAnsi="宋体" w:eastAsia="宋体"/>
          <w:sz w:val="24"/>
          <w:szCs w:val="24"/>
        </w:rPr>
      </w:pPr>
      <w:r>
        <w:rPr>
          <w:rFonts w:ascii="宋体" w:hAnsi="宋体" w:eastAsia="宋体" w:cs="仿宋_GB2312"/>
          <w:sz w:val="24"/>
          <w:szCs w:val="24"/>
        </w:rPr>
        <w:t>a.按照评标总得分（FA）由高到低顺序排列。</w:t>
      </w:r>
    </w:p>
    <w:p w14:paraId="7A6E74F6">
      <w:pPr>
        <w:pStyle w:val="17"/>
        <w:spacing w:line="360" w:lineRule="auto"/>
        <w:jc w:val="both"/>
        <w:rPr>
          <w:rFonts w:ascii="宋体" w:hAnsi="宋体" w:eastAsia="宋体"/>
          <w:sz w:val="24"/>
          <w:szCs w:val="24"/>
        </w:rPr>
      </w:pPr>
      <w:r>
        <w:rPr>
          <w:rFonts w:ascii="宋体" w:hAnsi="宋体" w:eastAsia="宋体" w:cs="仿宋_GB2312"/>
          <w:sz w:val="24"/>
          <w:szCs w:val="24"/>
        </w:rPr>
        <w:t>b.评标总得分（FA）相同的，按照评标价（即价格扣除后的投标报价）由低到高顺序排列。</w:t>
      </w:r>
    </w:p>
    <w:p w14:paraId="5CE4E0E6">
      <w:pPr>
        <w:pStyle w:val="17"/>
        <w:spacing w:line="360" w:lineRule="auto"/>
        <w:jc w:val="both"/>
        <w:rPr>
          <w:rFonts w:ascii="宋体" w:hAnsi="宋体" w:eastAsia="宋体"/>
          <w:sz w:val="24"/>
          <w:szCs w:val="24"/>
        </w:rPr>
      </w:pPr>
      <w:r>
        <w:rPr>
          <w:rFonts w:ascii="宋体" w:hAnsi="宋体" w:eastAsia="宋体" w:cs="仿宋_GB2312"/>
          <w:sz w:val="24"/>
          <w:szCs w:val="24"/>
        </w:rPr>
        <w:t>c.评标总得分（FA）且评标价（即价格扣除后的投标报价）相同的并列。</w:t>
      </w:r>
    </w:p>
    <w:p w14:paraId="790C6250">
      <w:pPr>
        <w:pStyle w:val="17"/>
        <w:spacing w:line="360" w:lineRule="auto"/>
        <w:jc w:val="both"/>
        <w:rPr>
          <w:rFonts w:ascii="宋体" w:hAnsi="宋体" w:eastAsia="宋体"/>
          <w:sz w:val="24"/>
          <w:szCs w:val="24"/>
        </w:rPr>
      </w:pPr>
      <w:r>
        <w:rPr>
          <w:rFonts w:ascii="宋体" w:hAnsi="宋体" w:eastAsia="宋体" w:cs="仿宋_GB2312"/>
          <w:sz w:val="24"/>
          <w:szCs w:val="24"/>
        </w:rPr>
        <w:t>采购包3：综合评分法</w:t>
      </w:r>
    </w:p>
    <w:p w14:paraId="78FE45EA">
      <w:pPr>
        <w:pStyle w:val="17"/>
        <w:spacing w:line="360" w:lineRule="auto"/>
        <w:jc w:val="both"/>
        <w:rPr>
          <w:rFonts w:ascii="宋体" w:hAnsi="宋体" w:eastAsia="宋体"/>
          <w:sz w:val="24"/>
          <w:szCs w:val="24"/>
        </w:rPr>
      </w:pPr>
      <w:r>
        <w:rPr>
          <w:rFonts w:ascii="宋体" w:hAnsi="宋体" w:eastAsia="宋体" w:cs="仿宋_GB2312"/>
          <w:sz w:val="24"/>
          <w:szCs w:val="24"/>
        </w:rPr>
        <w:t>（1）投标文件满足招标文件全部实质性要求，且按照评审因素的量化指标评审得分（即评标总得分）最高的投标人为中标候选人。</w:t>
      </w:r>
    </w:p>
    <w:p w14:paraId="767DC658">
      <w:pPr>
        <w:pStyle w:val="17"/>
        <w:spacing w:line="360" w:lineRule="auto"/>
        <w:jc w:val="both"/>
        <w:rPr>
          <w:rFonts w:ascii="宋体" w:hAnsi="宋体" w:eastAsia="宋体"/>
          <w:sz w:val="24"/>
          <w:szCs w:val="24"/>
        </w:rPr>
      </w:pPr>
      <w:r>
        <w:rPr>
          <w:rFonts w:ascii="宋体" w:hAnsi="宋体" w:eastAsia="宋体" w:cs="仿宋_GB2312"/>
          <w:sz w:val="24"/>
          <w:szCs w:val="24"/>
        </w:rPr>
        <w:t>（2）每个投标人的评标总得分FA＝F1×A1＋F2×A2＋F3×A3 ，其中：F1指价格项评审因素得分、F2指技术项评审因素得分、F3指商务项评审因素得分，A1指价格项评审因素所占的权重、A2指技术项评审因素所占的权重、A3指商务项评审因素所占的权重，A1+A2+A3=1、F1×A1＋F2×A2＋F3×A3=100分（满分时） 。</w:t>
      </w:r>
    </w:p>
    <w:p w14:paraId="00F1505F">
      <w:pPr>
        <w:pStyle w:val="17"/>
        <w:spacing w:line="360" w:lineRule="auto"/>
        <w:jc w:val="both"/>
        <w:rPr>
          <w:rFonts w:ascii="宋体" w:hAnsi="宋体" w:eastAsia="宋体"/>
          <w:sz w:val="24"/>
          <w:szCs w:val="24"/>
        </w:rPr>
      </w:pPr>
      <w:r>
        <w:rPr>
          <w:rFonts w:ascii="宋体" w:hAnsi="宋体" w:eastAsia="宋体" w:cs="仿宋_GB2312"/>
          <w:sz w:val="24"/>
          <w:szCs w:val="24"/>
        </w:rPr>
        <w:t>各项评审因素的设置如下：</w:t>
      </w:r>
    </w:p>
    <w:p w14:paraId="33ED4639">
      <w:pPr>
        <w:pStyle w:val="17"/>
        <w:spacing w:line="360" w:lineRule="auto"/>
        <w:jc w:val="both"/>
        <w:rPr>
          <w:rFonts w:ascii="宋体" w:hAnsi="宋体" w:eastAsia="宋体"/>
          <w:sz w:val="24"/>
          <w:szCs w:val="24"/>
        </w:rPr>
      </w:pPr>
      <w:r>
        <w:rPr>
          <w:rFonts w:ascii="宋体" w:hAnsi="宋体" w:eastAsia="宋体" w:cs="仿宋_GB2312"/>
          <w:sz w:val="24"/>
          <w:szCs w:val="24"/>
        </w:rPr>
        <w:t>价格项（F1×A1）满分为30.0000分</w:t>
      </w:r>
    </w:p>
    <w:p w14:paraId="44FD07AB">
      <w:pPr>
        <w:pStyle w:val="17"/>
        <w:spacing w:line="360" w:lineRule="auto"/>
        <w:jc w:val="both"/>
        <w:rPr>
          <w:rFonts w:ascii="宋体" w:hAnsi="宋体" w:eastAsia="宋体"/>
          <w:sz w:val="24"/>
          <w:szCs w:val="24"/>
        </w:rPr>
      </w:pPr>
      <w:r>
        <w:rPr>
          <w:rFonts w:ascii="宋体" w:hAnsi="宋体" w:eastAsia="宋体" w:cs="仿宋_GB2312"/>
          <w:sz w:val="24"/>
          <w:szCs w:val="24"/>
        </w:rPr>
        <w:t>满足招标文件要求且报价最低的为评审基准价，价格得分=（评审基准价/报价）×标准分值</w:t>
      </w:r>
    </w:p>
    <w:p w14:paraId="19969484">
      <w:pPr>
        <w:pStyle w:val="17"/>
        <w:spacing w:line="360" w:lineRule="auto"/>
        <w:jc w:val="both"/>
        <w:rPr>
          <w:rFonts w:ascii="宋体" w:hAnsi="宋体" w:eastAsia="宋体"/>
          <w:sz w:val="24"/>
          <w:szCs w:val="24"/>
        </w:rPr>
      </w:pPr>
      <w:r>
        <w:rPr>
          <w:rFonts w:ascii="宋体" w:hAnsi="宋体" w:eastAsia="宋体" w:cs="仿宋_GB2312"/>
          <w:sz w:val="24"/>
          <w:szCs w:val="24"/>
        </w:rPr>
        <w:t>价格扣除的规则如下：</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61"/>
        <w:gridCol w:w="1661"/>
        <w:gridCol w:w="936"/>
        <w:gridCol w:w="4153"/>
      </w:tblGrid>
      <w:tr w14:paraId="11D018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50778F65">
            <w:pPr>
              <w:pStyle w:val="17"/>
              <w:spacing w:line="360" w:lineRule="auto"/>
              <w:jc w:val="both"/>
              <w:rPr>
                <w:rFonts w:ascii="宋体" w:hAnsi="宋体" w:eastAsia="宋体"/>
                <w:sz w:val="24"/>
                <w:szCs w:val="24"/>
              </w:rPr>
            </w:pPr>
            <w:r>
              <w:rPr>
                <w:rFonts w:ascii="宋体" w:hAnsi="宋体" w:eastAsia="宋体" w:cs="仿宋_GB2312"/>
                <w:sz w:val="24"/>
                <w:szCs w:val="24"/>
              </w:rPr>
              <w:t xml:space="preserve"> 项目</w:t>
            </w:r>
          </w:p>
        </w:tc>
        <w:tc>
          <w:tcPr>
            <w:tcW w:w="1661" w:type="dxa"/>
          </w:tcPr>
          <w:p w14:paraId="73DB56DB">
            <w:pPr>
              <w:pStyle w:val="17"/>
              <w:spacing w:line="360" w:lineRule="auto"/>
              <w:jc w:val="both"/>
              <w:rPr>
                <w:rFonts w:ascii="宋体" w:hAnsi="宋体" w:eastAsia="宋体"/>
                <w:sz w:val="24"/>
                <w:szCs w:val="24"/>
              </w:rPr>
            </w:pPr>
            <w:r>
              <w:rPr>
                <w:rFonts w:ascii="宋体" w:hAnsi="宋体" w:eastAsia="宋体" w:cs="仿宋_GB2312"/>
                <w:sz w:val="24"/>
                <w:szCs w:val="24"/>
              </w:rPr>
              <w:t xml:space="preserve"> 适用对象</w:t>
            </w:r>
          </w:p>
        </w:tc>
        <w:tc>
          <w:tcPr>
            <w:tcW w:w="831" w:type="dxa"/>
          </w:tcPr>
          <w:p w14:paraId="0E1E25F1">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比例</w:t>
            </w:r>
          </w:p>
        </w:tc>
        <w:tc>
          <w:tcPr>
            <w:tcW w:w="4153" w:type="dxa"/>
          </w:tcPr>
          <w:p w14:paraId="194FE081">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描述</w:t>
            </w:r>
          </w:p>
        </w:tc>
      </w:tr>
      <w:tr w14:paraId="2D8009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5FA38D4F">
            <w:pPr>
              <w:pStyle w:val="17"/>
              <w:spacing w:line="360" w:lineRule="auto"/>
              <w:jc w:val="both"/>
              <w:rPr>
                <w:rFonts w:ascii="宋体" w:hAnsi="宋体" w:eastAsia="宋体"/>
                <w:sz w:val="24"/>
                <w:szCs w:val="24"/>
              </w:rPr>
            </w:pPr>
            <w:r>
              <w:rPr>
                <w:rFonts w:ascii="宋体" w:hAnsi="宋体" w:eastAsia="宋体" w:cs="仿宋_GB2312"/>
                <w:sz w:val="24"/>
                <w:szCs w:val="24"/>
              </w:rPr>
              <w:t>小型、微型企业，监狱企业，残疾人福利性单位</w:t>
            </w:r>
          </w:p>
        </w:tc>
        <w:tc>
          <w:tcPr>
            <w:tcW w:w="1661" w:type="dxa"/>
          </w:tcPr>
          <w:p w14:paraId="20EC2ECD">
            <w:pPr>
              <w:pStyle w:val="17"/>
              <w:spacing w:line="360" w:lineRule="auto"/>
              <w:jc w:val="both"/>
              <w:rPr>
                <w:rFonts w:ascii="宋体" w:hAnsi="宋体" w:eastAsia="宋体"/>
                <w:sz w:val="24"/>
                <w:szCs w:val="24"/>
              </w:rPr>
            </w:pPr>
            <w:r>
              <w:rPr>
                <w:rFonts w:ascii="宋体" w:hAnsi="宋体" w:eastAsia="宋体" w:cs="仿宋_GB2312"/>
                <w:sz w:val="24"/>
                <w:szCs w:val="24"/>
              </w:rPr>
              <w:t>投标人或者联合体均为小型、微型企业</w:t>
            </w:r>
          </w:p>
        </w:tc>
        <w:tc>
          <w:tcPr>
            <w:tcW w:w="831" w:type="dxa"/>
          </w:tcPr>
          <w:p w14:paraId="0413F20F">
            <w:pPr>
              <w:pStyle w:val="17"/>
              <w:spacing w:line="360" w:lineRule="auto"/>
              <w:jc w:val="right"/>
              <w:rPr>
                <w:rFonts w:ascii="宋体" w:hAnsi="宋体" w:eastAsia="宋体"/>
                <w:sz w:val="24"/>
                <w:szCs w:val="24"/>
              </w:rPr>
            </w:pPr>
            <w:r>
              <w:rPr>
                <w:rFonts w:ascii="宋体" w:hAnsi="宋体" w:eastAsia="宋体" w:cs="仿宋_GB2312"/>
                <w:sz w:val="24"/>
                <w:szCs w:val="24"/>
              </w:rPr>
              <w:t>15.00%</w:t>
            </w:r>
          </w:p>
        </w:tc>
        <w:tc>
          <w:tcPr>
            <w:tcW w:w="4153" w:type="dxa"/>
          </w:tcPr>
          <w:p w14:paraId="04AC7B30">
            <w:pPr>
              <w:pStyle w:val="17"/>
              <w:spacing w:line="360" w:lineRule="auto"/>
              <w:jc w:val="both"/>
              <w:rPr>
                <w:rFonts w:ascii="宋体" w:hAnsi="宋体" w:eastAsia="宋体"/>
                <w:sz w:val="24"/>
                <w:szCs w:val="24"/>
              </w:rPr>
            </w:pPr>
            <w:r>
              <w:rPr>
                <w:rFonts w:ascii="宋体" w:hAnsi="宋体" w:eastAsia="宋体" w:cs="仿宋_GB2312"/>
                <w:sz w:val="24"/>
                <w:szCs w:val="24"/>
              </w:rPr>
              <w:t>1、根据《关于印发＜政府采购促进中小企业发展管理办法＞的通知》（财库〔2020〕46号）文件、《关于进一步加大政府采购支持中小企业力度的通知》（ 财库〔2022〕19号）文件、《福建省财政厅关于进一步加大政府采购 支持中小企业力度的通知》（闽财规〔2022〕13 号文件规定，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办法规定的中小企业扶持政策：（一）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同的从业人员。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 2、本项目为非专门面向中小企业的项目，对符合本办法规定的小微企业报价给予15%的扣除，用扣除后的价格参加评审。中小企业参加政府采购活动，应当出具《政府采购促进中小企业发展管理办法》规定的《中小企业声明函》, 否则不得享受相关中小企业扶持政策。评标委员会审查此项响应性只根据投标文件本身的内容，而不寻求其他的外部证据。3、根据财政部、司法部联合印发《关于政府采购支持监狱企业发展有关问题的通知》（财库〔2014〕68号）文件规定，符合规定的监狱和戒毒企业（以下简称监狱企业）参加政府采购活动视同小型、微型企业，提供由省级以上监狱管理局、戒毒管理局（含新疆生产建设兵团）出具的属于监狱企业的证明文件，其报价享受15%的评审价格扣除优惠。4、根据《财政部 民政部 中国残疾人联合会关于促进残疾人就业政府采购政策的通知》（财库〔2017〕141号）文件规定，符合规定的残疾人福利性单位参加政府采购活动视同小型、微型企业，提供《残疾人福利性单位声明函》（详见本招标文件投标文件格式）并对声明的真实性负责，其报价享受15%的评审价格扣除优惠。残疾人福利性单位属于小型、微型企业的，不重复享受政策，按残疾人福利性单位价格扣除标准执行。根据福建省财政厅政府采购监督管理办公室印发《关于残疾人福利性单位参加政府采购活动价格扣除的通知》，对于残疾人福利性单位参与货物项目的，残疾人福利性单位还应同时提供“残疾人福利性单位产品统计表”，标明具体哪些货物是其本单位制造的货物，或者是由其他残疾人福利性单位制造的货物（不包括使用非残疾人福利性单位注册商标的货物），仅有标明部分的货物才能启动价格扣除，不由残疾人福利性单位制造的货物部分，不得进行价格扣除。 注：1、本采购包为货物类采购项目，对应的中小企业划分标准所属行业见“采购标的一览表”。投标人应认真对照《关于印发中小企业划型标准规定的通知》（工信部联企[2011]300号） 规定的划分标准，准确划分企业类型。2、依据本办法规定享受扶持政策获得政府采购合同的，小微企业不得将合同分包给大中型企业，中型企业不得将合同分包给大型企业。3、同时满足不同比例的价格扣除优惠条件的，按扣除比例高的进行扣除。</w:t>
            </w:r>
          </w:p>
        </w:tc>
      </w:tr>
    </w:tbl>
    <w:p w14:paraId="7390E5E1">
      <w:pPr>
        <w:pStyle w:val="17"/>
        <w:spacing w:line="360" w:lineRule="auto"/>
        <w:jc w:val="both"/>
        <w:rPr>
          <w:rFonts w:ascii="宋体" w:hAnsi="宋体" w:eastAsia="宋体"/>
          <w:sz w:val="24"/>
          <w:szCs w:val="24"/>
        </w:rPr>
      </w:pPr>
      <w:r>
        <w:rPr>
          <w:rFonts w:ascii="宋体" w:hAnsi="宋体" w:eastAsia="宋体" w:cs="仿宋_GB2312"/>
          <w:sz w:val="24"/>
          <w:szCs w:val="24"/>
        </w:rPr>
        <w:t>优先类节能产品、环境标志产品的价格扣除规则如下</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076"/>
        <w:gridCol w:w="1038"/>
        <w:gridCol w:w="5191"/>
      </w:tblGrid>
      <w:tr w14:paraId="0BDC7F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712BA090">
            <w:pPr>
              <w:pStyle w:val="17"/>
              <w:spacing w:line="360" w:lineRule="auto"/>
              <w:jc w:val="both"/>
              <w:rPr>
                <w:rFonts w:ascii="宋体" w:hAnsi="宋体" w:eastAsia="宋体"/>
                <w:sz w:val="24"/>
                <w:szCs w:val="24"/>
              </w:rPr>
            </w:pPr>
            <w:r>
              <w:rPr>
                <w:rFonts w:ascii="宋体" w:hAnsi="宋体" w:eastAsia="宋体" w:cs="仿宋_GB2312"/>
                <w:sz w:val="24"/>
                <w:szCs w:val="24"/>
              </w:rPr>
              <w:t xml:space="preserve"> 项目</w:t>
            </w:r>
          </w:p>
        </w:tc>
        <w:tc>
          <w:tcPr>
            <w:tcW w:w="1038" w:type="dxa"/>
          </w:tcPr>
          <w:p w14:paraId="521FF298">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比例</w:t>
            </w:r>
          </w:p>
        </w:tc>
        <w:tc>
          <w:tcPr>
            <w:tcW w:w="5191" w:type="dxa"/>
          </w:tcPr>
          <w:p w14:paraId="62B3EBAD">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方法</w:t>
            </w:r>
          </w:p>
        </w:tc>
      </w:tr>
      <w:tr w14:paraId="2EF807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74E368B7">
            <w:pPr>
              <w:pStyle w:val="17"/>
              <w:spacing w:line="360" w:lineRule="auto"/>
              <w:jc w:val="both"/>
              <w:rPr>
                <w:rFonts w:ascii="宋体" w:hAnsi="宋体" w:eastAsia="宋体"/>
                <w:sz w:val="24"/>
                <w:szCs w:val="24"/>
              </w:rPr>
            </w:pPr>
            <w:r>
              <w:rPr>
                <w:rFonts w:ascii="宋体" w:hAnsi="宋体" w:eastAsia="宋体" w:cs="仿宋_GB2312"/>
                <w:sz w:val="24"/>
                <w:szCs w:val="24"/>
              </w:rPr>
              <w:t>节能、环境标志产品</w:t>
            </w:r>
          </w:p>
        </w:tc>
        <w:tc>
          <w:tcPr>
            <w:tcW w:w="1038" w:type="dxa"/>
          </w:tcPr>
          <w:p w14:paraId="7F8B8FCC">
            <w:pPr>
              <w:pStyle w:val="17"/>
              <w:spacing w:line="360" w:lineRule="auto"/>
              <w:jc w:val="right"/>
              <w:rPr>
                <w:rFonts w:ascii="宋体" w:hAnsi="宋体" w:eastAsia="宋体"/>
                <w:sz w:val="24"/>
                <w:szCs w:val="24"/>
              </w:rPr>
            </w:pPr>
            <w:r>
              <w:rPr>
                <w:rFonts w:ascii="宋体" w:hAnsi="宋体" w:eastAsia="宋体" w:cs="仿宋_GB2312"/>
                <w:sz w:val="24"/>
                <w:szCs w:val="24"/>
              </w:rPr>
              <w:t>10.00%</w:t>
            </w:r>
          </w:p>
        </w:tc>
        <w:tc>
          <w:tcPr>
            <w:tcW w:w="5191" w:type="dxa"/>
          </w:tcPr>
          <w:p w14:paraId="30977110">
            <w:pPr>
              <w:pStyle w:val="17"/>
              <w:spacing w:line="360" w:lineRule="auto"/>
              <w:jc w:val="both"/>
              <w:rPr>
                <w:rFonts w:ascii="宋体" w:hAnsi="宋体" w:eastAsia="宋体"/>
                <w:sz w:val="24"/>
                <w:szCs w:val="24"/>
              </w:rPr>
            </w:pPr>
            <w:r>
              <w:rPr>
                <w:rFonts w:ascii="宋体" w:hAnsi="宋体" w:eastAsia="宋体" w:cs="仿宋_GB2312"/>
                <w:sz w:val="24"/>
                <w:szCs w:val="24"/>
              </w:rPr>
              <w:t>1.同一采购包内，对节能产品、环境标志产品政府采购品目清单范围内，实施优先采购的产品，给予节能、环境标志产品每个单项报价10%的扣除，用扣除后的价格参加评审。采购标的同时包含其它非优先采购产品的，供应商对优先采购产品和非优先采购产品进行分项报价，非优先采购产品的报价不得享受给予节能产品、环境标志产品的价格扣除优惠。2.同一优先采购产品中各认证证书不重复计算价格扣除。强制类节能产品不进行价格扣除。注：投标人须提供属于节能（非强制类产品）、环境标志产品的证明资料（国家确定的认证机构出具的、处于有效期之内的产品认证证书复印件），并加盖投标人公章。①节能产品是指财政部、发展改革委最新公布的《节能产品政府采购品目清单》内且获得国家确定的认证机构出具的、处于有效期之内的节能产品认证证书的产品；环境标志产品是指生态环境部和财政部最新公布的《环境标志产品政府采购品目清单》内且获得国家确定的认证机构出具的、处于有效期之内的环境标志产品认证证书的产品；②若同一采购包内的节能、环境标志产品仅是构成投标产品的部件、组件或零件的，则不给予扣除。</w:t>
            </w:r>
          </w:p>
        </w:tc>
      </w:tr>
    </w:tbl>
    <w:p w14:paraId="1B1AE312">
      <w:pPr>
        <w:pStyle w:val="17"/>
        <w:spacing w:line="360" w:lineRule="auto"/>
        <w:jc w:val="both"/>
        <w:rPr>
          <w:rFonts w:ascii="宋体" w:hAnsi="宋体" w:eastAsia="宋体"/>
          <w:sz w:val="24"/>
          <w:szCs w:val="24"/>
        </w:rPr>
      </w:pPr>
      <w:r>
        <w:rPr>
          <w:rFonts w:ascii="宋体" w:hAnsi="宋体" w:eastAsia="宋体" w:cs="仿宋_GB2312"/>
          <w:sz w:val="24"/>
          <w:szCs w:val="24"/>
        </w:rPr>
        <w:t>其他：无</w:t>
      </w:r>
    </w:p>
    <w:p w14:paraId="1A0F8D69">
      <w:pPr>
        <w:pStyle w:val="17"/>
        <w:spacing w:line="360" w:lineRule="auto"/>
        <w:jc w:val="both"/>
        <w:rPr>
          <w:rFonts w:ascii="宋体" w:hAnsi="宋体" w:eastAsia="宋体"/>
          <w:sz w:val="24"/>
          <w:szCs w:val="24"/>
        </w:rPr>
      </w:pPr>
      <w:r>
        <w:rPr>
          <w:rFonts w:ascii="宋体" w:hAnsi="宋体" w:eastAsia="宋体" w:cs="仿宋_GB2312"/>
          <w:sz w:val="24"/>
          <w:szCs w:val="24"/>
        </w:rPr>
        <w:t>技术项（F2×A2）满分为</w:t>
      </w:r>
      <w:r>
        <w:rPr>
          <w:rFonts w:ascii="宋体" w:hAnsi="宋体" w:eastAsia="宋体" w:cs="仿宋_GB2312"/>
          <w:sz w:val="24"/>
          <w:szCs w:val="24"/>
          <w:lang w:eastAsia="zh-CN"/>
        </w:rPr>
        <w:t>60.63</w:t>
      </w:r>
      <w:r>
        <w:rPr>
          <w:rFonts w:ascii="宋体" w:hAnsi="宋体" w:eastAsia="宋体" w:cs="仿宋_GB2312"/>
          <w:sz w:val="24"/>
          <w:szCs w:val="24"/>
        </w:rPr>
        <w:t>00分</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322"/>
        <w:gridCol w:w="831"/>
        <w:gridCol w:w="456"/>
        <w:gridCol w:w="3738"/>
      </w:tblGrid>
      <w:tr w14:paraId="485B9E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440FB866">
            <w:pPr>
              <w:pStyle w:val="17"/>
              <w:spacing w:line="360" w:lineRule="auto"/>
              <w:jc w:val="both"/>
              <w:rPr>
                <w:rFonts w:ascii="宋体" w:hAnsi="宋体" w:eastAsia="宋体"/>
                <w:sz w:val="24"/>
                <w:szCs w:val="24"/>
              </w:rPr>
            </w:pPr>
            <w:r>
              <w:rPr>
                <w:rFonts w:ascii="宋体" w:hAnsi="宋体" w:eastAsia="宋体" w:cs="仿宋_GB2312"/>
                <w:sz w:val="24"/>
                <w:szCs w:val="24"/>
              </w:rPr>
              <w:t>项目</w:t>
            </w:r>
          </w:p>
        </w:tc>
        <w:tc>
          <w:tcPr>
            <w:tcW w:w="831" w:type="dxa"/>
          </w:tcPr>
          <w:p w14:paraId="5D3A555E">
            <w:pPr>
              <w:pStyle w:val="17"/>
              <w:spacing w:line="360" w:lineRule="auto"/>
              <w:jc w:val="both"/>
              <w:rPr>
                <w:rFonts w:ascii="宋体" w:hAnsi="宋体" w:eastAsia="宋体"/>
                <w:sz w:val="24"/>
                <w:szCs w:val="24"/>
              </w:rPr>
            </w:pPr>
            <w:r>
              <w:rPr>
                <w:rFonts w:ascii="宋体" w:hAnsi="宋体" w:eastAsia="宋体" w:cs="仿宋_GB2312"/>
                <w:sz w:val="24"/>
                <w:szCs w:val="24"/>
              </w:rPr>
              <w:t xml:space="preserve"> 分值</w:t>
            </w:r>
          </w:p>
        </w:tc>
        <w:tc>
          <w:tcPr>
            <w:tcW w:w="416" w:type="dxa"/>
          </w:tcPr>
          <w:p w14:paraId="69FDFEBB">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是否客观项</w:t>
            </w:r>
          </w:p>
        </w:tc>
        <w:tc>
          <w:tcPr>
            <w:tcW w:w="3738" w:type="dxa"/>
          </w:tcPr>
          <w:p w14:paraId="3BFF73FB">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描述</w:t>
            </w:r>
          </w:p>
        </w:tc>
      </w:tr>
      <w:tr w14:paraId="561256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156B2732">
            <w:pPr>
              <w:pStyle w:val="17"/>
              <w:spacing w:line="360" w:lineRule="auto"/>
              <w:jc w:val="both"/>
              <w:rPr>
                <w:rFonts w:ascii="宋体" w:hAnsi="宋体" w:eastAsia="宋体"/>
                <w:sz w:val="24"/>
                <w:szCs w:val="24"/>
              </w:rPr>
            </w:pPr>
            <w:r>
              <w:rPr>
                <w:rFonts w:ascii="宋体" w:hAnsi="宋体" w:eastAsia="宋体" w:cs="仿宋_GB2312"/>
                <w:sz w:val="24"/>
                <w:szCs w:val="24"/>
              </w:rPr>
              <w:t>1.技术和服务要求响应情况</w:t>
            </w:r>
          </w:p>
        </w:tc>
        <w:tc>
          <w:tcPr>
            <w:tcW w:w="831" w:type="dxa"/>
          </w:tcPr>
          <w:p w14:paraId="2667D026">
            <w:pPr>
              <w:pStyle w:val="17"/>
              <w:spacing w:line="360" w:lineRule="auto"/>
              <w:jc w:val="right"/>
              <w:rPr>
                <w:rFonts w:ascii="宋体" w:hAnsi="宋体" w:eastAsia="宋体"/>
                <w:sz w:val="24"/>
                <w:szCs w:val="24"/>
                <w:lang w:eastAsia="zh-CN"/>
              </w:rPr>
            </w:pPr>
            <w:r>
              <w:rPr>
                <w:rFonts w:ascii="宋体" w:hAnsi="宋体" w:eastAsia="宋体"/>
                <w:sz w:val="24"/>
                <w:szCs w:val="24"/>
                <w:lang w:eastAsia="zh-CN"/>
              </w:rPr>
              <w:t>60.63</w:t>
            </w:r>
          </w:p>
        </w:tc>
        <w:tc>
          <w:tcPr>
            <w:tcW w:w="416" w:type="dxa"/>
          </w:tcPr>
          <w:p w14:paraId="1C4A2218">
            <w:pPr>
              <w:pStyle w:val="17"/>
              <w:spacing w:line="360" w:lineRule="auto"/>
              <w:jc w:val="both"/>
              <w:rPr>
                <w:rFonts w:ascii="宋体" w:hAnsi="宋体" w:eastAsia="宋体"/>
                <w:sz w:val="24"/>
                <w:szCs w:val="24"/>
              </w:rPr>
            </w:pPr>
            <w:r>
              <w:rPr>
                <w:rFonts w:ascii="宋体" w:hAnsi="宋体" w:eastAsia="宋体" w:cs="仿宋_GB2312"/>
                <w:sz w:val="24"/>
                <w:szCs w:val="24"/>
              </w:rPr>
              <w:t>是</w:t>
            </w:r>
          </w:p>
        </w:tc>
        <w:tc>
          <w:tcPr>
            <w:tcW w:w="3738" w:type="dxa"/>
          </w:tcPr>
          <w:p w14:paraId="55AB6901">
            <w:pPr>
              <w:pStyle w:val="17"/>
              <w:spacing w:line="360" w:lineRule="auto"/>
              <w:jc w:val="both"/>
              <w:rPr>
                <w:rFonts w:ascii="宋体" w:hAnsi="宋体" w:eastAsia="宋体"/>
                <w:sz w:val="24"/>
                <w:szCs w:val="24"/>
              </w:rPr>
            </w:pPr>
            <w:r>
              <w:rPr>
                <w:rFonts w:ascii="宋体" w:hAnsi="宋体" w:eastAsia="宋体" w:cs="仿宋_GB2312"/>
                <w:sz w:val="24"/>
                <w:szCs w:val="24"/>
              </w:rPr>
              <w:t>根据投标人对招标文件第五章的采购包</w:t>
            </w:r>
            <w:r>
              <w:rPr>
                <w:rFonts w:ascii="宋体" w:hAnsi="宋体" w:eastAsia="宋体" w:cs="仿宋_GB2312"/>
                <w:sz w:val="24"/>
                <w:szCs w:val="24"/>
                <w:lang w:eastAsia="zh-CN"/>
              </w:rPr>
              <w:t>3</w:t>
            </w:r>
            <w:r>
              <w:rPr>
                <w:rFonts w:ascii="宋体" w:hAnsi="宋体" w:eastAsia="宋体" w:cs="仿宋_GB2312"/>
                <w:sz w:val="24"/>
                <w:szCs w:val="24"/>
              </w:rPr>
              <w:t>技术和服务要求响应情况，由评委进行评分：全部满足的得</w:t>
            </w:r>
            <w:r>
              <w:rPr>
                <w:rFonts w:ascii="宋体" w:hAnsi="宋体" w:eastAsia="宋体" w:cs="仿宋_GB2312"/>
                <w:sz w:val="24"/>
                <w:szCs w:val="24"/>
                <w:lang w:eastAsia="zh-CN"/>
              </w:rPr>
              <w:t>60.63</w:t>
            </w:r>
            <w:r>
              <w:rPr>
                <w:rFonts w:ascii="宋体" w:hAnsi="宋体" w:eastAsia="宋体" w:cs="仿宋_GB2312"/>
                <w:sz w:val="24"/>
                <w:szCs w:val="24"/>
              </w:rPr>
              <w:t>分。 ①带“</w:t>
            </w:r>
            <w:bookmarkStart w:id="17" w:name="OLE_LINK65"/>
            <w:r>
              <w:rPr>
                <w:rFonts w:ascii="宋体" w:hAnsi="宋体" w:eastAsia="宋体" w:cs="仿宋_GB2312"/>
                <w:sz w:val="24"/>
                <w:szCs w:val="24"/>
              </w:rPr>
              <w:t>★</w:t>
            </w:r>
            <w:bookmarkEnd w:id="17"/>
            <w:r>
              <w:rPr>
                <w:rFonts w:ascii="宋体" w:hAnsi="宋体" w:eastAsia="宋体" w:cs="仿宋_GB2312"/>
                <w:sz w:val="24"/>
                <w:szCs w:val="24"/>
              </w:rPr>
              <w:t>”的技术指标（共</w:t>
            </w:r>
            <w:r>
              <w:rPr>
                <w:rFonts w:ascii="宋体" w:hAnsi="宋体" w:eastAsia="宋体" w:cs="仿宋_GB2312"/>
                <w:sz w:val="24"/>
                <w:szCs w:val="24"/>
                <w:lang w:eastAsia="zh-CN"/>
              </w:rPr>
              <w:t>9</w:t>
            </w:r>
            <w:r>
              <w:rPr>
                <w:rFonts w:ascii="宋体" w:hAnsi="宋体" w:eastAsia="宋体" w:cs="仿宋_GB2312"/>
                <w:sz w:val="24"/>
                <w:szCs w:val="24"/>
              </w:rPr>
              <w:t>项）及“</w:t>
            </w:r>
            <w:r>
              <w:rPr>
                <w:rFonts w:ascii="宋体" w:hAnsi="宋体" w:eastAsia="宋体" w:cs="仿宋_GB2312"/>
                <w:b/>
                <w:bCs/>
                <w:sz w:val="24"/>
                <w:szCs w:val="24"/>
              </w:rPr>
              <w:t>（二）采购包</w:t>
            </w:r>
            <w:r>
              <w:rPr>
                <w:rFonts w:ascii="宋体" w:hAnsi="宋体" w:eastAsia="宋体" w:cs="仿宋_GB2312"/>
                <w:b/>
                <w:bCs/>
                <w:sz w:val="24"/>
                <w:szCs w:val="24"/>
                <w:lang w:eastAsia="zh-CN"/>
              </w:rPr>
              <w:t>3</w:t>
            </w:r>
            <w:r>
              <w:rPr>
                <w:rFonts w:ascii="宋体" w:hAnsi="宋体" w:eastAsia="宋体" w:cs="仿宋_GB2312"/>
                <w:b/>
                <w:bCs/>
                <w:sz w:val="24"/>
                <w:szCs w:val="24"/>
              </w:rPr>
              <w:t>配置要求</w:t>
            </w:r>
            <w:r>
              <w:rPr>
                <w:rFonts w:ascii="宋体" w:hAnsi="宋体" w:eastAsia="宋体" w:cs="仿宋_GB2312"/>
                <w:sz w:val="24"/>
                <w:szCs w:val="24"/>
              </w:rPr>
              <w:t>”为不允许负偏离的实质性要求，不响应或出现负偏离视为无效投标；②未标注★或▲的技术指标（共</w:t>
            </w:r>
            <w:r>
              <w:rPr>
                <w:rFonts w:ascii="宋体" w:hAnsi="宋体" w:eastAsia="宋体" w:cs="仿宋_GB2312"/>
                <w:sz w:val="24"/>
                <w:szCs w:val="24"/>
                <w:lang w:eastAsia="zh-CN"/>
              </w:rPr>
              <w:t>141</w:t>
            </w:r>
            <w:r>
              <w:rPr>
                <w:rFonts w:ascii="宋体" w:hAnsi="宋体" w:eastAsia="宋体" w:cs="仿宋_GB2312"/>
                <w:sz w:val="24"/>
                <w:szCs w:val="24"/>
              </w:rPr>
              <w:t>项），每负偏离一项扣</w:t>
            </w:r>
            <w:r>
              <w:rPr>
                <w:rFonts w:ascii="宋体" w:hAnsi="宋体" w:eastAsia="宋体" w:cs="仿宋_GB2312"/>
                <w:sz w:val="24"/>
                <w:szCs w:val="24"/>
                <w:lang w:eastAsia="zh-CN"/>
              </w:rPr>
              <w:t>0.43</w:t>
            </w:r>
            <w:r>
              <w:rPr>
                <w:rFonts w:ascii="宋体" w:hAnsi="宋体" w:eastAsia="宋体" w:cs="仿宋_GB2312"/>
                <w:sz w:val="24"/>
                <w:szCs w:val="24"/>
              </w:rPr>
              <w:t>分。【注：①招标文件中技术指标若有要求投标人提供相应佐证材料的，投标人未提供相应佐证材料或者投标人的响应承诺与其佐证材料不一致的，评标委员会将以不利于投标人的内容为准进行评审（负偏离）。②</w:t>
            </w:r>
            <w:r>
              <w:rPr>
                <w:rFonts w:ascii="宋体" w:hAnsi="宋体" w:eastAsia="宋体"/>
                <w:sz w:val="24"/>
                <w:szCs w:val="24"/>
                <w:lang w:eastAsia="zh-CN"/>
              </w:rPr>
              <w:t>招标文件第五章“二、技术和服务要求”中涉及“≥或＞”、“≤或＜”及某个区间值范围内的内容，投标响应应填写具体的数值（但技术指标只能以范围作响应的除外），否则视为对应指标项负偏离。</w:t>
            </w:r>
            <w:r>
              <w:rPr>
                <w:rFonts w:ascii="宋体" w:hAnsi="宋体" w:eastAsia="宋体" w:cs="仿宋_GB2312"/>
                <w:sz w:val="24"/>
                <w:szCs w:val="24"/>
              </w:rPr>
              <w:t>】</w:t>
            </w:r>
          </w:p>
        </w:tc>
      </w:tr>
    </w:tbl>
    <w:p w14:paraId="1F426767">
      <w:pPr>
        <w:pStyle w:val="17"/>
        <w:spacing w:line="360" w:lineRule="auto"/>
        <w:jc w:val="both"/>
        <w:rPr>
          <w:rFonts w:ascii="宋体" w:hAnsi="宋体" w:eastAsia="宋体"/>
          <w:sz w:val="24"/>
          <w:szCs w:val="24"/>
        </w:rPr>
      </w:pPr>
      <w:r>
        <w:rPr>
          <w:rFonts w:ascii="宋体" w:hAnsi="宋体" w:eastAsia="宋体" w:cs="仿宋_GB2312"/>
          <w:sz w:val="24"/>
          <w:szCs w:val="24"/>
        </w:rPr>
        <w:t>商务项（F3×A3）满分为</w:t>
      </w:r>
      <w:r>
        <w:rPr>
          <w:rFonts w:ascii="宋体" w:hAnsi="宋体" w:eastAsia="宋体" w:cs="仿宋_GB2312"/>
          <w:sz w:val="24"/>
          <w:szCs w:val="24"/>
          <w:lang w:eastAsia="zh-CN"/>
        </w:rPr>
        <w:t>9.37</w:t>
      </w:r>
      <w:r>
        <w:rPr>
          <w:rFonts w:ascii="宋体" w:hAnsi="宋体" w:eastAsia="宋体" w:cs="仿宋_GB2312"/>
          <w:sz w:val="24"/>
          <w:szCs w:val="24"/>
        </w:rPr>
        <w:t>00分</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322"/>
        <w:gridCol w:w="831"/>
        <w:gridCol w:w="456"/>
        <w:gridCol w:w="3738"/>
      </w:tblGrid>
      <w:tr w14:paraId="3AB279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616E88ED">
            <w:pPr>
              <w:pStyle w:val="17"/>
              <w:spacing w:line="360" w:lineRule="auto"/>
              <w:jc w:val="both"/>
              <w:rPr>
                <w:rFonts w:ascii="宋体" w:hAnsi="宋体" w:eastAsia="宋体"/>
                <w:sz w:val="24"/>
                <w:szCs w:val="24"/>
              </w:rPr>
            </w:pPr>
            <w:r>
              <w:rPr>
                <w:rFonts w:ascii="宋体" w:hAnsi="宋体" w:eastAsia="宋体" w:cs="仿宋_GB2312"/>
                <w:sz w:val="24"/>
                <w:szCs w:val="24"/>
              </w:rPr>
              <w:t>项目</w:t>
            </w:r>
          </w:p>
        </w:tc>
        <w:tc>
          <w:tcPr>
            <w:tcW w:w="831" w:type="dxa"/>
          </w:tcPr>
          <w:p w14:paraId="07221BB2">
            <w:pPr>
              <w:pStyle w:val="17"/>
              <w:spacing w:line="360" w:lineRule="auto"/>
              <w:jc w:val="both"/>
              <w:rPr>
                <w:rFonts w:ascii="宋体" w:hAnsi="宋体" w:eastAsia="宋体"/>
                <w:sz w:val="24"/>
                <w:szCs w:val="24"/>
              </w:rPr>
            </w:pPr>
            <w:r>
              <w:rPr>
                <w:rFonts w:ascii="宋体" w:hAnsi="宋体" w:eastAsia="宋体" w:cs="仿宋_GB2312"/>
                <w:sz w:val="24"/>
                <w:szCs w:val="24"/>
              </w:rPr>
              <w:t xml:space="preserve"> 分值</w:t>
            </w:r>
          </w:p>
        </w:tc>
        <w:tc>
          <w:tcPr>
            <w:tcW w:w="415" w:type="dxa"/>
          </w:tcPr>
          <w:p w14:paraId="50436037">
            <w:pPr>
              <w:pStyle w:val="17"/>
              <w:spacing w:line="360" w:lineRule="auto"/>
              <w:jc w:val="both"/>
              <w:rPr>
                <w:rFonts w:ascii="宋体" w:hAnsi="宋体" w:eastAsia="宋体"/>
                <w:sz w:val="24"/>
                <w:szCs w:val="24"/>
              </w:rPr>
            </w:pPr>
            <w:r>
              <w:rPr>
                <w:rFonts w:ascii="宋体" w:hAnsi="宋体" w:eastAsia="宋体" w:cs="仿宋_GB2312"/>
                <w:sz w:val="24"/>
                <w:szCs w:val="24"/>
              </w:rPr>
              <w:t>是否客观项</w:t>
            </w:r>
          </w:p>
        </w:tc>
        <w:tc>
          <w:tcPr>
            <w:tcW w:w="3738" w:type="dxa"/>
          </w:tcPr>
          <w:p w14:paraId="697F3791">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描述</w:t>
            </w:r>
          </w:p>
        </w:tc>
      </w:tr>
      <w:tr w14:paraId="1C75C2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2728AEF0">
            <w:pPr>
              <w:pStyle w:val="17"/>
              <w:spacing w:line="360" w:lineRule="auto"/>
              <w:jc w:val="both"/>
              <w:rPr>
                <w:rFonts w:ascii="宋体" w:hAnsi="宋体" w:eastAsia="宋体"/>
                <w:sz w:val="24"/>
                <w:szCs w:val="24"/>
              </w:rPr>
            </w:pPr>
            <w:r>
              <w:rPr>
                <w:rFonts w:ascii="宋体" w:hAnsi="宋体" w:eastAsia="宋体" w:cs="仿宋_GB2312"/>
                <w:sz w:val="24"/>
                <w:szCs w:val="24"/>
              </w:rPr>
              <w:t>1.培训计划</w:t>
            </w:r>
          </w:p>
        </w:tc>
        <w:tc>
          <w:tcPr>
            <w:tcW w:w="831" w:type="dxa"/>
          </w:tcPr>
          <w:p w14:paraId="52706F45">
            <w:pPr>
              <w:pStyle w:val="17"/>
              <w:spacing w:line="360" w:lineRule="auto"/>
              <w:jc w:val="right"/>
              <w:rPr>
                <w:rFonts w:ascii="宋体" w:hAnsi="宋体" w:eastAsia="宋体"/>
                <w:sz w:val="24"/>
                <w:szCs w:val="24"/>
                <w:lang w:eastAsia="zh-CN"/>
              </w:rPr>
            </w:pPr>
            <w:r>
              <w:rPr>
                <w:rFonts w:ascii="宋体" w:hAnsi="宋体" w:eastAsia="宋体" w:cs="仿宋_GB2312"/>
                <w:sz w:val="24"/>
                <w:szCs w:val="24"/>
                <w:lang w:eastAsia="zh-CN"/>
              </w:rPr>
              <w:t>1.68</w:t>
            </w:r>
          </w:p>
        </w:tc>
        <w:tc>
          <w:tcPr>
            <w:tcW w:w="415" w:type="dxa"/>
          </w:tcPr>
          <w:p w14:paraId="08118567">
            <w:pPr>
              <w:pStyle w:val="17"/>
              <w:spacing w:line="360" w:lineRule="auto"/>
              <w:jc w:val="both"/>
              <w:rPr>
                <w:rFonts w:ascii="宋体" w:hAnsi="宋体" w:eastAsia="宋体"/>
                <w:sz w:val="24"/>
                <w:szCs w:val="24"/>
                <w:lang w:eastAsia="zh-CN"/>
              </w:rPr>
            </w:pPr>
            <w:r>
              <w:rPr>
                <w:rFonts w:ascii="宋体" w:hAnsi="宋体" w:eastAsia="宋体" w:cs="仿宋_GB2312"/>
                <w:sz w:val="24"/>
                <w:szCs w:val="24"/>
                <w:lang w:eastAsia="zh-CN"/>
              </w:rPr>
              <w:t>否</w:t>
            </w:r>
          </w:p>
        </w:tc>
        <w:tc>
          <w:tcPr>
            <w:tcW w:w="3738" w:type="dxa"/>
          </w:tcPr>
          <w:p w14:paraId="0528E1E9">
            <w:pPr>
              <w:pStyle w:val="17"/>
              <w:spacing w:line="360" w:lineRule="auto"/>
              <w:jc w:val="both"/>
              <w:rPr>
                <w:rFonts w:ascii="宋体" w:hAnsi="宋体" w:eastAsia="宋体"/>
                <w:sz w:val="24"/>
                <w:szCs w:val="24"/>
              </w:rPr>
            </w:pPr>
            <w:r>
              <w:rPr>
                <w:rFonts w:ascii="宋体" w:hAnsi="宋体" w:eastAsia="宋体" w:cs="仿宋_GB2312"/>
                <w:sz w:val="24"/>
                <w:szCs w:val="24"/>
              </w:rPr>
              <w:t>根据投标人针对本项目提供的现场技术培训方案，</w:t>
            </w:r>
            <w:r>
              <w:rPr>
                <w:rFonts w:ascii="宋体" w:hAnsi="宋体" w:eastAsia="宋体" w:cs="仿宋_GB2312"/>
                <w:b/>
                <w:bCs/>
                <w:sz w:val="24"/>
                <w:szCs w:val="24"/>
              </w:rPr>
              <w:t>在满足招标文件要求的前提下</w:t>
            </w:r>
            <w:r>
              <w:rPr>
                <w:rFonts w:ascii="宋体" w:hAnsi="宋体" w:eastAsia="宋体" w:cs="仿宋_GB2312"/>
                <w:sz w:val="24"/>
                <w:szCs w:val="24"/>
              </w:rPr>
              <w:t>(包括但不限于①培训内容；②培训形式；③培训计划；④项目维护期后的培训承诺等),由评委进行评分：</w:t>
            </w:r>
            <w:r>
              <w:rPr>
                <w:rFonts w:ascii="宋体" w:hAnsi="宋体" w:eastAsia="宋体"/>
                <w:sz w:val="24"/>
                <w:szCs w:val="24"/>
                <w:lang w:eastAsia="zh-CN"/>
              </w:rPr>
              <w:t>①方案包含的要点齐全无缺漏项、内容与要点相符、每个要点均有展开详细的阐述、整体思路结构清晰，内容描述合理可行，细节考虑周全且能够适用于本项目的得1.68分；②方案包含的要点齐全、内容与要点相符，但仅有纲要内容简略，未展开阐述的且基本能够适用于本项目的得1.18分；③方案所包含的要点有缺漏或内容存在错误的，针对性不强的，仅基本满足本项目需求的得0.68分；④未提供或内容明显不适用于本项目的均不得分。</w:t>
            </w:r>
          </w:p>
        </w:tc>
      </w:tr>
      <w:tr w14:paraId="7698F5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35B3F48F">
            <w:pPr>
              <w:pStyle w:val="17"/>
              <w:spacing w:line="360" w:lineRule="auto"/>
              <w:jc w:val="both"/>
              <w:rPr>
                <w:rFonts w:ascii="宋体" w:hAnsi="宋体" w:eastAsia="宋体"/>
                <w:sz w:val="24"/>
                <w:szCs w:val="24"/>
              </w:rPr>
            </w:pPr>
            <w:r>
              <w:rPr>
                <w:rFonts w:ascii="宋体" w:hAnsi="宋体" w:eastAsia="宋体" w:cs="仿宋_GB2312"/>
                <w:sz w:val="24"/>
                <w:szCs w:val="24"/>
              </w:rPr>
              <w:t>2.售后服务方案</w:t>
            </w:r>
          </w:p>
        </w:tc>
        <w:tc>
          <w:tcPr>
            <w:tcW w:w="831" w:type="dxa"/>
          </w:tcPr>
          <w:p w14:paraId="26E12C52">
            <w:pPr>
              <w:pStyle w:val="17"/>
              <w:spacing w:line="360" w:lineRule="auto"/>
              <w:jc w:val="right"/>
              <w:rPr>
                <w:rFonts w:ascii="宋体" w:hAnsi="宋体" w:eastAsia="宋体"/>
                <w:sz w:val="24"/>
                <w:szCs w:val="24"/>
                <w:lang w:eastAsia="zh-CN"/>
              </w:rPr>
            </w:pPr>
            <w:r>
              <w:rPr>
                <w:rFonts w:ascii="宋体" w:hAnsi="宋体" w:eastAsia="宋体" w:cs="仿宋_GB2312"/>
                <w:sz w:val="24"/>
                <w:szCs w:val="24"/>
                <w:lang w:eastAsia="zh-CN"/>
              </w:rPr>
              <w:t>1.69</w:t>
            </w:r>
          </w:p>
        </w:tc>
        <w:tc>
          <w:tcPr>
            <w:tcW w:w="415" w:type="dxa"/>
          </w:tcPr>
          <w:p w14:paraId="4713D29C">
            <w:pPr>
              <w:pStyle w:val="17"/>
              <w:spacing w:line="360" w:lineRule="auto"/>
              <w:jc w:val="both"/>
              <w:rPr>
                <w:rFonts w:ascii="宋体" w:hAnsi="宋体" w:eastAsia="宋体"/>
                <w:sz w:val="24"/>
                <w:szCs w:val="24"/>
                <w:lang w:eastAsia="zh-CN"/>
              </w:rPr>
            </w:pPr>
            <w:r>
              <w:rPr>
                <w:rFonts w:ascii="宋体" w:hAnsi="宋体" w:eastAsia="宋体" w:cs="仿宋_GB2312"/>
                <w:sz w:val="24"/>
                <w:szCs w:val="24"/>
                <w:lang w:eastAsia="zh-CN"/>
              </w:rPr>
              <w:t>否</w:t>
            </w:r>
          </w:p>
        </w:tc>
        <w:tc>
          <w:tcPr>
            <w:tcW w:w="3738" w:type="dxa"/>
          </w:tcPr>
          <w:p w14:paraId="0C20A336">
            <w:pPr>
              <w:pStyle w:val="17"/>
              <w:spacing w:line="360" w:lineRule="auto"/>
              <w:jc w:val="both"/>
              <w:rPr>
                <w:rFonts w:ascii="宋体" w:hAnsi="宋体" w:eastAsia="宋体"/>
                <w:sz w:val="24"/>
                <w:szCs w:val="24"/>
              </w:rPr>
            </w:pPr>
            <w:r>
              <w:rPr>
                <w:rFonts w:ascii="宋体" w:hAnsi="宋体" w:eastAsia="宋体" w:cs="仿宋_GB2312"/>
                <w:sz w:val="24"/>
                <w:szCs w:val="24"/>
              </w:rPr>
              <w:t>根据投标人针对本项目提供的售后服务承诺方案，</w:t>
            </w:r>
            <w:r>
              <w:rPr>
                <w:rFonts w:ascii="宋体" w:hAnsi="宋体" w:eastAsia="宋体" w:cs="仿宋_GB2312"/>
                <w:b/>
                <w:bCs/>
                <w:sz w:val="24"/>
                <w:szCs w:val="24"/>
              </w:rPr>
              <w:t>在满足招标文件要求的前提下</w:t>
            </w:r>
            <w:r>
              <w:rPr>
                <w:rFonts w:ascii="宋体" w:hAnsi="宋体" w:eastAsia="宋体" w:cs="仿宋_GB2312"/>
                <w:sz w:val="24"/>
                <w:szCs w:val="24"/>
              </w:rPr>
              <w:t>(包括但不限于①售后内容；②故障响应时间、响应方式；③</w:t>
            </w:r>
            <w:r>
              <w:rPr>
                <w:rFonts w:ascii="宋体" w:hAnsi="宋体" w:eastAsia="宋体"/>
                <w:sz w:val="24"/>
                <w:szCs w:val="24"/>
                <w:lang w:eastAsia="zh-CN"/>
              </w:rPr>
              <w:t>售后机构人员资质</w:t>
            </w:r>
            <w:r>
              <w:rPr>
                <w:rFonts w:ascii="宋体" w:hAnsi="宋体" w:eastAsia="宋体" w:cs="仿宋_GB2312"/>
                <w:sz w:val="24"/>
                <w:szCs w:val="24"/>
              </w:rPr>
              <w:t>；④维修服务能力等)，由评委进行评分</w:t>
            </w:r>
            <w:r>
              <w:rPr>
                <w:rFonts w:ascii="宋体" w:hAnsi="宋体" w:eastAsia="宋体"/>
                <w:sz w:val="24"/>
                <w:szCs w:val="24"/>
                <w:lang w:eastAsia="zh-CN"/>
              </w:rPr>
              <w:t>：①方案包含的要点齐全无缺漏项、内容与要点相符、每个要点均有展开详细的阐述、整体思路结构清晰，内容描述合理可行，细节考虑周全且能够适用于本项目的得1.69分；②方案包含的要点齐全、内容与要点相符，但仅有纲要内容简略，未展开阐述的且基本能够适用于本项目的得1.19分；③方案所包含的要点有缺漏或内容存在错误的，针对性不强的，仅基本满足本项目需求的得0.69分；④未提供或内容明显不适用于本项目的均不得分。</w:t>
            </w:r>
          </w:p>
        </w:tc>
      </w:tr>
      <w:tr w14:paraId="599A4A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18EFD436">
            <w:pPr>
              <w:pStyle w:val="17"/>
              <w:spacing w:line="360" w:lineRule="auto"/>
              <w:jc w:val="both"/>
              <w:rPr>
                <w:rFonts w:ascii="宋体" w:hAnsi="宋体" w:eastAsia="宋体"/>
                <w:sz w:val="24"/>
                <w:szCs w:val="24"/>
              </w:rPr>
            </w:pPr>
            <w:r>
              <w:rPr>
                <w:rFonts w:ascii="宋体" w:hAnsi="宋体" w:eastAsia="宋体" w:cs="仿宋_GB2312"/>
                <w:sz w:val="24"/>
                <w:szCs w:val="24"/>
              </w:rPr>
              <w:t>3.业绩</w:t>
            </w:r>
          </w:p>
        </w:tc>
        <w:tc>
          <w:tcPr>
            <w:tcW w:w="831" w:type="dxa"/>
          </w:tcPr>
          <w:p w14:paraId="277BABD5">
            <w:pPr>
              <w:pStyle w:val="17"/>
              <w:spacing w:line="360" w:lineRule="auto"/>
              <w:jc w:val="right"/>
              <w:rPr>
                <w:rFonts w:ascii="宋体" w:hAnsi="宋体" w:eastAsia="宋体"/>
                <w:sz w:val="24"/>
                <w:szCs w:val="24"/>
              </w:rPr>
            </w:pPr>
            <w:r>
              <w:rPr>
                <w:rFonts w:ascii="宋体" w:hAnsi="宋体" w:eastAsia="宋体" w:cs="仿宋_GB2312"/>
                <w:sz w:val="24"/>
                <w:szCs w:val="24"/>
                <w:lang w:eastAsia="zh-CN"/>
              </w:rPr>
              <w:t>3.0</w:t>
            </w:r>
            <w:r>
              <w:rPr>
                <w:rFonts w:ascii="宋体" w:hAnsi="宋体" w:eastAsia="宋体" w:cs="仿宋_GB2312"/>
                <w:sz w:val="24"/>
                <w:szCs w:val="24"/>
              </w:rPr>
              <w:t>0</w:t>
            </w:r>
          </w:p>
        </w:tc>
        <w:tc>
          <w:tcPr>
            <w:tcW w:w="415" w:type="dxa"/>
          </w:tcPr>
          <w:p w14:paraId="057AC31B">
            <w:pPr>
              <w:pStyle w:val="17"/>
              <w:spacing w:line="360" w:lineRule="auto"/>
              <w:jc w:val="both"/>
              <w:rPr>
                <w:rFonts w:ascii="宋体" w:hAnsi="宋体" w:eastAsia="宋体"/>
                <w:sz w:val="24"/>
                <w:szCs w:val="24"/>
              </w:rPr>
            </w:pPr>
            <w:r>
              <w:rPr>
                <w:rFonts w:ascii="宋体" w:hAnsi="宋体" w:eastAsia="宋体" w:cs="仿宋_GB2312"/>
                <w:sz w:val="24"/>
                <w:szCs w:val="24"/>
              </w:rPr>
              <w:t>是</w:t>
            </w:r>
          </w:p>
        </w:tc>
        <w:tc>
          <w:tcPr>
            <w:tcW w:w="3738" w:type="dxa"/>
          </w:tcPr>
          <w:p w14:paraId="6219BD06">
            <w:pPr>
              <w:pStyle w:val="17"/>
              <w:spacing w:line="360" w:lineRule="auto"/>
              <w:jc w:val="both"/>
              <w:rPr>
                <w:rFonts w:ascii="宋体" w:hAnsi="宋体" w:eastAsia="宋体"/>
                <w:sz w:val="24"/>
                <w:szCs w:val="24"/>
              </w:rPr>
            </w:pPr>
            <w:r>
              <w:rPr>
                <w:rFonts w:ascii="宋体" w:hAnsi="宋体" w:eastAsia="宋体" w:cs="仿宋_GB2312"/>
                <w:sz w:val="24"/>
                <w:szCs w:val="24"/>
              </w:rPr>
              <w:t>根据投标人提供自202</w:t>
            </w:r>
            <w:r>
              <w:rPr>
                <w:rFonts w:ascii="宋体" w:hAnsi="宋体" w:eastAsia="宋体" w:cs="仿宋_GB2312"/>
                <w:sz w:val="24"/>
                <w:szCs w:val="24"/>
                <w:lang w:eastAsia="zh-CN"/>
              </w:rPr>
              <w:t>2</w:t>
            </w:r>
            <w:r>
              <w:rPr>
                <w:rFonts w:ascii="宋体" w:hAnsi="宋体" w:eastAsia="宋体" w:cs="仿宋_GB2312"/>
                <w:sz w:val="24"/>
                <w:szCs w:val="24"/>
              </w:rPr>
              <w:t>年1月1日起至本项目投标截止时间止(日期以验收证明时间为准)由投标人所完成与本项目同类的销售业绩情况，由评委进行评分：每提供一份完整业绩的得</w:t>
            </w:r>
            <w:r>
              <w:rPr>
                <w:rFonts w:ascii="宋体" w:hAnsi="宋体" w:eastAsia="宋体" w:cs="仿宋_GB2312"/>
                <w:sz w:val="24"/>
                <w:szCs w:val="24"/>
                <w:lang w:eastAsia="zh-CN"/>
              </w:rPr>
              <w:t>1</w:t>
            </w:r>
            <w:r>
              <w:rPr>
                <w:rFonts w:ascii="宋体" w:hAnsi="宋体" w:eastAsia="宋体" w:cs="仿宋_GB2312"/>
                <w:sz w:val="24"/>
                <w:szCs w:val="24"/>
              </w:rPr>
              <w:t>分，满分</w:t>
            </w:r>
            <w:r>
              <w:rPr>
                <w:rFonts w:ascii="宋体" w:hAnsi="宋体" w:eastAsia="宋体" w:cs="仿宋_GB2312"/>
                <w:sz w:val="24"/>
                <w:szCs w:val="24"/>
                <w:lang w:eastAsia="zh-CN"/>
              </w:rPr>
              <w:t>3</w:t>
            </w:r>
            <w:r>
              <w:rPr>
                <w:rFonts w:ascii="宋体" w:hAnsi="宋体" w:eastAsia="宋体" w:cs="仿宋_GB2312"/>
                <w:sz w:val="24"/>
                <w:szCs w:val="24"/>
              </w:rPr>
              <w:t>分。 【注：投标人须同时提供中标（成交）公告(提供相关网站中标（成交）公告的下载网页并注明网址)、中标（成交）通知书复印件、采购合同文本复印件，以及能够证明该业绩项目已经采购人验收合格的相关证明文件复印件，未同时提供以上证明材料的本项不得分。评标委员会将保留要求投标人提供原件予以核查的权利。评标过程中如发现填报不实，本项不得分。】</w:t>
            </w:r>
          </w:p>
        </w:tc>
      </w:tr>
      <w:tr w14:paraId="5D37E1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1B8664E2">
            <w:pPr>
              <w:pStyle w:val="17"/>
              <w:spacing w:line="360" w:lineRule="auto"/>
              <w:jc w:val="both"/>
              <w:rPr>
                <w:rFonts w:ascii="宋体" w:hAnsi="宋体" w:eastAsia="宋体" w:cs="仿宋_GB2312"/>
                <w:sz w:val="24"/>
                <w:szCs w:val="24"/>
                <w:lang w:eastAsia="zh-CN"/>
              </w:rPr>
            </w:pPr>
            <w:r>
              <w:rPr>
                <w:rFonts w:ascii="宋体" w:hAnsi="宋体" w:eastAsia="宋体" w:cs="仿宋_GB2312"/>
                <w:sz w:val="24"/>
                <w:szCs w:val="24"/>
                <w:lang w:eastAsia="zh-CN"/>
              </w:rPr>
              <w:t>4.</w:t>
            </w:r>
            <w:r>
              <w:rPr>
                <w:rFonts w:ascii="宋体" w:hAnsi="宋体" w:eastAsia="宋体"/>
                <w:sz w:val="24"/>
                <w:szCs w:val="24"/>
              </w:rPr>
              <w:t xml:space="preserve"> </w:t>
            </w:r>
            <w:r>
              <w:rPr>
                <w:rFonts w:ascii="宋体" w:hAnsi="宋体" w:eastAsia="宋体" w:cs="仿宋_GB2312"/>
                <w:sz w:val="24"/>
                <w:szCs w:val="24"/>
                <w:lang w:eastAsia="zh-CN"/>
              </w:rPr>
              <w:t>保修期承诺</w:t>
            </w:r>
          </w:p>
        </w:tc>
        <w:tc>
          <w:tcPr>
            <w:tcW w:w="831" w:type="dxa"/>
          </w:tcPr>
          <w:p w14:paraId="3FA81E2C">
            <w:pPr>
              <w:pStyle w:val="17"/>
              <w:spacing w:line="360" w:lineRule="auto"/>
              <w:jc w:val="right"/>
              <w:rPr>
                <w:rFonts w:ascii="宋体" w:hAnsi="宋体" w:eastAsia="宋体" w:cs="仿宋_GB2312"/>
                <w:sz w:val="24"/>
                <w:szCs w:val="24"/>
                <w:lang w:eastAsia="zh-CN"/>
              </w:rPr>
            </w:pPr>
            <w:r>
              <w:rPr>
                <w:rFonts w:ascii="宋体" w:hAnsi="宋体" w:eastAsia="宋体" w:cs="仿宋_GB2312"/>
                <w:sz w:val="24"/>
                <w:szCs w:val="24"/>
                <w:lang w:eastAsia="zh-CN"/>
              </w:rPr>
              <w:t>3.00</w:t>
            </w:r>
          </w:p>
        </w:tc>
        <w:tc>
          <w:tcPr>
            <w:tcW w:w="415" w:type="dxa"/>
          </w:tcPr>
          <w:p w14:paraId="6B1D9F3E">
            <w:pPr>
              <w:pStyle w:val="17"/>
              <w:spacing w:line="360" w:lineRule="auto"/>
              <w:jc w:val="both"/>
              <w:rPr>
                <w:rFonts w:ascii="宋体" w:hAnsi="宋体" w:eastAsia="宋体" w:cs="仿宋_GB2312"/>
                <w:sz w:val="24"/>
                <w:szCs w:val="24"/>
              </w:rPr>
            </w:pPr>
            <w:r>
              <w:rPr>
                <w:rFonts w:ascii="宋体" w:hAnsi="宋体" w:eastAsia="宋体" w:cs="仿宋_GB2312"/>
                <w:sz w:val="24"/>
                <w:szCs w:val="24"/>
              </w:rPr>
              <w:t>是</w:t>
            </w:r>
          </w:p>
        </w:tc>
        <w:tc>
          <w:tcPr>
            <w:tcW w:w="3738" w:type="dxa"/>
          </w:tcPr>
          <w:p w14:paraId="3C7A3CD2">
            <w:pPr>
              <w:pStyle w:val="17"/>
              <w:spacing w:line="360" w:lineRule="auto"/>
              <w:rPr>
                <w:rFonts w:ascii="宋体" w:hAnsi="宋体" w:eastAsia="宋体" w:cs="仿宋_GB2312"/>
                <w:sz w:val="24"/>
                <w:szCs w:val="24"/>
              </w:rPr>
            </w:pPr>
            <w:r>
              <w:rPr>
                <w:rFonts w:ascii="宋体" w:hAnsi="宋体" w:eastAsia="宋体" w:cs="仿宋_GB2312"/>
                <w:sz w:val="24"/>
                <w:szCs w:val="24"/>
              </w:rPr>
              <w:t>根据投标人对所投设备的保修期承诺情况进行评分：投标人针对整个采购包所有设备的的保修期在满足招标文件的基础上，每增加一年加</w:t>
            </w:r>
            <w:r>
              <w:rPr>
                <w:rFonts w:ascii="宋体" w:hAnsi="宋体" w:eastAsia="宋体" w:cs="仿宋_GB2312"/>
                <w:sz w:val="24"/>
                <w:szCs w:val="24"/>
                <w:lang w:eastAsia="zh-CN"/>
              </w:rPr>
              <w:t>1</w:t>
            </w:r>
            <w:r>
              <w:rPr>
                <w:rFonts w:ascii="宋体" w:hAnsi="宋体" w:eastAsia="宋体" w:cs="仿宋_GB2312"/>
                <w:sz w:val="24"/>
                <w:szCs w:val="24"/>
              </w:rPr>
              <w:t>分，满分</w:t>
            </w:r>
            <w:r>
              <w:rPr>
                <w:rFonts w:ascii="宋体" w:hAnsi="宋体" w:eastAsia="宋体" w:cs="仿宋_GB2312"/>
                <w:sz w:val="24"/>
                <w:szCs w:val="24"/>
                <w:lang w:eastAsia="zh-CN"/>
              </w:rPr>
              <w:t>3分</w:t>
            </w:r>
            <w:r>
              <w:rPr>
                <w:rFonts w:ascii="宋体" w:hAnsi="宋体" w:eastAsia="宋体" w:cs="仿宋_GB2312"/>
                <w:sz w:val="24"/>
                <w:szCs w:val="24"/>
              </w:rPr>
              <w:t>，须提供承诺函，否则不得分。</w:t>
            </w:r>
          </w:p>
        </w:tc>
      </w:tr>
    </w:tbl>
    <w:p w14:paraId="7B068306">
      <w:pPr>
        <w:pStyle w:val="17"/>
        <w:spacing w:line="360" w:lineRule="auto"/>
        <w:jc w:val="both"/>
        <w:rPr>
          <w:rFonts w:ascii="宋体" w:hAnsi="宋体" w:eastAsia="宋体"/>
          <w:sz w:val="24"/>
          <w:szCs w:val="24"/>
        </w:rPr>
      </w:pPr>
    </w:p>
    <w:p w14:paraId="4E38A2F0">
      <w:pPr>
        <w:pStyle w:val="17"/>
        <w:spacing w:line="360" w:lineRule="auto"/>
        <w:jc w:val="both"/>
        <w:rPr>
          <w:rFonts w:ascii="宋体" w:hAnsi="宋体" w:eastAsia="宋体"/>
          <w:sz w:val="24"/>
          <w:szCs w:val="24"/>
        </w:rPr>
      </w:pPr>
      <w:r>
        <w:rPr>
          <w:rFonts w:ascii="宋体" w:hAnsi="宋体" w:eastAsia="宋体" w:cs="仿宋_GB2312"/>
          <w:sz w:val="24"/>
          <w:szCs w:val="24"/>
        </w:rPr>
        <w:t>※除本章第6.3条第（3）款规定情形和落实政府采购政策需进行的价格扣除情形外，不能对投标人的投标报价进行任何调整。</w:t>
      </w:r>
    </w:p>
    <w:p w14:paraId="27E38784">
      <w:pPr>
        <w:pStyle w:val="17"/>
        <w:spacing w:line="360" w:lineRule="auto"/>
        <w:jc w:val="both"/>
        <w:rPr>
          <w:rFonts w:ascii="宋体" w:hAnsi="宋体" w:eastAsia="宋体"/>
          <w:sz w:val="24"/>
          <w:szCs w:val="24"/>
        </w:rPr>
      </w:pPr>
      <w:r>
        <w:rPr>
          <w:rFonts w:ascii="宋体" w:hAnsi="宋体" w:eastAsia="宋体" w:cs="仿宋_GB2312"/>
          <w:sz w:val="24"/>
          <w:szCs w:val="24"/>
        </w:rPr>
        <w:t>（3）中标候选人排列规则顺序如下：</w:t>
      </w:r>
    </w:p>
    <w:p w14:paraId="0A48A67C">
      <w:pPr>
        <w:pStyle w:val="17"/>
        <w:spacing w:line="360" w:lineRule="auto"/>
        <w:jc w:val="both"/>
        <w:rPr>
          <w:rFonts w:ascii="宋体" w:hAnsi="宋体" w:eastAsia="宋体"/>
          <w:sz w:val="24"/>
          <w:szCs w:val="24"/>
        </w:rPr>
      </w:pPr>
      <w:r>
        <w:rPr>
          <w:rFonts w:ascii="宋体" w:hAnsi="宋体" w:eastAsia="宋体" w:cs="仿宋_GB2312"/>
          <w:sz w:val="24"/>
          <w:szCs w:val="24"/>
        </w:rPr>
        <w:t>a.按照评标总得分（FA）由高到低顺序排列。</w:t>
      </w:r>
    </w:p>
    <w:p w14:paraId="5A8D24B2">
      <w:pPr>
        <w:pStyle w:val="17"/>
        <w:spacing w:line="360" w:lineRule="auto"/>
        <w:jc w:val="both"/>
        <w:rPr>
          <w:rFonts w:ascii="宋体" w:hAnsi="宋体" w:eastAsia="宋体"/>
          <w:sz w:val="24"/>
          <w:szCs w:val="24"/>
        </w:rPr>
      </w:pPr>
      <w:r>
        <w:rPr>
          <w:rFonts w:ascii="宋体" w:hAnsi="宋体" w:eastAsia="宋体" w:cs="仿宋_GB2312"/>
          <w:sz w:val="24"/>
          <w:szCs w:val="24"/>
        </w:rPr>
        <w:t>b.评标总得分（FA）相同的，按照评标价（即价格扣除后的投标报价）由低到高顺序排列。</w:t>
      </w:r>
    </w:p>
    <w:p w14:paraId="3173580B">
      <w:pPr>
        <w:pStyle w:val="17"/>
        <w:spacing w:line="360" w:lineRule="auto"/>
        <w:jc w:val="both"/>
        <w:rPr>
          <w:rFonts w:ascii="宋体" w:hAnsi="宋体" w:eastAsia="宋体"/>
          <w:sz w:val="24"/>
          <w:szCs w:val="24"/>
        </w:rPr>
      </w:pPr>
      <w:r>
        <w:rPr>
          <w:rFonts w:ascii="宋体" w:hAnsi="宋体" w:eastAsia="宋体" w:cs="仿宋_GB2312"/>
          <w:sz w:val="24"/>
          <w:szCs w:val="24"/>
        </w:rPr>
        <w:t>c.评标总得分（FA）且评标价（即价格扣除后的投标报价）相同的并列。</w:t>
      </w:r>
    </w:p>
    <w:p w14:paraId="501160B8">
      <w:pPr>
        <w:pStyle w:val="17"/>
        <w:spacing w:line="360" w:lineRule="auto"/>
        <w:jc w:val="both"/>
        <w:rPr>
          <w:rFonts w:ascii="宋体" w:hAnsi="宋体" w:eastAsia="宋体"/>
          <w:sz w:val="24"/>
          <w:szCs w:val="24"/>
        </w:rPr>
      </w:pPr>
      <w:r>
        <w:rPr>
          <w:rFonts w:ascii="宋体" w:hAnsi="宋体" w:eastAsia="宋体" w:cs="仿宋_GB2312"/>
          <w:sz w:val="24"/>
          <w:szCs w:val="24"/>
        </w:rPr>
        <w:t>采购包4：综合评分法</w:t>
      </w:r>
    </w:p>
    <w:p w14:paraId="7162584B">
      <w:pPr>
        <w:pStyle w:val="17"/>
        <w:spacing w:line="360" w:lineRule="auto"/>
        <w:jc w:val="both"/>
        <w:rPr>
          <w:rFonts w:ascii="宋体" w:hAnsi="宋体" w:eastAsia="宋体"/>
          <w:sz w:val="24"/>
          <w:szCs w:val="24"/>
        </w:rPr>
      </w:pPr>
      <w:r>
        <w:rPr>
          <w:rFonts w:ascii="宋体" w:hAnsi="宋体" w:eastAsia="宋体" w:cs="仿宋_GB2312"/>
          <w:sz w:val="24"/>
          <w:szCs w:val="24"/>
        </w:rPr>
        <w:t>（1）投标文件满足招标文件全部实质性要求，且按照评审因素的量化指标评审得分（即评标总得分）最高的投标人为中标候选人。</w:t>
      </w:r>
    </w:p>
    <w:p w14:paraId="277E2E5D">
      <w:pPr>
        <w:pStyle w:val="17"/>
        <w:spacing w:line="360" w:lineRule="auto"/>
        <w:jc w:val="both"/>
        <w:rPr>
          <w:rFonts w:ascii="宋体" w:hAnsi="宋体" w:eastAsia="宋体"/>
          <w:sz w:val="24"/>
          <w:szCs w:val="24"/>
        </w:rPr>
      </w:pPr>
      <w:r>
        <w:rPr>
          <w:rFonts w:ascii="宋体" w:hAnsi="宋体" w:eastAsia="宋体" w:cs="仿宋_GB2312"/>
          <w:sz w:val="24"/>
          <w:szCs w:val="24"/>
        </w:rPr>
        <w:t>（2）每个投标人的评标总得分FA＝F1×A1＋F2×A2＋F3×A3 ，其中：F1指价格项评审因素得分、F2指技术项评审因素得分、F3指商务项评审因素得分，A1指价格项评审因素所占的权重、A2指技术项评审因素所占的权重、A3指商务项评审因素所占的权重，A1+A2+A3=1、F1×A1＋F2×A2＋F3×A3=100分（满分时） 。</w:t>
      </w:r>
    </w:p>
    <w:p w14:paraId="627D3FFE">
      <w:pPr>
        <w:pStyle w:val="17"/>
        <w:spacing w:line="360" w:lineRule="auto"/>
        <w:jc w:val="both"/>
        <w:rPr>
          <w:rFonts w:ascii="宋体" w:hAnsi="宋体" w:eastAsia="宋体"/>
          <w:sz w:val="24"/>
          <w:szCs w:val="24"/>
        </w:rPr>
      </w:pPr>
      <w:r>
        <w:rPr>
          <w:rFonts w:ascii="宋体" w:hAnsi="宋体" w:eastAsia="宋体" w:cs="仿宋_GB2312"/>
          <w:sz w:val="24"/>
          <w:szCs w:val="24"/>
        </w:rPr>
        <w:t>各项评审因素的设置如下：</w:t>
      </w:r>
    </w:p>
    <w:p w14:paraId="62134E1A">
      <w:pPr>
        <w:pStyle w:val="17"/>
        <w:spacing w:line="360" w:lineRule="auto"/>
        <w:jc w:val="both"/>
        <w:rPr>
          <w:rFonts w:ascii="宋体" w:hAnsi="宋体" w:eastAsia="宋体"/>
          <w:sz w:val="24"/>
          <w:szCs w:val="24"/>
        </w:rPr>
      </w:pPr>
      <w:r>
        <w:rPr>
          <w:rFonts w:ascii="宋体" w:hAnsi="宋体" w:eastAsia="宋体" w:cs="仿宋_GB2312"/>
          <w:sz w:val="24"/>
          <w:szCs w:val="24"/>
        </w:rPr>
        <w:t>价格项（F1×A1）满分为30.0000分</w:t>
      </w:r>
    </w:p>
    <w:p w14:paraId="59F879E1">
      <w:pPr>
        <w:pStyle w:val="17"/>
        <w:spacing w:line="360" w:lineRule="auto"/>
        <w:jc w:val="both"/>
        <w:rPr>
          <w:rFonts w:ascii="宋体" w:hAnsi="宋体" w:eastAsia="宋体"/>
          <w:sz w:val="24"/>
          <w:szCs w:val="24"/>
        </w:rPr>
      </w:pPr>
      <w:r>
        <w:rPr>
          <w:rFonts w:ascii="宋体" w:hAnsi="宋体" w:eastAsia="宋体" w:cs="仿宋_GB2312"/>
          <w:sz w:val="24"/>
          <w:szCs w:val="24"/>
        </w:rPr>
        <w:t>满足招标文件要求且报价最低的为评审基准价，价格得分=（评审基准价/报价）×标准分值</w:t>
      </w:r>
    </w:p>
    <w:p w14:paraId="24AAB1F4">
      <w:pPr>
        <w:pStyle w:val="17"/>
        <w:spacing w:line="360" w:lineRule="auto"/>
        <w:jc w:val="both"/>
        <w:rPr>
          <w:rFonts w:ascii="宋体" w:hAnsi="宋体" w:eastAsia="宋体"/>
          <w:sz w:val="24"/>
          <w:szCs w:val="24"/>
        </w:rPr>
      </w:pPr>
      <w:r>
        <w:rPr>
          <w:rFonts w:ascii="宋体" w:hAnsi="宋体" w:eastAsia="宋体" w:cs="仿宋_GB2312"/>
          <w:sz w:val="24"/>
          <w:szCs w:val="24"/>
        </w:rPr>
        <w:t>价格扣除的规则如下：</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61"/>
        <w:gridCol w:w="1661"/>
        <w:gridCol w:w="936"/>
        <w:gridCol w:w="4153"/>
      </w:tblGrid>
      <w:tr w14:paraId="6D7999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30583EF8">
            <w:pPr>
              <w:pStyle w:val="17"/>
              <w:spacing w:line="360" w:lineRule="auto"/>
              <w:jc w:val="both"/>
              <w:rPr>
                <w:rFonts w:ascii="宋体" w:hAnsi="宋体" w:eastAsia="宋体"/>
                <w:sz w:val="24"/>
                <w:szCs w:val="24"/>
              </w:rPr>
            </w:pPr>
            <w:r>
              <w:rPr>
                <w:rFonts w:ascii="宋体" w:hAnsi="宋体" w:eastAsia="宋体" w:cs="仿宋_GB2312"/>
                <w:sz w:val="24"/>
                <w:szCs w:val="24"/>
              </w:rPr>
              <w:t xml:space="preserve"> 项目</w:t>
            </w:r>
          </w:p>
        </w:tc>
        <w:tc>
          <w:tcPr>
            <w:tcW w:w="1661" w:type="dxa"/>
          </w:tcPr>
          <w:p w14:paraId="65CE8180">
            <w:pPr>
              <w:pStyle w:val="17"/>
              <w:spacing w:line="360" w:lineRule="auto"/>
              <w:jc w:val="both"/>
              <w:rPr>
                <w:rFonts w:ascii="宋体" w:hAnsi="宋体" w:eastAsia="宋体"/>
                <w:sz w:val="24"/>
                <w:szCs w:val="24"/>
              </w:rPr>
            </w:pPr>
            <w:r>
              <w:rPr>
                <w:rFonts w:ascii="宋体" w:hAnsi="宋体" w:eastAsia="宋体" w:cs="仿宋_GB2312"/>
                <w:sz w:val="24"/>
                <w:szCs w:val="24"/>
              </w:rPr>
              <w:t xml:space="preserve"> 适用对象</w:t>
            </w:r>
          </w:p>
        </w:tc>
        <w:tc>
          <w:tcPr>
            <w:tcW w:w="831" w:type="dxa"/>
          </w:tcPr>
          <w:p w14:paraId="74415D3C">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比例</w:t>
            </w:r>
          </w:p>
        </w:tc>
        <w:tc>
          <w:tcPr>
            <w:tcW w:w="4153" w:type="dxa"/>
          </w:tcPr>
          <w:p w14:paraId="0469F779">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描述</w:t>
            </w:r>
          </w:p>
        </w:tc>
      </w:tr>
      <w:tr w14:paraId="7F364D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78824770">
            <w:pPr>
              <w:pStyle w:val="17"/>
              <w:spacing w:line="360" w:lineRule="auto"/>
              <w:jc w:val="both"/>
              <w:rPr>
                <w:rFonts w:ascii="宋体" w:hAnsi="宋体" w:eastAsia="宋体"/>
                <w:sz w:val="24"/>
                <w:szCs w:val="24"/>
              </w:rPr>
            </w:pPr>
            <w:r>
              <w:rPr>
                <w:rFonts w:ascii="宋体" w:hAnsi="宋体" w:eastAsia="宋体" w:cs="仿宋_GB2312"/>
                <w:sz w:val="24"/>
                <w:szCs w:val="24"/>
              </w:rPr>
              <w:t>小型、微型企业，监狱企业，残疾人福利性单位</w:t>
            </w:r>
          </w:p>
        </w:tc>
        <w:tc>
          <w:tcPr>
            <w:tcW w:w="1661" w:type="dxa"/>
          </w:tcPr>
          <w:p w14:paraId="20AF08D1">
            <w:pPr>
              <w:pStyle w:val="17"/>
              <w:spacing w:line="360" w:lineRule="auto"/>
              <w:jc w:val="both"/>
              <w:rPr>
                <w:rFonts w:ascii="宋体" w:hAnsi="宋体" w:eastAsia="宋体"/>
                <w:sz w:val="24"/>
                <w:szCs w:val="24"/>
              </w:rPr>
            </w:pPr>
            <w:r>
              <w:rPr>
                <w:rFonts w:ascii="宋体" w:hAnsi="宋体" w:eastAsia="宋体" w:cs="仿宋_GB2312"/>
                <w:sz w:val="24"/>
                <w:szCs w:val="24"/>
              </w:rPr>
              <w:t>投标人或者联合体均为小型、微型企业</w:t>
            </w:r>
          </w:p>
        </w:tc>
        <w:tc>
          <w:tcPr>
            <w:tcW w:w="831" w:type="dxa"/>
          </w:tcPr>
          <w:p w14:paraId="766EDDE8">
            <w:pPr>
              <w:pStyle w:val="17"/>
              <w:spacing w:line="360" w:lineRule="auto"/>
              <w:jc w:val="right"/>
              <w:rPr>
                <w:rFonts w:ascii="宋体" w:hAnsi="宋体" w:eastAsia="宋体"/>
                <w:sz w:val="24"/>
                <w:szCs w:val="24"/>
              </w:rPr>
            </w:pPr>
            <w:r>
              <w:rPr>
                <w:rFonts w:ascii="宋体" w:hAnsi="宋体" w:eastAsia="宋体" w:cs="仿宋_GB2312"/>
                <w:sz w:val="24"/>
                <w:szCs w:val="24"/>
              </w:rPr>
              <w:t>15.00%</w:t>
            </w:r>
          </w:p>
        </w:tc>
        <w:tc>
          <w:tcPr>
            <w:tcW w:w="4153" w:type="dxa"/>
          </w:tcPr>
          <w:p w14:paraId="0440A7AA">
            <w:pPr>
              <w:pStyle w:val="17"/>
              <w:spacing w:line="360" w:lineRule="auto"/>
              <w:jc w:val="both"/>
              <w:rPr>
                <w:rFonts w:ascii="宋体" w:hAnsi="宋体" w:eastAsia="宋体"/>
                <w:sz w:val="24"/>
                <w:szCs w:val="24"/>
              </w:rPr>
            </w:pPr>
            <w:r>
              <w:rPr>
                <w:rFonts w:ascii="宋体" w:hAnsi="宋体" w:eastAsia="宋体" w:cs="仿宋_GB2312"/>
                <w:sz w:val="24"/>
                <w:szCs w:val="24"/>
              </w:rPr>
              <w:t>1、根据《关于印发＜政府采购促进中小企业发展管理办法＞的通知》（财库〔2020〕46号）文件、《关于进一步加大政府采购支持中小企业力度的通知》（ 财库〔2022〕19号）文件、《福建省财政厅关于进一步加大政府采购 支持中小企业力度的通知》（闽财规〔2022〕13 号文件规定，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办法规定的中小企业扶持政策：（一）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同的从业人员。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 2、本项目为非专门面向中小企业的项目，对符合本办法规定的小微企业报价给予15%的扣除，用扣除后的价格参加评审。中小企业参加政府采购活动，应当出具《政府采购促进中小企业发展管理办法》规定的《中小企业声明函》, 否则不得享受相关中小企业扶持政策。评标委员会审查此项响应性只根据投标文件本身的内容，而不寻求其他的外部证据。3、根据财政部、司法部联合印发《关于政府采购支持监狱企业发展有关问题的通知》（财库〔2014〕68号）文件规定，符合规定的监狱和戒毒企业（以下简称监狱企业）参加政府采购活动视同小型、微型企业，提供由省级以上监狱管理局、戒毒管理局（含新疆生产建设兵团）出具的属于监狱企业的证明文件，其报价享受15%的评审价格扣除优惠。4、根据《财政部 民政部 中国残疾人联合会关于促进残疾人就业政府采购政策的通知》（财库〔2017〕141号）文件规定，符合规定的残疾人福利性单位参加政府采购活动视同小型、微型企业，提供《残疾人福利性单位声明函》（详见本招标文件投标文件格式）并对声明的真实性负责，其报价享受15%的评审价格扣除优惠。残疾人福利性单位属于小型、微型企业的，不重复享受政策，按残疾人福利性单位价格扣除标准执行。根据福建省财政厅政府采购监督管理办公室印发《关于残疾人福利性单位参加政府采购活动价格扣除的通知》，对于残疾人福利性单位参与货物项目的，残疾人福利性单位还应同时提供“残疾人福利性单位产品统计表”，标明具体哪些货物是其本单位制造的货物，或者是由其他残疾人福利性单位制造的货物（不包括使用非残疾人福利性单位注册商标的货物），仅有标明部分的货物才能启动价格扣除，不由残疾人福利性单位制造的货物部分，不得进行价格扣除。 注：1、本采购包为货物类采购项目，对应的中小企业划分标准所属行业见“采购标的一览表”。投标人应认真对照《关于印发中小企业划型标准规定的通知》（工信部联企[2011]300号） 规定的划分标准，准确划分企业类型。2、依据本办法规定享受扶持政策获得政府采购合同的，小微企业不得将合同分包给大中型企业，中型企业不得将合同分包给大型企业。3、同时满足不同比例的价格扣除优惠条件的，按扣除比例高的进行扣除。</w:t>
            </w:r>
          </w:p>
        </w:tc>
      </w:tr>
    </w:tbl>
    <w:p w14:paraId="00C46876">
      <w:pPr>
        <w:pStyle w:val="17"/>
        <w:spacing w:line="360" w:lineRule="auto"/>
        <w:jc w:val="both"/>
        <w:rPr>
          <w:rFonts w:ascii="宋体" w:hAnsi="宋体" w:eastAsia="宋体"/>
          <w:sz w:val="24"/>
          <w:szCs w:val="24"/>
        </w:rPr>
      </w:pPr>
      <w:r>
        <w:rPr>
          <w:rFonts w:ascii="宋体" w:hAnsi="宋体" w:eastAsia="宋体" w:cs="仿宋_GB2312"/>
          <w:sz w:val="24"/>
          <w:szCs w:val="24"/>
        </w:rPr>
        <w:t>优先类节能产品、环境标志产品的价格扣除规则如下</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076"/>
        <w:gridCol w:w="1038"/>
        <w:gridCol w:w="5191"/>
      </w:tblGrid>
      <w:tr w14:paraId="086CCA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6264C458">
            <w:pPr>
              <w:pStyle w:val="17"/>
              <w:spacing w:line="360" w:lineRule="auto"/>
              <w:jc w:val="both"/>
              <w:rPr>
                <w:rFonts w:ascii="宋体" w:hAnsi="宋体" w:eastAsia="宋体"/>
                <w:sz w:val="24"/>
                <w:szCs w:val="24"/>
              </w:rPr>
            </w:pPr>
            <w:r>
              <w:rPr>
                <w:rFonts w:ascii="宋体" w:hAnsi="宋体" w:eastAsia="宋体" w:cs="仿宋_GB2312"/>
                <w:sz w:val="24"/>
                <w:szCs w:val="24"/>
              </w:rPr>
              <w:t xml:space="preserve"> 项目</w:t>
            </w:r>
          </w:p>
        </w:tc>
        <w:tc>
          <w:tcPr>
            <w:tcW w:w="1038" w:type="dxa"/>
          </w:tcPr>
          <w:p w14:paraId="41A3219A">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比例</w:t>
            </w:r>
          </w:p>
        </w:tc>
        <w:tc>
          <w:tcPr>
            <w:tcW w:w="5191" w:type="dxa"/>
          </w:tcPr>
          <w:p w14:paraId="1AB8A315">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方法</w:t>
            </w:r>
          </w:p>
        </w:tc>
      </w:tr>
      <w:tr w14:paraId="0E9B6A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3BEB94A1">
            <w:pPr>
              <w:pStyle w:val="17"/>
              <w:spacing w:line="360" w:lineRule="auto"/>
              <w:jc w:val="both"/>
              <w:rPr>
                <w:rFonts w:ascii="宋体" w:hAnsi="宋体" w:eastAsia="宋体"/>
                <w:sz w:val="24"/>
                <w:szCs w:val="24"/>
              </w:rPr>
            </w:pPr>
            <w:r>
              <w:rPr>
                <w:rFonts w:ascii="宋体" w:hAnsi="宋体" w:eastAsia="宋体" w:cs="仿宋_GB2312"/>
                <w:sz w:val="24"/>
                <w:szCs w:val="24"/>
              </w:rPr>
              <w:t>节能、环境标志产品</w:t>
            </w:r>
          </w:p>
        </w:tc>
        <w:tc>
          <w:tcPr>
            <w:tcW w:w="1038" w:type="dxa"/>
          </w:tcPr>
          <w:p w14:paraId="2801912D">
            <w:pPr>
              <w:pStyle w:val="17"/>
              <w:spacing w:line="360" w:lineRule="auto"/>
              <w:jc w:val="right"/>
              <w:rPr>
                <w:rFonts w:ascii="宋体" w:hAnsi="宋体" w:eastAsia="宋体"/>
                <w:sz w:val="24"/>
                <w:szCs w:val="24"/>
              </w:rPr>
            </w:pPr>
            <w:r>
              <w:rPr>
                <w:rFonts w:ascii="宋体" w:hAnsi="宋体" w:eastAsia="宋体" w:cs="仿宋_GB2312"/>
                <w:sz w:val="24"/>
                <w:szCs w:val="24"/>
              </w:rPr>
              <w:t>10.00%</w:t>
            </w:r>
          </w:p>
        </w:tc>
        <w:tc>
          <w:tcPr>
            <w:tcW w:w="5191" w:type="dxa"/>
          </w:tcPr>
          <w:p w14:paraId="7BFCB6E6">
            <w:pPr>
              <w:pStyle w:val="17"/>
              <w:spacing w:line="360" w:lineRule="auto"/>
              <w:jc w:val="both"/>
              <w:rPr>
                <w:rFonts w:ascii="宋体" w:hAnsi="宋体" w:eastAsia="宋体"/>
                <w:sz w:val="24"/>
                <w:szCs w:val="24"/>
              </w:rPr>
            </w:pPr>
            <w:r>
              <w:rPr>
                <w:rFonts w:ascii="宋体" w:hAnsi="宋体" w:eastAsia="宋体" w:cs="仿宋_GB2312"/>
                <w:sz w:val="24"/>
                <w:szCs w:val="24"/>
              </w:rPr>
              <w:t>1.同一采购包内，对节能产品、环境标志产品政府采购品目清单范围内，实施优先采购的产品，给予节能、环境标志产品每个单项报价10%的扣除，用扣除后的价格参加评审。采购标的同时包含其它非优先采购产品的，供应商对优先采购产品和非优先采购产品进行分项报价，非优先采购产品的报价不得享受给予节能产品、环境标志产品的价格扣除优惠。2.同一优先采购产品中各认证证书不重复计算价格扣除。强制类节能产品不进行价格扣除。注：投标人须提供属于节能（非强制类产品）、环境标志产品的证明资料（国家确定的认证机构出具的、处于有效期之内的产品认证证书复印件），并加盖投标人公章。①节能产品是指财政部、发展改革委最新公布的《节能产品政府采购品目清单》内且获得国家确定的认证机构出具的、处于有效期之内的节能产品认证证书的产品；环境标志产品是指生态环境部和财政部最新公布的《环境标志产品政府采购品目清单》内且获得国家确定的认证机构出具的、处于有效期之内的环境标志产品认证证书的产品；②若同一采购包内的节能、环境标志产品仅是构成投标产品的部件、组件或零件的，则不给予扣除。</w:t>
            </w:r>
          </w:p>
        </w:tc>
      </w:tr>
    </w:tbl>
    <w:p w14:paraId="6E00DF58">
      <w:pPr>
        <w:pStyle w:val="17"/>
        <w:spacing w:line="360" w:lineRule="auto"/>
        <w:jc w:val="both"/>
        <w:rPr>
          <w:rFonts w:ascii="宋体" w:hAnsi="宋体" w:eastAsia="宋体"/>
          <w:sz w:val="24"/>
          <w:szCs w:val="24"/>
        </w:rPr>
      </w:pPr>
      <w:r>
        <w:rPr>
          <w:rFonts w:ascii="宋体" w:hAnsi="宋体" w:eastAsia="宋体" w:cs="仿宋_GB2312"/>
          <w:sz w:val="24"/>
          <w:szCs w:val="24"/>
        </w:rPr>
        <w:t>其他：无</w:t>
      </w:r>
    </w:p>
    <w:p w14:paraId="6CA1D4CF">
      <w:pPr>
        <w:pStyle w:val="17"/>
        <w:spacing w:line="360" w:lineRule="auto"/>
        <w:jc w:val="both"/>
        <w:rPr>
          <w:rFonts w:ascii="宋体" w:hAnsi="宋体" w:eastAsia="宋体"/>
          <w:sz w:val="24"/>
          <w:szCs w:val="24"/>
        </w:rPr>
      </w:pPr>
      <w:r>
        <w:rPr>
          <w:rFonts w:ascii="宋体" w:hAnsi="宋体" w:eastAsia="宋体" w:cs="仿宋_GB2312"/>
          <w:sz w:val="24"/>
          <w:szCs w:val="24"/>
        </w:rPr>
        <w:t>技术项（F2×A2）满分为</w:t>
      </w:r>
      <w:r>
        <w:rPr>
          <w:rFonts w:ascii="宋体" w:hAnsi="宋体" w:eastAsia="宋体" w:cs="仿宋_GB2312"/>
          <w:sz w:val="24"/>
          <w:szCs w:val="24"/>
          <w:lang w:eastAsia="zh-CN"/>
        </w:rPr>
        <w:t>60.28</w:t>
      </w:r>
      <w:r>
        <w:rPr>
          <w:rFonts w:ascii="宋体" w:hAnsi="宋体" w:eastAsia="宋体" w:cs="仿宋_GB2312"/>
          <w:sz w:val="24"/>
          <w:szCs w:val="24"/>
        </w:rPr>
        <w:t>00分</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322"/>
        <w:gridCol w:w="831"/>
        <w:gridCol w:w="456"/>
        <w:gridCol w:w="3738"/>
      </w:tblGrid>
      <w:tr w14:paraId="6E4DD7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7C15368A">
            <w:pPr>
              <w:pStyle w:val="17"/>
              <w:spacing w:line="360" w:lineRule="auto"/>
              <w:jc w:val="both"/>
              <w:rPr>
                <w:rFonts w:ascii="宋体" w:hAnsi="宋体" w:eastAsia="宋体"/>
                <w:sz w:val="24"/>
                <w:szCs w:val="24"/>
              </w:rPr>
            </w:pPr>
            <w:r>
              <w:rPr>
                <w:rFonts w:ascii="宋体" w:hAnsi="宋体" w:eastAsia="宋体" w:cs="仿宋_GB2312"/>
                <w:sz w:val="24"/>
                <w:szCs w:val="24"/>
              </w:rPr>
              <w:t>项目</w:t>
            </w:r>
          </w:p>
        </w:tc>
        <w:tc>
          <w:tcPr>
            <w:tcW w:w="831" w:type="dxa"/>
          </w:tcPr>
          <w:p w14:paraId="2D80BF47">
            <w:pPr>
              <w:pStyle w:val="17"/>
              <w:spacing w:line="360" w:lineRule="auto"/>
              <w:jc w:val="both"/>
              <w:rPr>
                <w:rFonts w:ascii="宋体" w:hAnsi="宋体" w:eastAsia="宋体"/>
                <w:sz w:val="24"/>
                <w:szCs w:val="24"/>
              </w:rPr>
            </w:pPr>
            <w:r>
              <w:rPr>
                <w:rFonts w:ascii="宋体" w:hAnsi="宋体" w:eastAsia="宋体" w:cs="仿宋_GB2312"/>
                <w:sz w:val="24"/>
                <w:szCs w:val="24"/>
              </w:rPr>
              <w:t xml:space="preserve"> 分值</w:t>
            </w:r>
          </w:p>
        </w:tc>
        <w:tc>
          <w:tcPr>
            <w:tcW w:w="416" w:type="dxa"/>
          </w:tcPr>
          <w:p w14:paraId="07085C40">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是否客观项</w:t>
            </w:r>
          </w:p>
        </w:tc>
        <w:tc>
          <w:tcPr>
            <w:tcW w:w="3738" w:type="dxa"/>
          </w:tcPr>
          <w:p w14:paraId="444B8388">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描述</w:t>
            </w:r>
          </w:p>
        </w:tc>
      </w:tr>
      <w:tr w14:paraId="6662E6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63EB3FC7">
            <w:pPr>
              <w:pStyle w:val="17"/>
              <w:spacing w:line="360" w:lineRule="auto"/>
              <w:jc w:val="both"/>
              <w:rPr>
                <w:rFonts w:ascii="宋体" w:hAnsi="宋体" w:eastAsia="宋体"/>
                <w:sz w:val="24"/>
                <w:szCs w:val="24"/>
              </w:rPr>
            </w:pPr>
            <w:r>
              <w:rPr>
                <w:rFonts w:ascii="宋体" w:hAnsi="宋体" w:eastAsia="宋体" w:cs="仿宋_GB2312"/>
                <w:sz w:val="24"/>
                <w:szCs w:val="24"/>
              </w:rPr>
              <w:t>1.技术和服务要求响应情况</w:t>
            </w:r>
          </w:p>
        </w:tc>
        <w:tc>
          <w:tcPr>
            <w:tcW w:w="831" w:type="dxa"/>
          </w:tcPr>
          <w:p w14:paraId="4721716B">
            <w:pPr>
              <w:pStyle w:val="17"/>
              <w:spacing w:line="360" w:lineRule="auto"/>
              <w:jc w:val="right"/>
              <w:rPr>
                <w:rFonts w:ascii="宋体" w:hAnsi="宋体" w:eastAsia="宋体"/>
                <w:sz w:val="24"/>
                <w:szCs w:val="24"/>
              </w:rPr>
            </w:pPr>
            <w:r>
              <w:rPr>
                <w:rFonts w:ascii="宋体" w:hAnsi="宋体" w:eastAsia="宋体" w:cs="仿宋_GB2312"/>
                <w:sz w:val="24"/>
                <w:szCs w:val="24"/>
                <w:lang w:eastAsia="zh-CN"/>
              </w:rPr>
              <w:t>13.8</w:t>
            </w:r>
          </w:p>
        </w:tc>
        <w:tc>
          <w:tcPr>
            <w:tcW w:w="416" w:type="dxa"/>
          </w:tcPr>
          <w:p w14:paraId="268BF5A6">
            <w:pPr>
              <w:pStyle w:val="17"/>
              <w:spacing w:line="360" w:lineRule="auto"/>
              <w:jc w:val="both"/>
              <w:rPr>
                <w:rFonts w:ascii="宋体" w:hAnsi="宋体" w:eastAsia="宋体"/>
                <w:sz w:val="24"/>
                <w:szCs w:val="24"/>
              </w:rPr>
            </w:pPr>
            <w:r>
              <w:rPr>
                <w:rFonts w:ascii="宋体" w:hAnsi="宋体" w:eastAsia="宋体" w:cs="仿宋_GB2312"/>
                <w:sz w:val="24"/>
                <w:szCs w:val="24"/>
              </w:rPr>
              <w:t>是</w:t>
            </w:r>
          </w:p>
        </w:tc>
        <w:tc>
          <w:tcPr>
            <w:tcW w:w="3738" w:type="dxa"/>
          </w:tcPr>
          <w:p w14:paraId="0CB08CC2">
            <w:pPr>
              <w:pStyle w:val="17"/>
              <w:spacing w:line="360" w:lineRule="auto"/>
              <w:jc w:val="both"/>
              <w:rPr>
                <w:rFonts w:ascii="宋体" w:hAnsi="宋体" w:eastAsia="宋体"/>
                <w:sz w:val="24"/>
                <w:szCs w:val="24"/>
              </w:rPr>
            </w:pPr>
            <w:r>
              <w:rPr>
                <w:rFonts w:ascii="宋体" w:hAnsi="宋体" w:eastAsia="宋体" w:cs="仿宋_GB2312"/>
                <w:sz w:val="24"/>
                <w:szCs w:val="24"/>
              </w:rPr>
              <w:t>根据投标人对招标文件第五章的采购包</w:t>
            </w:r>
            <w:r>
              <w:rPr>
                <w:rFonts w:ascii="宋体" w:hAnsi="宋体" w:eastAsia="宋体" w:cs="仿宋_GB2312"/>
                <w:sz w:val="24"/>
                <w:szCs w:val="24"/>
                <w:lang w:eastAsia="zh-CN"/>
              </w:rPr>
              <w:t>4</w:t>
            </w:r>
            <w:r>
              <w:rPr>
                <w:rFonts w:ascii="宋体" w:hAnsi="宋体" w:eastAsia="宋体" w:cs="仿宋_GB2312"/>
                <w:sz w:val="24"/>
                <w:szCs w:val="24"/>
              </w:rPr>
              <w:t>技术和服务要求带★或▲的技术服务要求响应情况，由评委进行评分：全部满足的得</w:t>
            </w:r>
            <w:r>
              <w:rPr>
                <w:rFonts w:ascii="宋体" w:hAnsi="宋体" w:eastAsia="宋体" w:cs="仿宋_GB2312"/>
                <w:sz w:val="24"/>
                <w:szCs w:val="24"/>
                <w:lang w:eastAsia="zh-CN"/>
              </w:rPr>
              <w:t>13.8</w:t>
            </w:r>
            <w:r>
              <w:rPr>
                <w:rFonts w:ascii="宋体" w:hAnsi="宋体" w:eastAsia="宋体" w:cs="仿宋_GB2312"/>
                <w:sz w:val="24"/>
                <w:szCs w:val="24"/>
              </w:rPr>
              <w:t>分。 ①带“★”的技术指标（共</w:t>
            </w:r>
            <w:r>
              <w:rPr>
                <w:rFonts w:ascii="宋体" w:hAnsi="宋体" w:eastAsia="宋体" w:cs="仿宋_GB2312"/>
                <w:sz w:val="24"/>
                <w:szCs w:val="24"/>
                <w:lang w:eastAsia="zh-CN"/>
              </w:rPr>
              <w:t>2</w:t>
            </w:r>
            <w:r>
              <w:rPr>
                <w:rFonts w:ascii="宋体" w:hAnsi="宋体" w:eastAsia="宋体" w:cs="仿宋_GB2312"/>
                <w:sz w:val="24"/>
                <w:szCs w:val="24"/>
              </w:rPr>
              <w:t>项）及“</w:t>
            </w:r>
            <w:r>
              <w:rPr>
                <w:rFonts w:ascii="宋体" w:hAnsi="宋体" w:eastAsia="宋体"/>
                <w:b/>
                <w:bCs/>
                <w:sz w:val="24"/>
              </w:rPr>
              <w:t>（二）采购包4配置要求</w:t>
            </w:r>
            <w:r>
              <w:rPr>
                <w:rFonts w:ascii="宋体" w:hAnsi="宋体" w:eastAsia="宋体" w:cs="仿宋_GB2312"/>
                <w:sz w:val="24"/>
                <w:szCs w:val="24"/>
              </w:rPr>
              <w:t>”为不允许负偏离的实质性要求，不响应或出现负偏离视为无效投标；②带“▲”号技术指标（共</w:t>
            </w:r>
            <w:r>
              <w:rPr>
                <w:rFonts w:ascii="宋体" w:hAnsi="宋体" w:eastAsia="宋体" w:cs="仿宋_GB2312"/>
                <w:sz w:val="24"/>
                <w:szCs w:val="24"/>
                <w:lang w:eastAsia="zh-CN"/>
              </w:rPr>
              <w:t>6</w:t>
            </w:r>
            <w:r>
              <w:rPr>
                <w:rFonts w:ascii="宋体" w:hAnsi="宋体" w:eastAsia="宋体" w:cs="仿宋_GB2312"/>
                <w:sz w:val="24"/>
                <w:szCs w:val="24"/>
              </w:rPr>
              <w:t>项），每负偏离一项扣</w:t>
            </w:r>
            <w:r>
              <w:rPr>
                <w:rFonts w:ascii="宋体" w:hAnsi="宋体" w:eastAsia="宋体" w:cs="仿宋_GB2312"/>
                <w:sz w:val="24"/>
                <w:szCs w:val="24"/>
                <w:lang w:eastAsia="zh-CN"/>
              </w:rPr>
              <w:t>2.3</w:t>
            </w:r>
            <w:r>
              <w:rPr>
                <w:rFonts w:ascii="宋体" w:hAnsi="宋体" w:eastAsia="宋体" w:cs="仿宋_GB2312"/>
                <w:sz w:val="24"/>
                <w:szCs w:val="24"/>
              </w:rPr>
              <w:t>分。【注：①招标文件中技术指标若有要求投标人提供相应佐证材料的，投标人未提供相应佐证材料或者投标人的响应承诺与其佐证材料不一致的，评标委员会将以不利于投标人的内容为准进行评审（负偏离）。②</w:t>
            </w:r>
            <w:r>
              <w:rPr>
                <w:rFonts w:ascii="宋体" w:hAnsi="宋体" w:eastAsia="宋体"/>
                <w:sz w:val="24"/>
                <w:szCs w:val="24"/>
                <w:lang w:eastAsia="zh-CN"/>
              </w:rPr>
              <w:t>招标文件第五章“二、技术和服务要求”中涉及“≥或＞”、“≤或＜”及某个区间值范围内的内容，投标响应应填写具体的数值（但技术指标只能以范围作响应的除外），否则视为对应指标项负偏离。</w:t>
            </w:r>
            <w:r>
              <w:rPr>
                <w:rFonts w:ascii="宋体" w:hAnsi="宋体" w:eastAsia="宋体" w:cs="仿宋_GB2312"/>
                <w:sz w:val="24"/>
                <w:szCs w:val="24"/>
              </w:rPr>
              <w:t>】</w:t>
            </w:r>
          </w:p>
        </w:tc>
      </w:tr>
      <w:tr w14:paraId="18A7AE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4F087F07">
            <w:pPr>
              <w:pStyle w:val="17"/>
              <w:spacing w:line="360" w:lineRule="auto"/>
              <w:jc w:val="both"/>
              <w:rPr>
                <w:rFonts w:ascii="宋体" w:hAnsi="宋体" w:eastAsia="宋体"/>
                <w:sz w:val="24"/>
                <w:szCs w:val="24"/>
              </w:rPr>
            </w:pPr>
            <w:r>
              <w:rPr>
                <w:rFonts w:ascii="宋体" w:hAnsi="宋体" w:eastAsia="宋体" w:cs="仿宋_GB2312"/>
                <w:sz w:val="24"/>
                <w:szCs w:val="24"/>
              </w:rPr>
              <w:t>2.技术和服务要求响应情况</w:t>
            </w:r>
          </w:p>
        </w:tc>
        <w:tc>
          <w:tcPr>
            <w:tcW w:w="831" w:type="dxa"/>
          </w:tcPr>
          <w:p w14:paraId="217E48C2">
            <w:pPr>
              <w:pStyle w:val="17"/>
              <w:spacing w:line="360" w:lineRule="auto"/>
              <w:jc w:val="right"/>
              <w:rPr>
                <w:rFonts w:ascii="宋体" w:hAnsi="宋体" w:eastAsia="宋体"/>
                <w:sz w:val="24"/>
                <w:szCs w:val="24"/>
              </w:rPr>
            </w:pPr>
            <w:r>
              <w:rPr>
                <w:rFonts w:ascii="宋体" w:hAnsi="宋体" w:eastAsia="宋体" w:cs="仿宋_GB2312"/>
                <w:sz w:val="24"/>
                <w:szCs w:val="24"/>
                <w:lang w:eastAsia="zh-CN"/>
              </w:rPr>
              <w:t>46.48</w:t>
            </w:r>
          </w:p>
        </w:tc>
        <w:tc>
          <w:tcPr>
            <w:tcW w:w="416" w:type="dxa"/>
          </w:tcPr>
          <w:p w14:paraId="03FD97F8">
            <w:pPr>
              <w:pStyle w:val="17"/>
              <w:spacing w:line="360" w:lineRule="auto"/>
              <w:jc w:val="both"/>
              <w:rPr>
                <w:rFonts w:ascii="宋体" w:hAnsi="宋体" w:eastAsia="宋体"/>
                <w:sz w:val="24"/>
                <w:szCs w:val="24"/>
              </w:rPr>
            </w:pPr>
            <w:r>
              <w:rPr>
                <w:rFonts w:ascii="宋体" w:hAnsi="宋体" w:eastAsia="宋体" w:cs="仿宋_GB2312"/>
                <w:sz w:val="24"/>
                <w:szCs w:val="24"/>
              </w:rPr>
              <w:t>是</w:t>
            </w:r>
          </w:p>
        </w:tc>
        <w:tc>
          <w:tcPr>
            <w:tcW w:w="3738" w:type="dxa"/>
          </w:tcPr>
          <w:p w14:paraId="097FC6F4">
            <w:pPr>
              <w:pStyle w:val="17"/>
              <w:spacing w:line="360" w:lineRule="auto"/>
              <w:rPr>
                <w:rFonts w:ascii="宋体" w:hAnsi="宋体" w:eastAsia="宋体" w:cs="仿宋_GB2312"/>
                <w:sz w:val="24"/>
                <w:szCs w:val="24"/>
              </w:rPr>
            </w:pPr>
            <w:r>
              <w:rPr>
                <w:rFonts w:ascii="宋体" w:hAnsi="宋体" w:eastAsia="宋体" w:cs="仿宋_GB2312"/>
                <w:sz w:val="24"/>
                <w:szCs w:val="24"/>
              </w:rPr>
              <w:t>根据投标人对招标文件第五章的采购包一技术和服务要求未标注★或▲的技术服务要求响应情况，由评委进行评分：全部满足的得</w:t>
            </w:r>
            <w:r>
              <w:rPr>
                <w:rFonts w:ascii="宋体" w:hAnsi="宋体" w:eastAsia="宋体" w:cs="仿宋_GB2312"/>
                <w:sz w:val="24"/>
                <w:szCs w:val="24"/>
                <w:lang w:eastAsia="zh-CN"/>
              </w:rPr>
              <w:t>46.48</w:t>
            </w:r>
            <w:r>
              <w:rPr>
                <w:rFonts w:ascii="宋体" w:hAnsi="宋体" w:eastAsia="宋体" w:cs="仿宋_GB2312"/>
                <w:sz w:val="24"/>
                <w:szCs w:val="24"/>
              </w:rPr>
              <w:t>分。 未标注★或▲的</w:t>
            </w:r>
            <w:bookmarkStart w:id="18" w:name="OLE_LINK82"/>
            <w:r>
              <w:rPr>
                <w:rFonts w:ascii="宋体" w:hAnsi="宋体" w:eastAsia="宋体" w:cs="仿宋_GB2312"/>
                <w:sz w:val="24"/>
                <w:szCs w:val="24"/>
              </w:rPr>
              <w:t>技术指标</w:t>
            </w:r>
            <w:bookmarkEnd w:id="18"/>
            <w:r>
              <w:rPr>
                <w:rFonts w:ascii="宋体" w:hAnsi="宋体" w:eastAsia="宋体" w:cs="仿宋_GB2312"/>
                <w:sz w:val="24"/>
                <w:szCs w:val="24"/>
              </w:rPr>
              <w:t>（共</w:t>
            </w:r>
            <w:r>
              <w:rPr>
                <w:rFonts w:ascii="宋体" w:hAnsi="宋体" w:eastAsia="宋体" w:cs="仿宋_GB2312"/>
                <w:sz w:val="24"/>
                <w:szCs w:val="24"/>
                <w:lang w:eastAsia="zh-CN"/>
              </w:rPr>
              <w:t>83</w:t>
            </w:r>
            <w:r>
              <w:rPr>
                <w:rFonts w:ascii="宋体" w:hAnsi="宋体" w:eastAsia="宋体" w:cs="仿宋_GB2312"/>
                <w:sz w:val="24"/>
                <w:szCs w:val="24"/>
              </w:rPr>
              <w:t>项），每负偏离一项扣</w:t>
            </w:r>
            <w:r>
              <w:rPr>
                <w:rFonts w:ascii="宋体" w:hAnsi="宋体" w:eastAsia="宋体" w:cs="仿宋_GB2312"/>
                <w:sz w:val="24"/>
                <w:szCs w:val="24"/>
                <w:lang w:eastAsia="zh-CN"/>
              </w:rPr>
              <w:t>0.56</w:t>
            </w:r>
            <w:r>
              <w:rPr>
                <w:rFonts w:ascii="宋体" w:hAnsi="宋体" w:eastAsia="宋体" w:cs="仿宋_GB2312"/>
                <w:sz w:val="24"/>
                <w:szCs w:val="24"/>
              </w:rPr>
              <w:t>分，正偏离不加分。【注：①招标文件中技术指标若有要求投标人提供相应佐证材料的，投标人未提供相应佐证材料或者投标人的响应承诺与其佐证材料不一致的，评标委员会将以不利于投标人的内容为准进行评审（负偏离）。②</w:t>
            </w:r>
            <w:r>
              <w:rPr>
                <w:rFonts w:ascii="宋体" w:hAnsi="宋体" w:eastAsia="宋体"/>
                <w:sz w:val="24"/>
                <w:szCs w:val="24"/>
                <w:lang w:eastAsia="zh-CN"/>
              </w:rPr>
              <w:t>招标文件第五章“二、技术和服务要求”中涉及“≥或＞”、“≤或＜”及某个区间值范围内的内容，投标响应应填写具体的数值（但技术指标只能以范围作响应的除外），否则视为对应指标项负偏离。</w:t>
            </w:r>
            <w:r>
              <w:rPr>
                <w:rFonts w:ascii="宋体" w:hAnsi="宋体" w:eastAsia="宋体" w:cs="仿宋_GB2312"/>
                <w:sz w:val="24"/>
                <w:szCs w:val="24"/>
              </w:rPr>
              <w:t>】</w:t>
            </w:r>
          </w:p>
        </w:tc>
      </w:tr>
    </w:tbl>
    <w:p w14:paraId="6C2290ED">
      <w:pPr>
        <w:pStyle w:val="17"/>
        <w:spacing w:line="360" w:lineRule="auto"/>
        <w:jc w:val="both"/>
        <w:rPr>
          <w:rFonts w:ascii="宋体" w:hAnsi="宋体" w:eastAsia="宋体"/>
          <w:sz w:val="24"/>
          <w:szCs w:val="24"/>
        </w:rPr>
      </w:pPr>
      <w:r>
        <w:rPr>
          <w:rFonts w:ascii="宋体" w:hAnsi="宋体" w:eastAsia="宋体" w:cs="仿宋_GB2312"/>
          <w:sz w:val="24"/>
          <w:szCs w:val="24"/>
        </w:rPr>
        <w:t>商务项（F3×A3）满分为</w:t>
      </w:r>
      <w:r>
        <w:rPr>
          <w:rFonts w:ascii="宋体" w:hAnsi="宋体" w:eastAsia="宋体" w:cs="仿宋_GB2312"/>
          <w:sz w:val="24"/>
          <w:szCs w:val="24"/>
          <w:lang w:eastAsia="zh-CN"/>
        </w:rPr>
        <w:t>9.72</w:t>
      </w:r>
      <w:r>
        <w:rPr>
          <w:rFonts w:ascii="宋体" w:hAnsi="宋体" w:eastAsia="宋体" w:cs="仿宋_GB2312"/>
          <w:sz w:val="24"/>
          <w:szCs w:val="24"/>
        </w:rPr>
        <w:t>00分</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322"/>
        <w:gridCol w:w="831"/>
        <w:gridCol w:w="456"/>
        <w:gridCol w:w="3738"/>
      </w:tblGrid>
      <w:tr w14:paraId="7B3DC6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0D2A549C">
            <w:pPr>
              <w:pStyle w:val="17"/>
              <w:spacing w:line="360" w:lineRule="auto"/>
              <w:jc w:val="both"/>
              <w:rPr>
                <w:rFonts w:ascii="宋体" w:hAnsi="宋体" w:eastAsia="宋体"/>
                <w:sz w:val="24"/>
                <w:szCs w:val="24"/>
              </w:rPr>
            </w:pPr>
            <w:r>
              <w:rPr>
                <w:rFonts w:ascii="宋体" w:hAnsi="宋体" w:eastAsia="宋体" w:cs="仿宋_GB2312"/>
                <w:sz w:val="24"/>
                <w:szCs w:val="24"/>
              </w:rPr>
              <w:t xml:space="preserve"> 项目</w:t>
            </w:r>
          </w:p>
        </w:tc>
        <w:tc>
          <w:tcPr>
            <w:tcW w:w="831" w:type="dxa"/>
          </w:tcPr>
          <w:p w14:paraId="6353068E">
            <w:pPr>
              <w:pStyle w:val="17"/>
              <w:spacing w:line="360" w:lineRule="auto"/>
              <w:jc w:val="both"/>
              <w:rPr>
                <w:rFonts w:ascii="宋体" w:hAnsi="宋体" w:eastAsia="宋体"/>
                <w:sz w:val="24"/>
                <w:szCs w:val="24"/>
              </w:rPr>
            </w:pPr>
            <w:r>
              <w:rPr>
                <w:rFonts w:ascii="宋体" w:hAnsi="宋体" w:eastAsia="宋体" w:cs="仿宋_GB2312"/>
                <w:sz w:val="24"/>
                <w:szCs w:val="24"/>
              </w:rPr>
              <w:t xml:space="preserve"> 分值</w:t>
            </w:r>
          </w:p>
        </w:tc>
        <w:tc>
          <w:tcPr>
            <w:tcW w:w="415" w:type="dxa"/>
          </w:tcPr>
          <w:p w14:paraId="14605200">
            <w:pPr>
              <w:pStyle w:val="17"/>
              <w:spacing w:line="360" w:lineRule="auto"/>
              <w:jc w:val="both"/>
              <w:rPr>
                <w:rFonts w:ascii="宋体" w:hAnsi="宋体" w:eastAsia="宋体"/>
                <w:sz w:val="24"/>
                <w:szCs w:val="24"/>
              </w:rPr>
            </w:pPr>
            <w:r>
              <w:rPr>
                <w:rFonts w:ascii="宋体" w:hAnsi="宋体" w:eastAsia="宋体" w:cs="仿宋_GB2312"/>
                <w:sz w:val="24"/>
                <w:szCs w:val="24"/>
              </w:rPr>
              <w:t>是否客观项</w:t>
            </w:r>
          </w:p>
        </w:tc>
        <w:tc>
          <w:tcPr>
            <w:tcW w:w="3738" w:type="dxa"/>
          </w:tcPr>
          <w:p w14:paraId="1092F06A">
            <w:pPr>
              <w:pStyle w:val="17"/>
              <w:spacing w:line="360" w:lineRule="auto"/>
              <w:jc w:val="both"/>
              <w:rPr>
                <w:rFonts w:ascii="宋体" w:hAnsi="宋体" w:eastAsia="宋体"/>
                <w:sz w:val="24"/>
                <w:szCs w:val="24"/>
              </w:rPr>
            </w:pPr>
            <w:r>
              <w:rPr>
                <w:rFonts w:ascii="宋体" w:hAnsi="宋体" w:eastAsia="宋体" w:cs="仿宋_GB2312"/>
                <w:sz w:val="24"/>
                <w:szCs w:val="24"/>
              </w:rPr>
              <w:t xml:space="preserve"> 描述</w:t>
            </w:r>
          </w:p>
        </w:tc>
      </w:tr>
      <w:tr w14:paraId="7B3BCE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7EDEA785">
            <w:pPr>
              <w:pStyle w:val="17"/>
              <w:spacing w:line="360" w:lineRule="auto"/>
              <w:jc w:val="both"/>
              <w:rPr>
                <w:rFonts w:ascii="宋体" w:hAnsi="宋体" w:eastAsia="宋体"/>
                <w:sz w:val="24"/>
                <w:szCs w:val="24"/>
              </w:rPr>
            </w:pPr>
            <w:r>
              <w:rPr>
                <w:rFonts w:ascii="宋体" w:hAnsi="宋体" w:eastAsia="宋体" w:cs="仿宋_GB2312"/>
                <w:sz w:val="24"/>
                <w:szCs w:val="24"/>
              </w:rPr>
              <w:t>1.培训计划</w:t>
            </w:r>
          </w:p>
        </w:tc>
        <w:tc>
          <w:tcPr>
            <w:tcW w:w="831" w:type="dxa"/>
          </w:tcPr>
          <w:p w14:paraId="6F1BFEB5">
            <w:pPr>
              <w:pStyle w:val="17"/>
              <w:spacing w:line="360" w:lineRule="auto"/>
              <w:jc w:val="right"/>
              <w:rPr>
                <w:rFonts w:ascii="宋体" w:hAnsi="宋体" w:eastAsia="宋体"/>
                <w:sz w:val="24"/>
                <w:szCs w:val="24"/>
                <w:lang w:eastAsia="zh-CN"/>
              </w:rPr>
            </w:pPr>
            <w:r>
              <w:rPr>
                <w:rFonts w:ascii="宋体" w:hAnsi="宋体" w:eastAsia="宋体" w:cs="仿宋_GB2312"/>
                <w:sz w:val="24"/>
                <w:szCs w:val="24"/>
                <w:lang w:eastAsia="zh-CN"/>
              </w:rPr>
              <w:t>1.86</w:t>
            </w:r>
          </w:p>
        </w:tc>
        <w:tc>
          <w:tcPr>
            <w:tcW w:w="415" w:type="dxa"/>
          </w:tcPr>
          <w:p w14:paraId="58B52EFA">
            <w:pPr>
              <w:pStyle w:val="17"/>
              <w:spacing w:line="360" w:lineRule="auto"/>
              <w:jc w:val="both"/>
              <w:rPr>
                <w:rFonts w:ascii="宋体" w:hAnsi="宋体" w:eastAsia="宋体"/>
                <w:sz w:val="24"/>
                <w:szCs w:val="24"/>
                <w:lang w:eastAsia="zh-CN"/>
              </w:rPr>
            </w:pPr>
            <w:r>
              <w:rPr>
                <w:rFonts w:ascii="宋体" w:hAnsi="宋体" w:eastAsia="宋体" w:cs="仿宋_GB2312"/>
                <w:sz w:val="24"/>
                <w:szCs w:val="24"/>
                <w:lang w:eastAsia="zh-CN"/>
              </w:rPr>
              <w:t>否</w:t>
            </w:r>
          </w:p>
        </w:tc>
        <w:tc>
          <w:tcPr>
            <w:tcW w:w="3738" w:type="dxa"/>
          </w:tcPr>
          <w:p w14:paraId="039FE8B3">
            <w:pPr>
              <w:pStyle w:val="17"/>
              <w:spacing w:line="360" w:lineRule="auto"/>
              <w:jc w:val="both"/>
              <w:rPr>
                <w:rFonts w:ascii="宋体" w:hAnsi="宋体" w:eastAsia="宋体"/>
                <w:sz w:val="24"/>
                <w:szCs w:val="24"/>
              </w:rPr>
            </w:pPr>
            <w:r>
              <w:rPr>
                <w:rFonts w:ascii="宋体" w:hAnsi="宋体" w:eastAsia="宋体" w:cs="仿宋_GB2312"/>
                <w:sz w:val="24"/>
                <w:szCs w:val="24"/>
              </w:rPr>
              <w:t>根据投标人针对本项目提供的现场技术培训方案，</w:t>
            </w:r>
            <w:r>
              <w:rPr>
                <w:rFonts w:ascii="宋体" w:hAnsi="宋体" w:eastAsia="宋体" w:cs="仿宋_GB2312"/>
                <w:b/>
                <w:bCs/>
                <w:sz w:val="24"/>
                <w:szCs w:val="24"/>
              </w:rPr>
              <w:t>在满足招标文件要求的前提下</w:t>
            </w:r>
            <w:r>
              <w:rPr>
                <w:rFonts w:ascii="宋体" w:hAnsi="宋体" w:eastAsia="宋体" w:cs="仿宋_GB2312"/>
                <w:sz w:val="24"/>
                <w:szCs w:val="24"/>
              </w:rPr>
              <w:t>(包括但不限于①培训内容；②培训形式；③培训计划；④项目维护期后的培训承诺等),</w:t>
            </w:r>
            <w:bookmarkStart w:id="19" w:name="OLE_LINK101"/>
            <w:r>
              <w:rPr>
                <w:rFonts w:ascii="宋体" w:hAnsi="宋体" w:eastAsia="宋体" w:cs="仿宋_GB2312"/>
                <w:sz w:val="24"/>
                <w:szCs w:val="24"/>
              </w:rPr>
              <w:t>由评委进行评分：</w:t>
            </w:r>
            <w:bookmarkEnd w:id="19"/>
            <w:r>
              <w:rPr>
                <w:rFonts w:ascii="宋体" w:hAnsi="宋体" w:eastAsia="宋体"/>
                <w:sz w:val="24"/>
                <w:szCs w:val="24"/>
                <w:lang w:eastAsia="zh-CN"/>
              </w:rPr>
              <w:t>①方案包含的要点齐全无缺漏项、内容与要点相符、每个要点均有展开详细的阐述、整体思路结构清晰，内容描述合理可行，细节考虑周全且能够适用于本项目的得1.86分；②方案包含的要点齐全、内容与要点相符，但仅有纲要内容简略，未展开阐述的且基本能够适用于本项目的得1.36分；③方案所包含的要点有缺漏或内容存在错误的，针对性不强的，仅基本满足本项目需求的得0.86分；④未提供或内容明显不适用于本项目的均不得分。</w:t>
            </w:r>
          </w:p>
        </w:tc>
      </w:tr>
      <w:tr w14:paraId="1427E0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403971EF">
            <w:pPr>
              <w:pStyle w:val="17"/>
              <w:spacing w:line="360" w:lineRule="auto"/>
              <w:jc w:val="both"/>
              <w:rPr>
                <w:rFonts w:ascii="宋体" w:hAnsi="宋体" w:eastAsia="宋体"/>
                <w:sz w:val="24"/>
                <w:szCs w:val="24"/>
              </w:rPr>
            </w:pPr>
            <w:r>
              <w:rPr>
                <w:rFonts w:ascii="宋体" w:hAnsi="宋体" w:eastAsia="宋体" w:cs="仿宋_GB2312"/>
                <w:sz w:val="24"/>
                <w:szCs w:val="24"/>
              </w:rPr>
              <w:t>2.售后服务方案</w:t>
            </w:r>
          </w:p>
        </w:tc>
        <w:tc>
          <w:tcPr>
            <w:tcW w:w="831" w:type="dxa"/>
          </w:tcPr>
          <w:p w14:paraId="79FC319C">
            <w:pPr>
              <w:pStyle w:val="17"/>
              <w:spacing w:line="360" w:lineRule="auto"/>
              <w:jc w:val="right"/>
              <w:rPr>
                <w:rFonts w:ascii="宋体" w:hAnsi="宋体" w:eastAsia="宋体"/>
                <w:sz w:val="24"/>
                <w:szCs w:val="24"/>
                <w:lang w:eastAsia="zh-CN"/>
              </w:rPr>
            </w:pPr>
            <w:r>
              <w:rPr>
                <w:rFonts w:ascii="宋体" w:hAnsi="宋体" w:eastAsia="宋体" w:cs="仿宋_GB2312"/>
                <w:sz w:val="24"/>
                <w:szCs w:val="24"/>
                <w:lang w:eastAsia="zh-CN"/>
              </w:rPr>
              <w:t>1.86</w:t>
            </w:r>
          </w:p>
        </w:tc>
        <w:tc>
          <w:tcPr>
            <w:tcW w:w="415" w:type="dxa"/>
          </w:tcPr>
          <w:p w14:paraId="0E75CB21">
            <w:pPr>
              <w:pStyle w:val="17"/>
              <w:spacing w:line="360" w:lineRule="auto"/>
              <w:jc w:val="both"/>
              <w:rPr>
                <w:rFonts w:ascii="宋体" w:hAnsi="宋体" w:eastAsia="宋体"/>
                <w:sz w:val="24"/>
                <w:szCs w:val="24"/>
                <w:lang w:eastAsia="zh-CN"/>
              </w:rPr>
            </w:pPr>
            <w:r>
              <w:rPr>
                <w:rFonts w:ascii="宋体" w:hAnsi="宋体" w:eastAsia="宋体" w:cs="仿宋_GB2312"/>
                <w:sz w:val="24"/>
                <w:szCs w:val="24"/>
                <w:lang w:eastAsia="zh-CN"/>
              </w:rPr>
              <w:t>否</w:t>
            </w:r>
          </w:p>
        </w:tc>
        <w:tc>
          <w:tcPr>
            <w:tcW w:w="3738" w:type="dxa"/>
          </w:tcPr>
          <w:p w14:paraId="5E5BF2CD">
            <w:pPr>
              <w:pStyle w:val="17"/>
              <w:spacing w:line="360" w:lineRule="auto"/>
              <w:jc w:val="both"/>
              <w:rPr>
                <w:rFonts w:ascii="宋体" w:hAnsi="宋体" w:eastAsia="宋体"/>
                <w:sz w:val="24"/>
                <w:szCs w:val="24"/>
              </w:rPr>
            </w:pPr>
            <w:r>
              <w:rPr>
                <w:rFonts w:ascii="宋体" w:hAnsi="宋体" w:eastAsia="宋体" w:cs="仿宋_GB2312"/>
                <w:sz w:val="24"/>
                <w:szCs w:val="24"/>
              </w:rPr>
              <w:t>根据投标人针对本项目提供的售后服务承诺方案，</w:t>
            </w:r>
            <w:r>
              <w:rPr>
                <w:rFonts w:ascii="宋体" w:hAnsi="宋体" w:eastAsia="宋体" w:cs="仿宋_GB2312"/>
                <w:b/>
                <w:bCs/>
                <w:sz w:val="24"/>
                <w:szCs w:val="24"/>
              </w:rPr>
              <w:t>在满足招标文件要求的前提下</w:t>
            </w:r>
            <w:r>
              <w:rPr>
                <w:rFonts w:ascii="宋体" w:hAnsi="宋体" w:eastAsia="宋体" w:cs="仿宋_GB2312"/>
                <w:sz w:val="24"/>
                <w:szCs w:val="24"/>
              </w:rPr>
              <w:t>(包括但不限于①售后内容；②故障响应时间、响应方式；③</w:t>
            </w:r>
            <w:r>
              <w:rPr>
                <w:rFonts w:ascii="宋体" w:hAnsi="宋体" w:eastAsia="宋体"/>
                <w:sz w:val="24"/>
                <w:szCs w:val="24"/>
                <w:lang w:eastAsia="zh-CN"/>
              </w:rPr>
              <w:t>售后机构人员资质</w:t>
            </w:r>
            <w:r>
              <w:rPr>
                <w:rFonts w:ascii="宋体" w:hAnsi="宋体" w:eastAsia="宋体" w:cs="仿宋_GB2312"/>
                <w:sz w:val="24"/>
                <w:szCs w:val="24"/>
              </w:rPr>
              <w:t>；④维修服务能力等)，由评委进行评分：</w:t>
            </w:r>
            <w:r>
              <w:rPr>
                <w:rFonts w:ascii="宋体" w:hAnsi="宋体" w:eastAsia="宋体"/>
                <w:sz w:val="24"/>
                <w:szCs w:val="24"/>
                <w:lang w:eastAsia="zh-CN"/>
              </w:rPr>
              <w:t>①方案包含的要点齐全无缺漏项、内容与要点相符、每个要点均有展开详细的阐述、整体思路结构清晰，内容描述合理可行，细节考虑周全且能够适用于本项目的得1.86分；②方案包含的要点齐全、内容与要点相符，但仅有纲要内容简略，未展开阐述的且基本能够适用于本项目的得1.36分；③方案所包含的要点有缺漏或内容存在错误的，针对性不强的，仅基本满足本项目需求的得0.86分；④未提供或内容明显不适用于本项目的均不得分。</w:t>
            </w:r>
          </w:p>
        </w:tc>
      </w:tr>
      <w:tr w14:paraId="3B774B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70CB3552">
            <w:pPr>
              <w:pStyle w:val="17"/>
              <w:spacing w:line="360" w:lineRule="auto"/>
              <w:jc w:val="both"/>
              <w:rPr>
                <w:rFonts w:ascii="宋体" w:hAnsi="宋体" w:eastAsia="宋体"/>
                <w:sz w:val="24"/>
                <w:szCs w:val="24"/>
              </w:rPr>
            </w:pPr>
            <w:r>
              <w:rPr>
                <w:rFonts w:ascii="宋体" w:hAnsi="宋体" w:eastAsia="宋体" w:cs="仿宋_GB2312"/>
                <w:sz w:val="24"/>
                <w:szCs w:val="24"/>
              </w:rPr>
              <w:t>3.业绩</w:t>
            </w:r>
          </w:p>
        </w:tc>
        <w:tc>
          <w:tcPr>
            <w:tcW w:w="831" w:type="dxa"/>
          </w:tcPr>
          <w:p w14:paraId="40C55B9E">
            <w:pPr>
              <w:pStyle w:val="17"/>
              <w:spacing w:line="360" w:lineRule="auto"/>
              <w:jc w:val="right"/>
              <w:rPr>
                <w:rFonts w:ascii="宋体" w:hAnsi="宋体" w:eastAsia="宋体"/>
                <w:sz w:val="24"/>
                <w:szCs w:val="24"/>
              </w:rPr>
            </w:pPr>
            <w:r>
              <w:rPr>
                <w:rFonts w:ascii="宋体" w:hAnsi="宋体" w:eastAsia="宋体" w:cs="仿宋_GB2312"/>
                <w:sz w:val="24"/>
                <w:szCs w:val="24"/>
                <w:lang w:eastAsia="zh-CN"/>
              </w:rPr>
              <w:t>3</w:t>
            </w:r>
            <w:r>
              <w:rPr>
                <w:rFonts w:ascii="宋体" w:hAnsi="宋体" w:eastAsia="宋体" w:cs="仿宋_GB2312"/>
                <w:sz w:val="24"/>
                <w:szCs w:val="24"/>
              </w:rPr>
              <w:t>.00</w:t>
            </w:r>
          </w:p>
        </w:tc>
        <w:tc>
          <w:tcPr>
            <w:tcW w:w="415" w:type="dxa"/>
          </w:tcPr>
          <w:p w14:paraId="7803DC52">
            <w:pPr>
              <w:pStyle w:val="17"/>
              <w:spacing w:line="360" w:lineRule="auto"/>
              <w:jc w:val="both"/>
              <w:rPr>
                <w:rFonts w:ascii="宋体" w:hAnsi="宋体" w:eastAsia="宋体"/>
                <w:sz w:val="24"/>
                <w:szCs w:val="24"/>
              </w:rPr>
            </w:pPr>
            <w:r>
              <w:rPr>
                <w:rFonts w:ascii="宋体" w:hAnsi="宋体" w:eastAsia="宋体" w:cs="仿宋_GB2312"/>
                <w:sz w:val="24"/>
                <w:szCs w:val="24"/>
              </w:rPr>
              <w:t>是</w:t>
            </w:r>
          </w:p>
        </w:tc>
        <w:tc>
          <w:tcPr>
            <w:tcW w:w="3738" w:type="dxa"/>
          </w:tcPr>
          <w:p w14:paraId="5B61DB05">
            <w:pPr>
              <w:pStyle w:val="17"/>
              <w:spacing w:line="360" w:lineRule="auto"/>
              <w:jc w:val="both"/>
              <w:rPr>
                <w:rFonts w:ascii="宋体" w:hAnsi="宋体" w:eastAsia="宋体"/>
                <w:sz w:val="24"/>
                <w:szCs w:val="24"/>
              </w:rPr>
            </w:pPr>
            <w:r>
              <w:rPr>
                <w:rFonts w:ascii="宋体" w:hAnsi="宋体" w:eastAsia="宋体" w:cs="仿宋_GB2312"/>
                <w:sz w:val="24"/>
                <w:szCs w:val="24"/>
              </w:rPr>
              <w:t>根据投标人提供自202</w:t>
            </w:r>
            <w:r>
              <w:rPr>
                <w:rFonts w:ascii="宋体" w:hAnsi="宋体" w:eastAsia="宋体" w:cs="仿宋_GB2312"/>
                <w:sz w:val="24"/>
                <w:szCs w:val="24"/>
                <w:lang w:eastAsia="zh-CN"/>
              </w:rPr>
              <w:t>2</w:t>
            </w:r>
            <w:r>
              <w:rPr>
                <w:rFonts w:ascii="宋体" w:hAnsi="宋体" w:eastAsia="宋体" w:cs="仿宋_GB2312"/>
                <w:sz w:val="24"/>
                <w:szCs w:val="24"/>
              </w:rPr>
              <w:t>年1月1日起至本项目投标截止时间止(日期以验收证明时间为准)由投标人所完成与本项目同类的销售业绩情况，由评委进行评分：每提供一份完整业绩的得1分，满分</w:t>
            </w:r>
            <w:r>
              <w:rPr>
                <w:rFonts w:ascii="宋体" w:hAnsi="宋体" w:eastAsia="宋体" w:cs="仿宋_GB2312"/>
                <w:sz w:val="24"/>
                <w:szCs w:val="24"/>
                <w:lang w:eastAsia="zh-CN"/>
              </w:rPr>
              <w:t>3</w:t>
            </w:r>
            <w:r>
              <w:rPr>
                <w:rFonts w:ascii="宋体" w:hAnsi="宋体" w:eastAsia="宋体" w:cs="仿宋_GB2312"/>
                <w:sz w:val="24"/>
                <w:szCs w:val="24"/>
              </w:rPr>
              <w:t>分。 【注：投标人须同时提供中标（成交）公告(提供相关网站中标（成交）公告的下载网页并注明网址)、中标（成交）通知书复印件、采购合同文本复印件，以及能够证明该业绩项目已经采购人验收合格的相关证明文件复印件，未同时提供以上证明材料的本项不得分。评标委员会将保留要求投标人提供原件予以核查的权利。评标过程中如发现填报不实，本项不得分。】</w:t>
            </w:r>
          </w:p>
        </w:tc>
      </w:tr>
      <w:tr w14:paraId="56DCFB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14:paraId="39F4EF68">
            <w:pPr>
              <w:pStyle w:val="17"/>
              <w:spacing w:line="360" w:lineRule="auto"/>
              <w:jc w:val="both"/>
              <w:rPr>
                <w:rFonts w:ascii="宋体" w:hAnsi="宋体" w:eastAsia="宋体" w:cs="仿宋_GB2312"/>
                <w:sz w:val="24"/>
                <w:szCs w:val="24"/>
                <w:lang w:eastAsia="zh-CN"/>
              </w:rPr>
            </w:pPr>
            <w:r>
              <w:rPr>
                <w:rFonts w:ascii="宋体" w:hAnsi="宋体" w:eastAsia="宋体" w:cs="仿宋_GB2312"/>
                <w:sz w:val="24"/>
                <w:szCs w:val="24"/>
                <w:lang w:eastAsia="zh-CN"/>
              </w:rPr>
              <w:t>4.</w:t>
            </w:r>
            <w:r>
              <w:rPr>
                <w:rFonts w:ascii="宋体" w:hAnsi="宋体" w:eastAsia="宋体"/>
                <w:sz w:val="24"/>
                <w:szCs w:val="24"/>
              </w:rPr>
              <w:t xml:space="preserve"> </w:t>
            </w:r>
            <w:r>
              <w:rPr>
                <w:rFonts w:ascii="宋体" w:hAnsi="宋体" w:eastAsia="宋体" w:cs="仿宋_GB2312"/>
                <w:sz w:val="24"/>
                <w:szCs w:val="24"/>
                <w:lang w:eastAsia="zh-CN"/>
              </w:rPr>
              <w:t>保修期承诺</w:t>
            </w:r>
          </w:p>
        </w:tc>
        <w:tc>
          <w:tcPr>
            <w:tcW w:w="831" w:type="dxa"/>
          </w:tcPr>
          <w:p w14:paraId="6D88CC49">
            <w:pPr>
              <w:pStyle w:val="17"/>
              <w:spacing w:line="360" w:lineRule="auto"/>
              <w:jc w:val="right"/>
              <w:rPr>
                <w:rFonts w:ascii="宋体" w:hAnsi="宋体" w:eastAsia="宋体" w:cs="仿宋_GB2312"/>
                <w:sz w:val="24"/>
                <w:szCs w:val="24"/>
                <w:lang w:eastAsia="zh-CN"/>
              </w:rPr>
            </w:pPr>
            <w:r>
              <w:rPr>
                <w:rFonts w:ascii="宋体" w:hAnsi="宋体" w:eastAsia="宋体" w:cs="仿宋_GB2312"/>
                <w:sz w:val="24"/>
                <w:szCs w:val="24"/>
                <w:lang w:eastAsia="zh-CN"/>
              </w:rPr>
              <w:t>3.00</w:t>
            </w:r>
          </w:p>
        </w:tc>
        <w:tc>
          <w:tcPr>
            <w:tcW w:w="415" w:type="dxa"/>
          </w:tcPr>
          <w:p w14:paraId="28B7632E">
            <w:pPr>
              <w:pStyle w:val="17"/>
              <w:spacing w:line="360" w:lineRule="auto"/>
              <w:jc w:val="both"/>
              <w:rPr>
                <w:rFonts w:ascii="宋体" w:hAnsi="宋体" w:eastAsia="宋体" w:cs="仿宋_GB2312"/>
                <w:sz w:val="24"/>
                <w:szCs w:val="24"/>
              </w:rPr>
            </w:pPr>
            <w:r>
              <w:rPr>
                <w:rFonts w:ascii="宋体" w:hAnsi="宋体" w:eastAsia="宋体" w:cs="仿宋_GB2312"/>
                <w:sz w:val="24"/>
                <w:szCs w:val="24"/>
              </w:rPr>
              <w:t>是</w:t>
            </w:r>
          </w:p>
        </w:tc>
        <w:tc>
          <w:tcPr>
            <w:tcW w:w="3738" w:type="dxa"/>
          </w:tcPr>
          <w:p w14:paraId="69DEA8CF">
            <w:pPr>
              <w:pStyle w:val="17"/>
              <w:spacing w:line="360" w:lineRule="auto"/>
              <w:rPr>
                <w:rFonts w:ascii="宋体" w:hAnsi="宋体" w:eastAsia="宋体" w:cs="仿宋_GB2312"/>
                <w:sz w:val="24"/>
                <w:szCs w:val="24"/>
              </w:rPr>
            </w:pPr>
            <w:r>
              <w:rPr>
                <w:rFonts w:ascii="宋体" w:hAnsi="宋体" w:eastAsia="宋体" w:cs="仿宋_GB2312"/>
                <w:sz w:val="24"/>
                <w:szCs w:val="24"/>
              </w:rPr>
              <w:t>根据投标人对所投设备的保修期承诺情况进行评分：投标人针对整个采购包所有设备的的保修期在满足招标文件的基础上，每增加一年加1分，满分</w:t>
            </w:r>
            <w:r>
              <w:rPr>
                <w:rFonts w:ascii="宋体" w:hAnsi="宋体" w:eastAsia="宋体" w:cs="仿宋_GB2312"/>
                <w:sz w:val="24"/>
                <w:szCs w:val="24"/>
                <w:lang w:eastAsia="zh-CN"/>
              </w:rPr>
              <w:t>3分</w:t>
            </w:r>
            <w:r>
              <w:rPr>
                <w:rFonts w:ascii="宋体" w:hAnsi="宋体" w:eastAsia="宋体" w:cs="仿宋_GB2312"/>
                <w:sz w:val="24"/>
                <w:szCs w:val="24"/>
              </w:rPr>
              <w:t>，须提供承诺函，否则不得分。</w:t>
            </w:r>
          </w:p>
        </w:tc>
      </w:tr>
    </w:tbl>
    <w:p w14:paraId="47974689">
      <w:pPr>
        <w:pStyle w:val="17"/>
        <w:spacing w:line="360" w:lineRule="auto"/>
        <w:jc w:val="both"/>
        <w:rPr>
          <w:rFonts w:ascii="宋体" w:hAnsi="宋体" w:eastAsia="宋体"/>
          <w:sz w:val="24"/>
          <w:szCs w:val="24"/>
        </w:rPr>
      </w:pPr>
      <w:r>
        <w:rPr>
          <w:rFonts w:ascii="宋体" w:hAnsi="宋体" w:eastAsia="宋体" w:cs="仿宋_GB2312"/>
          <w:sz w:val="24"/>
          <w:szCs w:val="24"/>
        </w:rPr>
        <w:t>※除本章第6.3条第（3）款规定情形和落实政府采购政策需进行的价格扣除情形外，不能对投标人的投标报价进行任何调整。</w:t>
      </w:r>
    </w:p>
    <w:p w14:paraId="563F98C5">
      <w:pPr>
        <w:pStyle w:val="17"/>
        <w:spacing w:line="360" w:lineRule="auto"/>
        <w:jc w:val="both"/>
        <w:rPr>
          <w:rFonts w:ascii="宋体" w:hAnsi="宋体" w:eastAsia="宋体"/>
          <w:sz w:val="24"/>
          <w:szCs w:val="24"/>
        </w:rPr>
      </w:pPr>
      <w:r>
        <w:rPr>
          <w:rFonts w:ascii="宋体" w:hAnsi="宋体" w:eastAsia="宋体" w:cs="仿宋_GB2312"/>
          <w:sz w:val="24"/>
          <w:szCs w:val="24"/>
        </w:rPr>
        <w:t>（3）中标候选人排列规则顺序如下：</w:t>
      </w:r>
    </w:p>
    <w:p w14:paraId="31BAD63D">
      <w:pPr>
        <w:pStyle w:val="17"/>
        <w:spacing w:line="360" w:lineRule="auto"/>
        <w:jc w:val="both"/>
        <w:rPr>
          <w:rFonts w:ascii="宋体" w:hAnsi="宋体" w:eastAsia="宋体"/>
          <w:sz w:val="24"/>
          <w:szCs w:val="24"/>
        </w:rPr>
      </w:pPr>
      <w:r>
        <w:rPr>
          <w:rFonts w:ascii="宋体" w:hAnsi="宋体" w:eastAsia="宋体" w:cs="仿宋_GB2312"/>
          <w:sz w:val="24"/>
          <w:szCs w:val="24"/>
        </w:rPr>
        <w:t>a.按照评标总得分（FA）由高到低顺序排列。</w:t>
      </w:r>
    </w:p>
    <w:p w14:paraId="14794F0A">
      <w:pPr>
        <w:pStyle w:val="17"/>
        <w:spacing w:line="360" w:lineRule="auto"/>
        <w:jc w:val="both"/>
        <w:rPr>
          <w:rFonts w:ascii="宋体" w:hAnsi="宋体" w:eastAsia="宋体"/>
          <w:sz w:val="24"/>
          <w:szCs w:val="24"/>
        </w:rPr>
      </w:pPr>
      <w:r>
        <w:rPr>
          <w:rFonts w:ascii="宋体" w:hAnsi="宋体" w:eastAsia="宋体" w:cs="仿宋_GB2312"/>
          <w:sz w:val="24"/>
          <w:szCs w:val="24"/>
        </w:rPr>
        <w:t>b.评标总得分（FA）相同的，按照评标价（即价格扣除后的投标报价）由低到高顺序排列。</w:t>
      </w:r>
    </w:p>
    <w:p w14:paraId="09E3FFD9">
      <w:pPr>
        <w:pStyle w:val="17"/>
        <w:spacing w:line="360" w:lineRule="auto"/>
        <w:jc w:val="both"/>
        <w:rPr>
          <w:rFonts w:ascii="宋体" w:hAnsi="宋体" w:eastAsia="宋体"/>
          <w:sz w:val="24"/>
          <w:szCs w:val="24"/>
        </w:rPr>
      </w:pPr>
      <w:r>
        <w:rPr>
          <w:rFonts w:ascii="宋体" w:hAnsi="宋体" w:eastAsia="宋体" w:cs="仿宋_GB2312"/>
          <w:sz w:val="24"/>
          <w:szCs w:val="24"/>
        </w:rPr>
        <w:t>c.评标总得分（FA）且评标价（即价格扣除后的投标报价）相同的并列。</w:t>
      </w:r>
    </w:p>
    <w:p w14:paraId="4D1DDF08">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8、其他规定</w:t>
      </w:r>
    </w:p>
    <w:p w14:paraId="7A82F12F">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8.1评标应全程保密且不得透露给任一投标人或与评标工作无关的人员。</w:t>
      </w:r>
    </w:p>
    <w:p w14:paraId="3F2C5D32">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8.2评标将进行全程实时录音录像，录音录像资料随采购文件一并存档。</w:t>
      </w:r>
    </w:p>
    <w:p w14:paraId="6A2D2B3E">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8.3若投标人有任何试图干扰具体评标事务，影响评标委员会独立履行职责的行为，其投标无效且不予退还投标保证金或通过投标保函进行索赔。情节严重的，由财政部门列入不良行为记录。</w:t>
      </w:r>
    </w:p>
    <w:p w14:paraId="5BCCFAD1">
      <w:pPr>
        <w:pStyle w:val="17"/>
        <w:spacing w:line="360" w:lineRule="auto"/>
        <w:ind w:firstLine="480"/>
        <w:jc w:val="both"/>
        <w:rPr>
          <w:rFonts w:ascii="宋体" w:hAnsi="宋体" w:eastAsia="宋体"/>
          <w:sz w:val="24"/>
          <w:szCs w:val="24"/>
          <w:lang w:eastAsia="zh-CN"/>
        </w:rPr>
      </w:pPr>
      <w:r>
        <w:rPr>
          <w:rFonts w:ascii="宋体" w:hAnsi="宋体" w:eastAsia="宋体" w:cs="仿宋_GB2312"/>
          <w:sz w:val="24"/>
          <w:szCs w:val="24"/>
        </w:rPr>
        <w:t>8.4其他：</w:t>
      </w:r>
      <w:r>
        <w:rPr>
          <w:rFonts w:ascii="宋体" w:hAnsi="宋体" w:eastAsia="宋体" w:cs="仿宋_GB2312"/>
          <w:sz w:val="24"/>
          <w:szCs w:val="24"/>
          <w:lang w:eastAsia="zh-CN"/>
        </w:rPr>
        <w:t>/</w:t>
      </w:r>
    </w:p>
    <w:p w14:paraId="25EA899F">
      <w:pPr>
        <w:pStyle w:val="17"/>
        <w:rPr>
          <w:rFonts w:ascii="宋体" w:hAnsi="宋体" w:eastAsia="宋体"/>
        </w:rPr>
      </w:pPr>
      <w:r>
        <w:rPr>
          <w:rFonts w:ascii="宋体" w:hAnsi="宋体" w:eastAsia="宋体" w:cs="仿宋_GB2312"/>
        </w:rPr>
        <w:br w:type="textWrapping"/>
      </w:r>
      <w:r>
        <w:rPr>
          <w:rFonts w:ascii="宋体" w:hAnsi="宋体" w:eastAsia="宋体" w:cs="仿宋_GB2312"/>
        </w:rPr>
        <w:br w:type="page"/>
      </w:r>
    </w:p>
    <w:p w14:paraId="48634079">
      <w:pPr>
        <w:pStyle w:val="17"/>
        <w:jc w:val="center"/>
        <w:outlineLvl w:val="1"/>
        <w:rPr>
          <w:rFonts w:ascii="宋体" w:hAnsi="宋体" w:eastAsia="宋体"/>
        </w:rPr>
      </w:pPr>
      <w:r>
        <w:rPr>
          <w:rFonts w:ascii="宋体" w:hAnsi="宋体" w:eastAsia="宋体" w:cs="仿宋_GB2312"/>
          <w:b/>
          <w:sz w:val="36"/>
        </w:rPr>
        <w:t>第五章 招标内容及要求</w:t>
      </w:r>
    </w:p>
    <w:p w14:paraId="437E9833">
      <w:pPr>
        <w:pStyle w:val="17"/>
        <w:jc w:val="both"/>
        <w:outlineLvl w:val="2"/>
        <w:rPr>
          <w:rFonts w:ascii="宋体" w:hAnsi="宋体" w:eastAsia="宋体"/>
          <w:sz w:val="24"/>
          <w:szCs w:val="24"/>
        </w:rPr>
      </w:pPr>
      <w:r>
        <w:rPr>
          <w:rFonts w:ascii="宋体" w:hAnsi="宋体" w:eastAsia="宋体" w:cs="仿宋_GB2312"/>
          <w:b/>
          <w:sz w:val="24"/>
          <w:szCs w:val="24"/>
        </w:rPr>
        <w:t>一、项目概况（采购标的）</w:t>
      </w:r>
    </w:p>
    <w:p w14:paraId="2519C819">
      <w:pPr>
        <w:pStyle w:val="17"/>
        <w:spacing w:line="360" w:lineRule="auto"/>
        <w:ind w:firstLine="480"/>
        <w:jc w:val="both"/>
        <w:rPr>
          <w:rFonts w:ascii="宋体" w:hAnsi="宋体" w:eastAsia="宋体"/>
        </w:rPr>
      </w:pPr>
      <w:r>
        <w:rPr>
          <w:rFonts w:ascii="宋体" w:hAnsi="宋体" w:eastAsia="宋体" w:cs="仿宋_GB2312"/>
          <w:sz w:val="24"/>
        </w:rPr>
        <w:t>1.</w:t>
      </w:r>
      <w:r>
        <w:rPr>
          <w:rFonts w:ascii="宋体" w:hAnsi="宋体" w:eastAsia="宋体"/>
        </w:rPr>
        <w:t xml:space="preserve"> </w:t>
      </w:r>
      <w:r>
        <w:rPr>
          <w:rFonts w:ascii="宋体" w:hAnsi="宋体" w:eastAsia="宋体" w:cs="仿宋_GB2312"/>
          <w:sz w:val="24"/>
        </w:rPr>
        <w:t>本次采购项目为福建省食品药品质量检验研究院2025年新版GB9706系列标准检验能力建设项目（国产）采购项目。投标人为本次项目提供的货物必须通过合法渠道获得，具有在中国境内的合法使用权和用户保护权，且要求货物所配模块及配件为原厂配件，货物的制造标准及技术规范等有关资料必须符合相关标准、规范要求。国家有CCC强制性规定的产品还必须符合国家 CCC 强制性认证规定。中标人在中标后，因产品停产或更新换代等因素导致无法供货的，由产品制造商、中标人出具说明，经采购人书面确认后，可按原中标单价更换为技术参数更优的产品。</w:t>
      </w:r>
    </w:p>
    <w:p w14:paraId="4C64061A">
      <w:pPr>
        <w:pStyle w:val="17"/>
        <w:spacing w:line="360" w:lineRule="auto"/>
        <w:ind w:firstLine="482"/>
        <w:jc w:val="both"/>
        <w:rPr>
          <w:rFonts w:ascii="宋体" w:hAnsi="宋体" w:eastAsia="宋体"/>
        </w:rPr>
      </w:pPr>
      <w:r>
        <w:rPr>
          <w:rFonts w:ascii="宋体" w:hAnsi="宋体" w:eastAsia="宋体" w:cs="仿宋_GB2312"/>
          <w:sz w:val="24"/>
        </w:rPr>
        <w:t>2.投标人可按采购包投标，对同一采购包内所有品目号内容投标时必须完整。评审与授标以采购包为单位。</w:t>
      </w:r>
    </w:p>
    <w:p w14:paraId="0A4F9BE6">
      <w:pPr>
        <w:pStyle w:val="17"/>
        <w:spacing w:line="360" w:lineRule="auto"/>
        <w:ind w:firstLine="482"/>
        <w:jc w:val="both"/>
        <w:rPr>
          <w:rFonts w:ascii="宋体" w:hAnsi="宋体" w:eastAsia="宋体"/>
        </w:rPr>
      </w:pPr>
      <w:r>
        <w:rPr>
          <w:rFonts w:ascii="宋体" w:hAnsi="宋体" w:eastAsia="宋体" w:cs="仿宋_GB2312"/>
          <w:sz w:val="24"/>
        </w:rPr>
        <w:t>3.报价要求：</w:t>
      </w:r>
    </w:p>
    <w:p w14:paraId="4600C57D">
      <w:pPr>
        <w:pStyle w:val="17"/>
        <w:spacing w:line="360" w:lineRule="auto"/>
        <w:ind w:firstLine="482"/>
        <w:jc w:val="both"/>
        <w:rPr>
          <w:rFonts w:ascii="宋体" w:hAnsi="宋体" w:eastAsia="宋体"/>
        </w:rPr>
      </w:pPr>
      <w:r>
        <w:rPr>
          <w:rFonts w:ascii="宋体" w:hAnsi="宋体" w:eastAsia="宋体" w:cs="仿宋_GB2312"/>
          <w:sz w:val="24"/>
        </w:rPr>
        <w:t>投标统一以人民币报价。投标人应以包括货物所涉及的有关项目的所有费用进行报价，包括货物采购、制造、备件、工具、技术资料、税金、保险、包装、劳务、运输、装卸、管理、安装、调试、检验、验收、培训、保修、技术资料等一切相关费用和所有根据合同或其它原因应由中标人支付的费用，以及可以合理推断的责任和义务。</w:t>
      </w:r>
    </w:p>
    <w:p w14:paraId="67C5908F">
      <w:pPr>
        <w:pStyle w:val="17"/>
        <w:spacing w:line="360" w:lineRule="auto"/>
        <w:ind w:firstLine="482"/>
        <w:jc w:val="both"/>
        <w:rPr>
          <w:rFonts w:ascii="宋体" w:hAnsi="宋体" w:eastAsia="宋体" w:cs="仿宋_GB2312"/>
          <w:sz w:val="24"/>
          <w:lang w:eastAsia="zh-CN"/>
        </w:rPr>
      </w:pPr>
      <w:r>
        <w:rPr>
          <w:rFonts w:ascii="宋体" w:hAnsi="宋体" w:eastAsia="宋体" w:cs="仿宋_GB2312"/>
          <w:sz w:val="24"/>
        </w:rPr>
        <w:t>4.本次采购项目核心产品（采购货物标示“</w:t>
      </w:r>
      <w:bookmarkStart w:id="20" w:name="_Hlk196902201"/>
      <w:r>
        <w:rPr>
          <w:rFonts w:ascii="宋体" w:hAnsi="宋体" w:eastAsia="宋体" w:cs="仿宋_GB2312"/>
          <w:sz w:val="24"/>
        </w:rPr>
        <w:t>◆</w:t>
      </w:r>
      <w:bookmarkEnd w:id="20"/>
      <w:r>
        <w:rPr>
          <w:rFonts w:ascii="宋体" w:hAnsi="宋体" w:eastAsia="宋体" w:cs="仿宋_GB2312"/>
          <w:sz w:val="24"/>
        </w:rPr>
        <w:t>”）：</w:t>
      </w:r>
    </w:p>
    <w:p w14:paraId="0CAD80BD">
      <w:pPr>
        <w:pStyle w:val="17"/>
        <w:spacing w:line="360" w:lineRule="auto"/>
        <w:ind w:firstLine="482"/>
        <w:jc w:val="both"/>
        <w:rPr>
          <w:rFonts w:ascii="宋体" w:hAnsi="宋体" w:eastAsia="宋体" w:cs="仿宋_GB2312"/>
          <w:sz w:val="24"/>
          <w:lang w:eastAsia="zh-CN"/>
        </w:rPr>
      </w:pPr>
      <w:r>
        <w:rPr>
          <w:rFonts w:ascii="宋体" w:hAnsi="宋体" w:eastAsia="宋体" w:cs="仿宋_GB2312"/>
          <w:sz w:val="24"/>
        </w:rPr>
        <w:t>采购包一核心产品为：</w:t>
      </w:r>
      <w:r>
        <w:rPr>
          <w:rFonts w:ascii="宋体" w:hAnsi="宋体" w:eastAsia="宋体" w:cs="仿宋_GB2312"/>
          <w:sz w:val="24"/>
          <w:u w:val="single"/>
          <w:lang w:eastAsia="zh-CN"/>
        </w:rPr>
        <w:t>品目号1-3（序号3）主动模拟肺</w:t>
      </w:r>
      <w:r>
        <w:rPr>
          <w:rFonts w:ascii="宋体" w:hAnsi="宋体" w:eastAsia="宋体" w:cs="仿宋_GB2312"/>
          <w:sz w:val="24"/>
        </w:rPr>
        <w:t>，</w:t>
      </w:r>
    </w:p>
    <w:p w14:paraId="00CDAE7F">
      <w:pPr>
        <w:pStyle w:val="17"/>
        <w:spacing w:line="360" w:lineRule="auto"/>
        <w:ind w:firstLine="482"/>
        <w:jc w:val="both"/>
        <w:rPr>
          <w:rFonts w:ascii="宋体" w:hAnsi="宋体" w:eastAsia="宋体" w:cs="仿宋_GB2312"/>
          <w:sz w:val="24"/>
          <w:lang w:eastAsia="zh-CN"/>
        </w:rPr>
      </w:pPr>
      <w:r>
        <w:rPr>
          <w:rFonts w:ascii="宋体" w:hAnsi="宋体" w:eastAsia="宋体" w:cs="仿宋_GB2312"/>
          <w:sz w:val="24"/>
        </w:rPr>
        <w:t>采购包二核心产品为：</w:t>
      </w:r>
      <w:r>
        <w:rPr>
          <w:rFonts w:ascii="宋体" w:hAnsi="宋体" w:eastAsia="宋体" w:cs="仿宋_GB2312"/>
          <w:sz w:val="24"/>
          <w:u w:val="single"/>
          <w:lang w:eastAsia="zh-CN"/>
        </w:rPr>
        <w:t>品目号2-10（序号10）全自动光辐射安全测量分析系统</w:t>
      </w:r>
      <w:r>
        <w:rPr>
          <w:rFonts w:ascii="宋体" w:hAnsi="宋体" w:eastAsia="宋体" w:cs="仿宋_GB2312"/>
          <w:sz w:val="24"/>
        </w:rPr>
        <w:t>，</w:t>
      </w:r>
    </w:p>
    <w:p w14:paraId="2EF99716">
      <w:pPr>
        <w:pStyle w:val="17"/>
        <w:spacing w:line="360" w:lineRule="auto"/>
        <w:ind w:firstLine="482"/>
        <w:jc w:val="both"/>
        <w:rPr>
          <w:rFonts w:ascii="宋体" w:hAnsi="宋体" w:eastAsia="宋体" w:cs="仿宋_GB2312"/>
          <w:sz w:val="24"/>
          <w:lang w:eastAsia="zh-CN"/>
        </w:rPr>
      </w:pPr>
      <w:r>
        <w:rPr>
          <w:rFonts w:ascii="宋体" w:hAnsi="宋体" w:eastAsia="宋体" w:cs="仿宋_GB2312"/>
          <w:sz w:val="24"/>
        </w:rPr>
        <w:t>采购包三核心产品为：</w:t>
      </w:r>
      <w:r>
        <w:rPr>
          <w:rFonts w:ascii="宋体" w:hAnsi="宋体" w:eastAsia="宋体" w:cs="仿宋_GB2312"/>
          <w:sz w:val="24"/>
          <w:lang w:eastAsia="zh-CN"/>
        </w:rPr>
        <w:t xml:space="preserve"> </w:t>
      </w:r>
      <w:r>
        <w:rPr>
          <w:rFonts w:ascii="宋体" w:hAnsi="宋体" w:eastAsia="宋体" w:cs="仿宋_GB2312"/>
          <w:sz w:val="24"/>
          <w:u w:val="single"/>
          <w:lang w:eastAsia="zh-CN"/>
        </w:rPr>
        <w:t>品目号3-18（序号18）CT性能体模</w:t>
      </w:r>
      <w:r>
        <w:rPr>
          <w:rFonts w:ascii="宋体" w:hAnsi="宋体" w:eastAsia="宋体" w:cs="仿宋_GB2312"/>
          <w:sz w:val="24"/>
        </w:rPr>
        <w:t>，</w:t>
      </w:r>
    </w:p>
    <w:p w14:paraId="79E07F74">
      <w:pPr>
        <w:pStyle w:val="17"/>
        <w:spacing w:line="360" w:lineRule="auto"/>
        <w:ind w:firstLine="482"/>
        <w:jc w:val="both"/>
        <w:rPr>
          <w:rFonts w:ascii="宋体" w:hAnsi="宋体" w:eastAsia="宋体" w:cs="仿宋_GB2312"/>
          <w:sz w:val="24"/>
          <w:lang w:eastAsia="zh-CN"/>
        </w:rPr>
      </w:pPr>
      <w:r>
        <w:rPr>
          <w:rFonts w:ascii="宋体" w:hAnsi="宋体" w:eastAsia="宋体" w:cs="仿宋_GB2312"/>
          <w:sz w:val="24"/>
        </w:rPr>
        <w:t>采购包四核心产品为：</w:t>
      </w:r>
      <w:r>
        <w:rPr>
          <w:rFonts w:ascii="宋体" w:hAnsi="宋体" w:eastAsia="宋体" w:cs="仿宋_GB2312"/>
          <w:sz w:val="24"/>
          <w:lang w:eastAsia="zh-CN"/>
        </w:rPr>
        <w:t xml:space="preserve"> </w:t>
      </w:r>
      <w:r>
        <w:rPr>
          <w:rFonts w:ascii="宋体" w:hAnsi="宋体" w:eastAsia="宋体" w:cs="仿宋_GB2312"/>
          <w:sz w:val="24"/>
          <w:u w:val="single"/>
          <w:lang w:eastAsia="zh-CN"/>
        </w:rPr>
        <w:t xml:space="preserve"> 品目号4-1（序号1）医疗器械可用性测试分析系统</w:t>
      </w:r>
      <w:r>
        <w:rPr>
          <w:rFonts w:ascii="宋体" w:hAnsi="宋体" w:eastAsia="宋体" w:cs="仿宋_GB2312"/>
          <w:sz w:val="24"/>
          <w:lang w:eastAsia="zh-CN"/>
        </w:rPr>
        <w:t>。</w:t>
      </w:r>
    </w:p>
    <w:p w14:paraId="71F18E9D">
      <w:pPr>
        <w:pStyle w:val="17"/>
        <w:spacing w:line="360" w:lineRule="auto"/>
        <w:ind w:firstLine="480"/>
        <w:jc w:val="both"/>
        <w:rPr>
          <w:rFonts w:ascii="宋体" w:hAnsi="宋体" w:eastAsia="宋体" w:cs="仿宋_GB2312"/>
          <w:sz w:val="24"/>
          <w:lang w:eastAsia="zh-CN"/>
        </w:rPr>
      </w:pPr>
      <w:r>
        <w:rPr>
          <w:rFonts w:ascii="宋体" w:hAnsi="宋体" w:eastAsia="宋体" w:cs="仿宋_GB2312"/>
          <w:sz w:val="24"/>
        </w:rPr>
        <w:t>若提供相同品牌产品的不同投标人参加同一合同项下投标的，按招标文件相关规定执行。凡是列入核心产品范围的，其中任一产品出现相同品牌的，均被认定为一家投标人来计算。</w:t>
      </w:r>
    </w:p>
    <w:p w14:paraId="2747656A">
      <w:pPr>
        <w:pStyle w:val="17"/>
        <w:jc w:val="both"/>
        <w:outlineLvl w:val="2"/>
        <w:rPr>
          <w:rFonts w:ascii="宋体" w:hAnsi="宋体" w:eastAsia="宋体"/>
          <w:sz w:val="24"/>
          <w:szCs w:val="24"/>
        </w:rPr>
      </w:pPr>
      <w:r>
        <w:rPr>
          <w:rFonts w:ascii="宋体" w:hAnsi="宋体" w:eastAsia="宋体" w:cs="仿宋_GB2312"/>
          <w:b/>
          <w:sz w:val="24"/>
          <w:szCs w:val="24"/>
        </w:rPr>
        <w:t>二、技术和服务要求（以“★”标示的内容为不允许负偏离的实质性要求）</w:t>
      </w:r>
    </w:p>
    <w:p w14:paraId="486B8386">
      <w:pPr>
        <w:pStyle w:val="17"/>
        <w:spacing w:line="360" w:lineRule="auto"/>
        <w:jc w:val="center"/>
        <w:rPr>
          <w:rFonts w:ascii="宋体" w:hAnsi="宋体" w:eastAsia="宋体"/>
          <w:sz w:val="28"/>
          <w:szCs w:val="28"/>
          <w:lang w:eastAsia="zh-CN"/>
        </w:rPr>
      </w:pPr>
      <w:r>
        <w:rPr>
          <w:rFonts w:ascii="宋体" w:hAnsi="宋体" w:eastAsia="宋体" w:cs="仿宋_GB2312"/>
          <w:b/>
          <w:sz w:val="28"/>
          <w:szCs w:val="28"/>
        </w:rPr>
        <w:t>采购包</w:t>
      </w:r>
      <w:r>
        <w:rPr>
          <w:rFonts w:ascii="宋体" w:hAnsi="宋体" w:eastAsia="宋体" w:cs="仿宋_GB2312"/>
          <w:b/>
          <w:sz w:val="28"/>
          <w:szCs w:val="28"/>
          <w:lang w:eastAsia="zh-CN"/>
        </w:rPr>
        <w:t>1</w:t>
      </w:r>
    </w:p>
    <w:p w14:paraId="68562130">
      <w:pPr>
        <w:pStyle w:val="28"/>
        <w:ind w:firstLine="482" w:firstLineChars="200"/>
        <w:rPr>
          <w:rFonts w:hint="eastAsia" w:ascii="宋体" w:hAnsi="宋体"/>
          <w:b/>
          <w:color w:val="000000"/>
          <w:sz w:val="24"/>
          <w:szCs w:val="24"/>
          <w:shd w:val="clear" w:color="auto" w:fill="FFFFFF"/>
        </w:rPr>
      </w:pPr>
      <w:r>
        <w:rPr>
          <w:rFonts w:hint="eastAsia" w:ascii="宋体" w:hAnsi="宋体"/>
          <w:b/>
          <w:color w:val="000000"/>
          <w:sz w:val="24"/>
          <w:szCs w:val="24"/>
          <w:shd w:val="clear" w:color="auto" w:fill="FFFFFF"/>
        </w:rPr>
        <w:t>（一）技术和服务要求：</w:t>
      </w:r>
    </w:p>
    <w:p w14:paraId="30185AE4">
      <w:pPr>
        <w:pStyle w:val="28"/>
        <w:ind w:firstLine="482" w:firstLineChars="200"/>
        <w:rPr>
          <w:rFonts w:hint="eastAsia" w:ascii="宋体" w:hAnsi="宋体"/>
          <w:sz w:val="24"/>
          <w:szCs w:val="24"/>
        </w:rPr>
      </w:pPr>
      <w:r>
        <w:rPr>
          <w:rFonts w:hint="eastAsia" w:ascii="宋体" w:hAnsi="宋体"/>
          <w:b/>
          <w:color w:val="000000"/>
          <w:sz w:val="24"/>
          <w:szCs w:val="24"/>
          <w:shd w:val="clear" w:color="auto" w:fill="FFFFFF"/>
        </w:rPr>
        <w:t>品目号1-1（序号1）</w:t>
      </w:r>
      <w:r>
        <w:rPr>
          <w:rFonts w:ascii="宋体" w:hAnsi="宋体" w:cs="仿宋_GB2312"/>
          <w:b/>
          <w:sz w:val="24"/>
          <w:szCs w:val="24"/>
        </w:rPr>
        <w:t>微机控制高低温拉伸试验机</w:t>
      </w:r>
      <w:r>
        <w:rPr>
          <w:rFonts w:hint="eastAsia" w:ascii="宋体" w:hAnsi="宋体" w:cs="仿宋_GB2312"/>
          <w:b/>
          <w:sz w:val="24"/>
          <w:szCs w:val="24"/>
        </w:rPr>
        <w:t>（1套）</w:t>
      </w:r>
    </w:p>
    <w:p w14:paraId="5C118C6B">
      <w:pPr>
        <w:pStyle w:val="17"/>
        <w:spacing w:line="360" w:lineRule="auto"/>
        <w:ind w:firstLine="482" w:firstLineChars="200"/>
        <w:jc w:val="both"/>
        <w:rPr>
          <w:rFonts w:ascii="宋体" w:hAnsi="宋体" w:eastAsia="宋体"/>
          <w:b/>
          <w:bCs/>
          <w:sz w:val="24"/>
          <w:szCs w:val="24"/>
          <w:lang w:eastAsia="zh-CN"/>
        </w:rPr>
      </w:pPr>
      <w:bookmarkStart w:id="21" w:name="OLE_LINK5"/>
      <w:r>
        <w:rPr>
          <w:rFonts w:ascii="宋体" w:hAnsi="宋体" w:eastAsia="宋体"/>
          <w:b/>
          <w:bCs/>
          <w:sz w:val="24"/>
          <w:szCs w:val="24"/>
          <w:lang w:eastAsia="zh-CN"/>
        </w:rPr>
        <w:t>（评审指标1）</w:t>
      </w:r>
      <w:bookmarkEnd w:id="21"/>
      <w:r>
        <w:rPr>
          <w:rFonts w:ascii="宋体" w:hAnsi="宋体" w:eastAsia="宋体"/>
          <w:b/>
          <w:bCs/>
          <w:sz w:val="24"/>
          <w:szCs w:val="24"/>
          <w:lang w:eastAsia="zh-CN"/>
        </w:rPr>
        <w:t>1.仪器描述</w:t>
      </w:r>
    </w:p>
    <w:p w14:paraId="4C6F23A7">
      <w:pPr>
        <w:pStyle w:val="17"/>
        <w:spacing w:line="360" w:lineRule="auto"/>
        <w:ind w:firstLine="480" w:firstLineChars="200"/>
        <w:jc w:val="both"/>
        <w:rPr>
          <w:rFonts w:ascii="宋体" w:hAnsi="宋体" w:eastAsia="宋体"/>
          <w:sz w:val="24"/>
          <w:szCs w:val="24"/>
          <w:lang w:eastAsia="zh-CN"/>
        </w:rPr>
      </w:pPr>
      <w:r>
        <w:rPr>
          <w:rFonts w:ascii="宋体" w:hAnsi="宋体" w:eastAsia="宋体"/>
          <w:sz w:val="24"/>
          <w:szCs w:val="24"/>
          <w:lang w:eastAsia="zh-CN"/>
        </w:rPr>
        <w:t>微机控制高低温拉伸试验机符合标准GB/T 2423.1-2008《电工电子产品环境试验 第2部分:试验方法 试验A:低温》中试验Ab：非散热试验样品温度渐变的低温试验、GB/T 2423.2-2008《电工电子产品环境试验 第2部分:试验方法 试验B:高温》中试验Bb：非散热试验样品温度渐变的高温试验、GJB 150.3A-2009《军用装备实验室环境试验方法 第3部分:高温试验》、GJB 150.4A-2009《军用装备实验室环境试验方法第4部分:低温试验》和GB9706.274-2022《医用电气设备第2-74部分:呼吸湿化设备的基本安全和基本性能专用要求》201.101.4附件端口条款要求。</w:t>
      </w:r>
    </w:p>
    <w:p w14:paraId="10B0828C">
      <w:pPr>
        <w:spacing w:line="360" w:lineRule="auto"/>
        <w:ind w:firstLine="482" w:firstLineChars="200"/>
        <w:rPr>
          <w:rFonts w:hint="eastAsia" w:ascii="宋体" w:hAnsi="宋体" w:eastAsia="宋体"/>
          <w:b/>
          <w:bCs/>
          <w:sz w:val="24"/>
        </w:rPr>
      </w:pPr>
      <w:r>
        <w:rPr>
          <w:rFonts w:hint="eastAsia" w:ascii="宋体" w:hAnsi="宋体" w:eastAsia="宋体"/>
          <w:b/>
          <w:bCs/>
          <w:sz w:val="24"/>
        </w:rPr>
        <w:t>2.技术参数</w:t>
      </w:r>
    </w:p>
    <w:p w14:paraId="0C312157">
      <w:pPr>
        <w:spacing w:line="360" w:lineRule="auto"/>
        <w:ind w:firstLine="480" w:firstLineChars="200"/>
        <w:rPr>
          <w:rFonts w:hint="eastAsia" w:ascii="宋体" w:hAnsi="宋体" w:eastAsia="宋体"/>
          <w:sz w:val="24"/>
        </w:rPr>
      </w:pPr>
      <w:r>
        <w:rPr>
          <w:rFonts w:hint="eastAsia" w:ascii="宋体" w:hAnsi="宋体" w:eastAsia="宋体"/>
          <w:sz w:val="24"/>
        </w:rPr>
        <w:t>2.1拉伸试验机：</w:t>
      </w:r>
    </w:p>
    <w:p w14:paraId="24921106">
      <w:pPr>
        <w:spacing w:line="360" w:lineRule="auto"/>
        <w:ind w:firstLine="482" w:firstLineChars="200"/>
        <w:rPr>
          <w:rFonts w:hint="eastAsia" w:ascii="宋体" w:hAnsi="宋体" w:eastAsia="宋体"/>
          <w:color w:val="FF0000"/>
          <w:sz w:val="24"/>
        </w:rPr>
      </w:pPr>
      <w:r>
        <w:rPr>
          <w:rFonts w:ascii="宋体" w:hAnsi="宋体" w:eastAsia="宋体"/>
          <w:b/>
          <w:bCs/>
          <w:sz w:val="24"/>
        </w:rPr>
        <w:t>（评审指标</w:t>
      </w:r>
      <w:r>
        <w:rPr>
          <w:rFonts w:hint="eastAsia" w:ascii="宋体" w:hAnsi="宋体" w:eastAsia="宋体"/>
          <w:b/>
          <w:bCs/>
          <w:sz w:val="24"/>
        </w:rPr>
        <w:t>2</w:t>
      </w:r>
      <w:r>
        <w:rPr>
          <w:rFonts w:ascii="宋体" w:hAnsi="宋体" w:eastAsia="宋体"/>
          <w:b/>
          <w:bCs/>
          <w:sz w:val="24"/>
        </w:rPr>
        <w:t>）</w:t>
      </w:r>
      <w:r>
        <w:rPr>
          <w:rFonts w:hint="eastAsia" w:ascii="宋体" w:hAnsi="宋体" w:eastAsia="宋体"/>
          <w:sz w:val="24"/>
        </w:rPr>
        <w:t>▲2.1.1最大试验力：≥</w:t>
      </w:r>
      <w:r>
        <w:rPr>
          <w:rFonts w:ascii="宋体" w:hAnsi="宋体" w:eastAsia="宋体"/>
          <w:sz w:val="24"/>
        </w:rPr>
        <w:t>20</w:t>
      </w:r>
      <w:r>
        <w:rPr>
          <w:rFonts w:hint="eastAsia" w:ascii="宋体" w:hAnsi="宋体" w:eastAsia="宋体"/>
          <w:sz w:val="24"/>
        </w:rPr>
        <w:t>0N；</w:t>
      </w:r>
    </w:p>
    <w:p w14:paraId="71DDEE82">
      <w:pPr>
        <w:spacing w:line="360" w:lineRule="auto"/>
        <w:ind w:firstLine="482" w:firstLineChars="200"/>
        <w:rPr>
          <w:rFonts w:hint="eastAsia" w:ascii="宋体" w:hAnsi="宋体" w:eastAsia="宋体"/>
          <w:sz w:val="24"/>
        </w:rPr>
      </w:pPr>
      <w:r>
        <w:rPr>
          <w:rFonts w:ascii="宋体" w:hAnsi="宋体" w:eastAsia="宋体"/>
          <w:b/>
          <w:bCs/>
          <w:sz w:val="24"/>
        </w:rPr>
        <w:t>（评审指标</w:t>
      </w:r>
      <w:r>
        <w:rPr>
          <w:rFonts w:hint="eastAsia" w:ascii="宋体" w:hAnsi="宋体" w:eastAsia="宋体"/>
          <w:b/>
          <w:bCs/>
          <w:sz w:val="24"/>
        </w:rPr>
        <w:t>3</w:t>
      </w:r>
      <w:r>
        <w:rPr>
          <w:rFonts w:ascii="宋体" w:hAnsi="宋体" w:eastAsia="宋体"/>
          <w:b/>
          <w:bCs/>
          <w:sz w:val="24"/>
        </w:rPr>
        <w:t>）</w:t>
      </w:r>
      <w:r>
        <w:rPr>
          <w:rFonts w:hint="eastAsia" w:ascii="宋体" w:hAnsi="宋体" w:eastAsia="宋体"/>
          <w:sz w:val="24"/>
        </w:rPr>
        <w:t>2.1.2测量精度：≤±1 %；解析度：≤1/200000。必须提供有效的佐证材料</w:t>
      </w:r>
      <w:r>
        <w:rPr>
          <w:rFonts w:hint="eastAsia" w:ascii="宋体" w:hAnsi="宋体" w:eastAsia="宋体"/>
          <w:b/>
          <w:bCs/>
          <w:sz w:val="24"/>
        </w:rPr>
        <w:t>（如彩页、产品检测报告）</w:t>
      </w:r>
      <w:r>
        <w:rPr>
          <w:rFonts w:hint="eastAsia" w:ascii="宋体" w:hAnsi="宋体" w:eastAsia="宋体"/>
          <w:sz w:val="24"/>
        </w:rPr>
        <w:t>；</w:t>
      </w:r>
    </w:p>
    <w:p w14:paraId="2505108F">
      <w:pPr>
        <w:spacing w:line="360" w:lineRule="auto"/>
        <w:ind w:firstLine="482" w:firstLineChars="200"/>
        <w:rPr>
          <w:rFonts w:hint="eastAsia" w:ascii="宋体" w:hAnsi="宋体" w:eastAsia="宋体"/>
          <w:sz w:val="24"/>
        </w:rPr>
      </w:pPr>
      <w:r>
        <w:rPr>
          <w:rFonts w:ascii="宋体" w:hAnsi="宋体" w:eastAsia="宋体"/>
          <w:b/>
          <w:bCs/>
          <w:sz w:val="24"/>
        </w:rPr>
        <w:t>（评审指标</w:t>
      </w:r>
      <w:r>
        <w:rPr>
          <w:rFonts w:hint="eastAsia" w:ascii="宋体" w:hAnsi="宋体" w:eastAsia="宋体"/>
          <w:b/>
          <w:bCs/>
          <w:sz w:val="24"/>
        </w:rPr>
        <w:t>4</w:t>
      </w:r>
      <w:r>
        <w:rPr>
          <w:rFonts w:ascii="宋体" w:hAnsi="宋体" w:eastAsia="宋体"/>
          <w:b/>
          <w:bCs/>
          <w:sz w:val="24"/>
        </w:rPr>
        <w:t>）</w:t>
      </w:r>
      <w:r>
        <w:rPr>
          <w:rFonts w:hint="eastAsia" w:ascii="宋体" w:hAnsi="宋体" w:eastAsia="宋体"/>
          <w:sz w:val="24"/>
        </w:rPr>
        <w:t>2.1.3试验速度：≥0～300mm/min；</w:t>
      </w:r>
    </w:p>
    <w:p w14:paraId="677DDE7B">
      <w:pPr>
        <w:spacing w:line="360" w:lineRule="auto"/>
        <w:ind w:firstLine="482" w:firstLineChars="200"/>
        <w:rPr>
          <w:rFonts w:hint="eastAsia" w:ascii="宋体" w:hAnsi="宋体" w:eastAsia="宋体"/>
          <w:sz w:val="24"/>
        </w:rPr>
      </w:pPr>
      <w:r>
        <w:rPr>
          <w:rFonts w:ascii="宋体" w:hAnsi="宋体" w:eastAsia="宋体"/>
          <w:b/>
          <w:bCs/>
          <w:sz w:val="24"/>
        </w:rPr>
        <w:t>（评审指标</w:t>
      </w:r>
      <w:r>
        <w:rPr>
          <w:rFonts w:hint="eastAsia" w:ascii="宋体" w:hAnsi="宋体" w:eastAsia="宋体"/>
          <w:b/>
          <w:bCs/>
          <w:sz w:val="24"/>
        </w:rPr>
        <w:t>5</w:t>
      </w:r>
      <w:r>
        <w:rPr>
          <w:rFonts w:ascii="宋体" w:hAnsi="宋体" w:eastAsia="宋体"/>
          <w:b/>
          <w:bCs/>
          <w:sz w:val="24"/>
        </w:rPr>
        <w:t>）</w:t>
      </w:r>
      <w:r>
        <w:rPr>
          <w:rFonts w:hint="eastAsia" w:ascii="宋体" w:hAnsi="宋体" w:eastAsia="宋体"/>
          <w:sz w:val="24"/>
        </w:rPr>
        <w:t>2.1.4有效行程：≥600 mm；试验空间：≥1200mm；</w:t>
      </w:r>
    </w:p>
    <w:p w14:paraId="5B5BBAC6">
      <w:pPr>
        <w:spacing w:line="360" w:lineRule="auto"/>
        <w:ind w:firstLine="482" w:firstLineChars="200"/>
        <w:rPr>
          <w:rFonts w:hint="eastAsia" w:ascii="宋体" w:hAnsi="宋体" w:eastAsia="宋体"/>
          <w:sz w:val="24"/>
        </w:rPr>
      </w:pPr>
      <w:r>
        <w:rPr>
          <w:rFonts w:ascii="宋体" w:hAnsi="宋体" w:eastAsia="宋体"/>
          <w:b/>
          <w:bCs/>
          <w:sz w:val="24"/>
        </w:rPr>
        <w:t>（评审指标</w:t>
      </w:r>
      <w:r>
        <w:rPr>
          <w:rFonts w:hint="eastAsia" w:ascii="宋体" w:hAnsi="宋体" w:eastAsia="宋体"/>
          <w:b/>
          <w:bCs/>
          <w:sz w:val="24"/>
        </w:rPr>
        <w:t>6</w:t>
      </w:r>
      <w:r>
        <w:rPr>
          <w:rFonts w:ascii="宋体" w:hAnsi="宋体" w:eastAsia="宋体"/>
          <w:b/>
          <w:bCs/>
          <w:sz w:val="24"/>
        </w:rPr>
        <w:t>）</w:t>
      </w:r>
      <w:r>
        <w:rPr>
          <w:rFonts w:hint="eastAsia" w:ascii="宋体" w:hAnsi="宋体" w:eastAsia="宋体"/>
          <w:sz w:val="24"/>
        </w:rPr>
        <w:t>2.1.5力量单位切换包括但不限于：kgf、gf、N、kN、lbf；应力单位切换包括但不限于：MPa、kPa、kgf/cm</w:t>
      </w:r>
      <w:r>
        <w:rPr>
          <w:rFonts w:hint="eastAsia" w:ascii="宋体" w:hAnsi="宋体" w:eastAsia="宋体"/>
          <w:sz w:val="24"/>
          <w:vertAlign w:val="superscript"/>
        </w:rPr>
        <w:t>2</w:t>
      </w:r>
      <w:r>
        <w:rPr>
          <w:rFonts w:hint="eastAsia" w:ascii="宋体" w:hAnsi="宋体" w:eastAsia="宋体"/>
          <w:sz w:val="24"/>
        </w:rPr>
        <w:t>、lbf/in</w:t>
      </w:r>
      <w:r>
        <w:rPr>
          <w:rFonts w:hint="eastAsia" w:ascii="宋体" w:hAnsi="宋体" w:eastAsia="宋体"/>
          <w:sz w:val="24"/>
          <w:vertAlign w:val="superscript"/>
        </w:rPr>
        <w:t>2</w:t>
      </w:r>
      <w:r>
        <w:rPr>
          <w:rFonts w:hint="eastAsia" w:ascii="宋体" w:hAnsi="宋体" w:eastAsia="宋体"/>
          <w:sz w:val="24"/>
        </w:rPr>
        <w:t>；具有漏电短路保护、上下极限位置保护、荷重过载保护等功能；具有最大试验力值、平均值、自由取点及每点对应位移、断点比率等打印结果输出功能。</w:t>
      </w:r>
    </w:p>
    <w:p w14:paraId="18E1FAB1">
      <w:pPr>
        <w:spacing w:line="360" w:lineRule="auto"/>
        <w:ind w:firstLine="480" w:firstLineChars="200"/>
        <w:rPr>
          <w:rFonts w:hint="eastAsia" w:ascii="宋体" w:hAnsi="宋体" w:eastAsia="宋体"/>
          <w:sz w:val="24"/>
        </w:rPr>
      </w:pPr>
      <w:r>
        <w:rPr>
          <w:rFonts w:hint="eastAsia" w:ascii="宋体" w:hAnsi="宋体" w:eastAsia="宋体"/>
          <w:sz w:val="24"/>
        </w:rPr>
        <w:t>2.2恒温箱：</w:t>
      </w:r>
    </w:p>
    <w:p w14:paraId="733F4EA5">
      <w:pPr>
        <w:spacing w:line="360" w:lineRule="auto"/>
        <w:ind w:firstLine="482" w:firstLineChars="200"/>
        <w:rPr>
          <w:rFonts w:hint="eastAsia" w:ascii="宋体" w:hAnsi="宋体" w:eastAsia="宋体"/>
          <w:sz w:val="24"/>
        </w:rPr>
      </w:pPr>
      <w:r>
        <w:rPr>
          <w:rFonts w:ascii="宋体" w:hAnsi="宋体" w:eastAsia="宋体"/>
          <w:b/>
          <w:bCs/>
          <w:sz w:val="24"/>
        </w:rPr>
        <w:t>（评审指标</w:t>
      </w:r>
      <w:r>
        <w:rPr>
          <w:rFonts w:hint="eastAsia" w:ascii="宋体" w:hAnsi="宋体" w:eastAsia="宋体"/>
          <w:b/>
          <w:bCs/>
          <w:sz w:val="24"/>
        </w:rPr>
        <w:t>7</w:t>
      </w:r>
      <w:r>
        <w:rPr>
          <w:rFonts w:ascii="宋体" w:hAnsi="宋体" w:eastAsia="宋体"/>
          <w:b/>
          <w:bCs/>
          <w:sz w:val="24"/>
        </w:rPr>
        <w:t>）</w:t>
      </w:r>
      <w:r>
        <w:rPr>
          <w:rFonts w:hint="eastAsia" w:ascii="宋体" w:hAnsi="宋体" w:eastAsia="宋体"/>
          <w:sz w:val="24"/>
        </w:rPr>
        <w:t>★2.2.1标称内容积：≥1000L。测试腔尺寸：≥W1000mm×H1000mm×D1000mm。内表面材料：不锈钢板SUS304。板厚：≥1.0mm；</w:t>
      </w:r>
    </w:p>
    <w:p w14:paraId="4D6DBEC0">
      <w:pPr>
        <w:spacing w:line="360" w:lineRule="auto"/>
        <w:ind w:firstLine="482" w:firstLineChars="200"/>
        <w:rPr>
          <w:rFonts w:hint="eastAsia" w:ascii="宋体" w:hAnsi="宋体" w:eastAsia="宋体"/>
          <w:sz w:val="24"/>
        </w:rPr>
      </w:pPr>
      <w:r>
        <w:rPr>
          <w:rFonts w:ascii="宋体" w:hAnsi="宋体" w:eastAsia="宋体"/>
          <w:b/>
          <w:bCs/>
          <w:sz w:val="24"/>
        </w:rPr>
        <w:t>（评审指标</w:t>
      </w:r>
      <w:r>
        <w:rPr>
          <w:rFonts w:hint="eastAsia" w:ascii="宋体" w:hAnsi="宋体" w:eastAsia="宋体"/>
          <w:b/>
          <w:bCs/>
          <w:sz w:val="24"/>
        </w:rPr>
        <w:t>8</w:t>
      </w:r>
      <w:r>
        <w:rPr>
          <w:rFonts w:ascii="宋体" w:hAnsi="宋体" w:eastAsia="宋体"/>
          <w:b/>
          <w:bCs/>
          <w:sz w:val="24"/>
        </w:rPr>
        <w:t>）</w:t>
      </w:r>
      <w:bookmarkStart w:id="22" w:name="OLE_LINK6"/>
      <w:r>
        <w:rPr>
          <w:rFonts w:hint="eastAsia" w:ascii="宋体" w:hAnsi="宋体" w:eastAsia="宋体"/>
          <w:sz w:val="24"/>
        </w:rPr>
        <w:t>▲</w:t>
      </w:r>
      <w:bookmarkEnd w:id="22"/>
      <w:r>
        <w:rPr>
          <w:rFonts w:hint="eastAsia" w:ascii="宋体" w:hAnsi="宋体" w:eastAsia="宋体"/>
          <w:sz w:val="24"/>
        </w:rPr>
        <w:t>2.2.2温度范围：≥-40℃～+150℃；</w:t>
      </w:r>
    </w:p>
    <w:p w14:paraId="79C9B422">
      <w:pPr>
        <w:spacing w:line="360" w:lineRule="auto"/>
        <w:ind w:firstLine="482" w:firstLineChars="200"/>
        <w:rPr>
          <w:rFonts w:hint="eastAsia" w:ascii="宋体" w:hAnsi="宋体" w:eastAsia="宋体"/>
          <w:sz w:val="24"/>
        </w:rPr>
      </w:pPr>
      <w:r>
        <w:rPr>
          <w:rFonts w:ascii="宋体" w:hAnsi="宋体" w:eastAsia="宋体"/>
          <w:b/>
          <w:bCs/>
          <w:sz w:val="24"/>
        </w:rPr>
        <w:t>（评审指标</w:t>
      </w:r>
      <w:r>
        <w:rPr>
          <w:rFonts w:hint="eastAsia" w:ascii="宋体" w:hAnsi="宋体" w:eastAsia="宋体"/>
          <w:b/>
          <w:bCs/>
          <w:sz w:val="24"/>
        </w:rPr>
        <w:t>9</w:t>
      </w:r>
      <w:r>
        <w:rPr>
          <w:rFonts w:ascii="宋体" w:hAnsi="宋体" w:eastAsia="宋体"/>
          <w:b/>
          <w:bCs/>
          <w:sz w:val="24"/>
        </w:rPr>
        <w:t>）</w:t>
      </w:r>
      <w:r>
        <w:rPr>
          <w:rFonts w:hint="eastAsia" w:ascii="宋体" w:hAnsi="宋体" w:eastAsia="宋体"/>
          <w:sz w:val="24"/>
        </w:rPr>
        <w:t>2.2.3温度偏差：≤±0.3℃；</w:t>
      </w:r>
    </w:p>
    <w:p w14:paraId="0B7AD8D6">
      <w:pPr>
        <w:spacing w:line="360" w:lineRule="auto"/>
        <w:ind w:firstLine="482" w:firstLineChars="200"/>
        <w:rPr>
          <w:rFonts w:hint="eastAsia" w:ascii="宋体" w:hAnsi="宋体" w:eastAsia="宋体"/>
          <w:sz w:val="24"/>
        </w:rPr>
      </w:pPr>
      <w:r>
        <w:rPr>
          <w:rFonts w:ascii="宋体" w:hAnsi="宋体" w:eastAsia="宋体"/>
          <w:b/>
          <w:bCs/>
          <w:sz w:val="24"/>
        </w:rPr>
        <w:t>（评审指标</w:t>
      </w:r>
      <w:r>
        <w:rPr>
          <w:rFonts w:hint="eastAsia" w:ascii="宋体" w:hAnsi="宋体" w:eastAsia="宋体"/>
          <w:b/>
          <w:bCs/>
          <w:sz w:val="24"/>
        </w:rPr>
        <w:t>10</w:t>
      </w:r>
      <w:r>
        <w:rPr>
          <w:rFonts w:ascii="宋体" w:hAnsi="宋体" w:eastAsia="宋体"/>
          <w:b/>
          <w:bCs/>
          <w:sz w:val="24"/>
        </w:rPr>
        <w:t>）</w:t>
      </w:r>
      <w:r>
        <w:rPr>
          <w:rFonts w:hint="eastAsia" w:ascii="宋体" w:hAnsi="宋体" w:eastAsia="宋体"/>
          <w:sz w:val="24"/>
        </w:rPr>
        <w:t>2.2.4温度波动度：≤±0.5℃；</w:t>
      </w:r>
    </w:p>
    <w:p w14:paraId="695A24FE">
      <w:pPr>
        <w:spacing w:line="360" w:lineRule="auto"/>
        <w:ind w:firstLine="482" w:firstLineChars="200"/>
        <w:rPr>
          <w:rFonts w:hint="eastAsia" w:ascii="宋体" w:hAnsi="宋体" w:eastAsia="宋体"/>
          <w:sz w:val="24"/>
        </w:rPr>
      </w:pPr>
      <w:r>
        <w:rPr>
          <w:rFonts w:ascii="宋体" w:hAnsi="宋体" w:eastAsia="宋体"/>
          <w:b/>
          <w:bCs/>
          <w:sz w:val="24"/>
        </w:rPr>
        <w:t>（评审指标</w:t>
      </w:r>
      <w:r>
        <w:rPr>
          <w:rFonts w:hint="eastAsia" w:ascii="宋体" w:hAnsi="宋体" w:eastAsia="宋体"/>
          <w:b/>
          <w:bCs/>
          <w:sz w:val="24"/>
        </w:rPr>
        <w:t>11</w:t>
      </w:r>
      <w:r>
        <w:rPr>
          <w:rFonts w:ascii="宋体" w:hAnsi="宋体" w:eastAsia="宋体"/>
          <w:b/>
          <w:bCs/>
          <w:sz w:val="24"/>
        </w:rPr>
        <w:t>）</w:t>
      </w:r>
      <w:r>
        <w:rPr>
          <w:rFonts w:hint="eastAsia" w:ascii="宋体" w:hAnsi="宋体" w:eastAsia="宋体"/>
          <w:sz w:val="24"/>
        </w:rPr>
        <w:t>2.2.5温度均匀度：≤±2℃；</w:t>
      </w:r>
    </w:p>
    <w:p w14:paraId="1F38E0ED">
      <w:pPr>
        <w:spacing w:line="360" w:lineRule="auto"/>
        <w:ind w:firstLine="482" w:firstLineChars="200"/>
        <w:rPr>
          <w:rFonts w:hint="eastAsia" w:ascii="宋体" w:hAnsi="宋体" w:eastAsia="宋体"/>
          <w:sz w:val="24"/>
        </w:rPr>
      </w:pPr>
      <w:r>
        <w:rPr>
          <w:rFonts w:ascii="宋体" w:hAnsi="宋体" w:eastAsia="宋体"/>
          <w:b/>
          <w:bCs/>
          <w:sz w:val="24"/>
        </w:rPr>
        <w:t>（评审指标</w:t>
      </w:r>
      <w:r>
        <w:rPr>
          <w:rFonts w:hint="eastAsia" w:ascii="宋体" w:hAnsi="宋体" w:eastAsia="宋体"/>
          <w:b/>
          <w:bCs/>
          <w:sz w:val="24"/>
        </w:rPr>
        <w:t>12</w:t>
      </w:r>
      <w:r>
        <w:rPr>
          <w:rFonts w:ascii="宋体" w:hAnsi="宋体" w:eastAsia="宋体"/>
          <w:b/>
          <w:bCs/>
          <w:sz w:val="24"/>
        </w:rPr>
        <w:t>）</w:t>
      </w:r>
      <w:r>
        <w:rPr>
          <w:rFonts w:hint="eastAsia" w:ascii="宋体" w:hAnsi="宋体" w:eastAsia="宋体"/>
          <w:sz w:val="24"/>
        </w:rPr>
        <w:t>2.2.6</w:t>
      </w:r>
      <w:r>
        <w:rPr>
          <w:rFonts w:hint="eastAsia" w:ascii="宋体" w:hAnsi="宋体" w:eastAsia="宋体"/>
          <w:kern w:val="0"/>
          <w:sz w:val="24"/>
          <w:lang w:bidi="ar"/>
        </w:rPr>
        <w:t>温度分辨率</w:t>
      </w:r>
      <w:r>
        <w:rPr>
          <w:rFonts w:hint="eastAsia" w:ascii="宋体" w:hAnsi="宋体" w:eastAsia="宋体"/>
          <w:sz w:val="24"/>
        </w:rPr>
        <w:t>：≤</w:t>
      </w:r>
      <w:r>
        <w:rPr>
          <w:rFonts w:hint="eastAsia" w:ascii="宋体" w:hAnsi="宋体" w:eastAsia="宋体"/>
          <w:kern w:val="0"/>
          <w:sz w:val="24"/>
          <w:lang w:bidi="ar"/>
        </w:rPr>
        <w:t>±0.1</w:t>
      </w:r>
      <w:r>
        <w:rPr>
          <w:rFonts w:hint="eastAsia" w:ascii="宋体" w:hAnsi="宋体" w:eastAsia="宋体"/>
          <w:sz w:val="24"/>
        </w:rPr>
        <w:t>℃；</w:t>
      </w:r>
    </w:p>
    <w:p w14:paraId="33C51ECB">
      <w:pPr>
        <w:spacing w:line="360" w:lineRule="auto"/>
        <w:ind w:firstLine="482" w:firstLineChars="200"/>
        <w:rPr>
          <w:rFonts w:hint="eastAsia" w:ascii="宋体" w:hAnsi="宋体" w:eastAsia="宋体"/>
          <w:sz w:val="24"/>
        </w:rPr>
      </w:pPr>
      <w:r>
        <w:rPr>
          <w:rFonts w:ascii="宋体" w:hAnsi="宋体" w:eastAsia="宋体"/>
          <w:b/>
          <w:bCs/>
          <w:sz w:val="24"/>
        </w:rPr>
        <w:t>（评审指标</w:t>
      </w:r>
      <w:r>
        <w:rPr>
          <w:rFonts w:hint="eastAsia" w:ascii="宋体" w:hAnsi="宋体" w:eastAsia="宋体"/>
          <w:b/>
          <w:bCs/>
          <w:sz w:val="24"/>
        </w:rPr>
        <w:t>13</w:t>
      </w:r>
      <w:r>
        <w:rPr>
          <w:rFonts w:ascii="宋体" w:hAnsi="宋体" w:eastAsia="宋体"/>
          <w:b/>
          <w:bCs/>
          <w:sz w:val="24"/>
        </w:rPr>
        <w:t>）</w:t>
      </w:r>
      <w:r>
        <w:rPr>
          <w:rFonts w:hint="eastAsia" w:ascii="宋体" w:hAnsi="宋体" w:eastAsia="宋体"/>
          <w:sz w:val="24"/>
        </w:rPr>
        <w:t>2.2.7升温时间：≤60 min（-40℃→+150℃）；降温时间：≤65 min（+20℃→ -40℃）；</w:t>
      </w:r>
    </w:p>
    <w:p w14:paraId="34017AD9">
      <w:pPr>
        <w:spacing w:line="360" w:lineRule="auto"/>
        <w:ind w:firstLine="482" w:firstLineChars="200"/>
        <w:rPr>
          <w:rFonts w:hint="eastAsia" w:ascii="宋体" w:hAnsi="宋体" w:eastAsia="宋体"/>
          <w:sz w:val="24"/>
        </w:rPr>
      </w:pPr>
      <w:r>
        <w:rPr>
          <w:rFonts w:ascii="宋体" w:hAnsi="宋体" w:eastAsia="宋体"/>
          <w:b/>
          <w:bCs/>
          <w:sz w:val="24"/>
        </w:rPr>
        <w:t>（评审指标</w:t>
      </w:r>
      <w:r>
        <w:rPr>
          <w:rFonts w:hint="eastAsia" w:ascii="宋体" w:hAnsi="宋体" w:eastAsia="宋体"/>
          <w:b/>
          <w:bCs/>
          <w:sz w:val="24"/>
        </w:rPr>
        <w:t>14</w:t>
      </w:r>
      <w:r>
        <w:rPr>
          <w:rFonts w:ascii="宋体" w:hAnsi="宋体" w:eastAsia="宋体"/>
          <w:b/>
          <w:bCs/>
          <w:sz w:val="24"/>
        </w:rPr>
        <w:t>）</w:t>
      </w:r>
      <w:r>
        <w:rPr>
          <w:rFonts w:hint="eastAsia" w:ascii="宋体" w:hAnsi="宋体" w:eastAsia="宋体"/>
          <w:sz w:val="24"/>
        </w:rPr>
        <w:t>2.2.8湿度范围：≥20～98%RH；</w:t>
      </w:r>
    </w:p>
    <w:p w14:paraId="159611DC">
      <w:pPr>
        <w:spacing w:line="360" w:lineRule="auto"/>
        <w:ind w:firstLine="482" w:firstLineChars="200"/>
        <w:rPr>
          <w:rFonts w:hint="eastAsia" w:ascii="宋体" w:hAnsi="宋体" w:eastAsia="宋体"/>
          <w:sz w:val="24"/>
        </w:rPr>
      </w:pPr>
      <w:r>
        <w:rPr>
          <w:rFonts w:ascii="宋体" w:hAnsi="宋体" w:eastAsia="宋体"/>
          <w:b/>
          <w:bCs/>
          <w:sz w:val="24"/>
        </w:rPr>
        <w:t>（评审指标</w:t>
      </w:r>
      <w:r>
        <w:rPr>
          <w:rFonts w:hint="eastAsia" w:ascii="宋体" w:hAnsi="宋体" w:eastAsia="宋体"/>
          <w:b/>
          <w:bCs/>
          <w:sz w:val="24"/>
        </w:rPr>
        <w:t>15</w:t>
      </w:r>
      <w:r>
        <w:rPr>
          <w:rFonts w:ascii="宋体" w:hAnsi="宋体" w:eastAsia="宋体"/>
          <w:b/>
          <w:bCs/>
          <w:sz w:val="24"/>
        </w:rPr>
        <w:t>）</w:t>
      </w:r>
      <w:r>
        <w:rPr>
          <w:rFonts w:hint="eastAsia" w:ascii="宋体" w:hAnsi="宋体" w:eastAsia="宋体"/>
          <w:sz w:val="24"/>
        </w:rPr>
        <w:t>2.2.9湿度偏差：≤±1.5%RH；</w:t>
      </w:r>
    </w:p>
    <w:p w14:paraId="3CC428D4">
      <w:pPr>
        <w:spacing w:line="360" w:lineRule="auto"/>
        <w:ind w:firstLine="482" w:firstLineChars="200"/>
        <w:rPr>
          <w:rFonts w:hint="eastAsia" w:ascii="宋体" w:hAnsi="宋体" w:eastAsia="宋体"/>
          <w:sz w:val="24"/>
        </w:rPr>
      </w:pPr>
      <w:r>
        <w:rPr>
          <w:rFonts w:ascii="宋体" w:hAnsi="宋体" w:eastAsia="宋体"/>
          <w:b/>
          <w:bCs/>
          <w:sz w:val="24"/>
        </w:rPr>
        <w:t>（评审指标</w:t>
      </w:r>
      <w:r>
        <w:rPr>
          <w:rFonts w:hint="eastAsia" w:ascii="宋体" w:hAnsi="宋体" w:eastAsia="宋体"/>
          <w:b/>
          <w:bCs/>
          <w:sz w:val="24"/>
        </w:rPr>
        <w:t>16</w:t>
      </w:r>
      <w:r>
        <w:rPr>
          <w:rFonts w:ascii="宋体" w:hAnsi="宋体" w:eastAsia="宋体"/>
          <w:b/>
          <w:bCs/>
          <w:sz w:val="24"/>
        </w:rPr>
        <w:t>）</w:t>
      </w:r>
      <w:r>
        <w:rPr>
          <w:rFonts w:hint="eastAsia" w:ascii="宋体" w:hAnsi="宋体" w:eastAsia="宋体"/>
          <w:sz w:val="24"/>
        </w:rPr>
        <w:t>2.2.10湿度波动度：≤±3%RH；</w:t>
      </w:r>
    </w:p>
    <w:p w14:paraId="53023BEE">
      <w:pPr>
        <w:spacing w:line="360" w:lineRule="auto"/>
        <w:ind w:firstLine="482" w:firstLineChars="200"/>
        <w:rPr>
          <w:rFonts w:hint="eastAsia" w:ascii="宋体" w:hAnsi="宋体" w:eastAsia="宋体"/>
          <w:sz w:val="24"/>
        </w:rPr>
      </w:pPr>
      <w:r>
        <w:rPr>
          <w:rFonts w:ascii="宋体" w:hAnsi="宋体" w:eastAsia="宋体"/>
          <w:b/>
          <w:bCs/>
          <w:sz w:val="24"/>
        </w:rPr>
        <w:t>（评审指标</w:t>
      </w:r>
      <w:r>
        <w:rPr>
          <w:rFonts w:hint="eastAsia" w:ascii="宋体" w:hAnsi="宋体" w:eastAsia="宋体"/>
          <w:b/>
          <w:bCs/>
          <w:sz w:val="24"/>
        </w:rPr>
        <w:t>17</w:t>
      </w:r>
      <w:r>
        <w:rPr>
          <w:rFonts w:ascii="宋体" w:hAnsi="宋体" w:eastAsia="宋体"/>
          <w:b/>
          <w:bCs/>
          <w:sz w:val="24"/>
        </w:rPr>
        <w:t>）</w:t>
      </w:r>
      <w:r>
        <w:rPr>
          <w:rFonts w:hint="eastAsia" w:ascii="宋体" w:hAnsi="宋体" w:eastAsia="宋体"/>
          <w:sz w:val="24"/>
        </w:rPr>
        <w:t>2.2.11湿度均匀度：≤±2.5%RH；</w:t>
      </w:r>
    </w:p>
    <w:p w14:paraId="6294C30D">
      <w:pPr>
        <w:spacing w:line="360" w:lineRule="auto"/>
        <w:ind w:firstLine="482" w:firstLineChars="200"/>
        <w:rPr>
          <w:rFonts w:hint="eastAsia" w:ascii="宋体" w:hAnsi="宋体" w:eastAsia="宋体"/>
          <w:sz w:val="24"/>
        </w:rPr>
      </w:pPr>
      <w:r>
        <w:rPr>
          <w:rFonts w:ascii="宋体" w:hAnsi="宋体" w:eastAsia="宋体"/>
          <w:b/>
          <w:bCs/>
          <w:sz w:val="24"/>
        </w:rPr>
        <w:t>（评审指标</w:t>
      </w:r>
      <w:r>
        <w:rPr>
          <w:rFonts w:hint="eastAsia" w:ascii="宋体" w:hAnsi="宋体" w:eastAsia="宋体"/>
          <w:b/>
          <w:bCs/>
          <w:sz w:val="24"/>
        </w:rPr>
        <w:t>18</w:t>
      </w:r>
      <w:r>
        <w:rPr>
          <w:rFonts w:ascii="宋体" w:hAnsi="宋体" w:eastAsia="宋体"/>
          <w:b/>
          <w:bCs/>
          <w:sz w:val="24"/>
        </w:rPr>
        <w:t>）</w:t>
      </w:r>
      <w:r>
        <w:rPr>
          <w:rFonts w:hint="eastAsia" w:ascii="宋体" w:hAnsi="宋体" w:eastAsia="宋体"/>
          <w:sz w:val="24"/>
        </w:rPr>
        <w:t>2.2.12湿度分辨率：≤±0.1%RH；</w:t>
      </w:r>
    </w:p>
    <w:p w14:paraId="061A4C12">
      <w:pPr>
        <w:pStyle w:val="17"/>
        <w:spacing w:line="360" w:lineRule="auto"/>
        <w:ind w:firstLine="482" w:firstLineChars="200"/>
        <w:jc w:val="both"/>
        <w:rPr>
          <w:rFonts w:ascii="宋体" w:hAnsi="宋体" w:eastAsia="宋体"/>
          <w:sz w:val="24"/>
          <w:szCs w:val="24"/>
          <w:lang w:eastAsia="zh-CN"/>
        </w:rPr>
      </w:pPr>
      <w:r>
        <w:rPr>
          <w:rFonts w:ascii="宋体" w:hAnsi="宋体" w:eastAsia="宋体"/>
          <w:b/>
          <w:bCs/>
          <w:sz w:val="24"/>
          <w:szCs w:val="24"/>
          <w:lang w:eastAsia="zh-CN"/>
        </w:rPr>
        <w:t>（评审指标19）</w:t>
      </w:r>
      <w:r>
        <w:rPr>
          <w:rFonts w:ascii="宋体" w:hAnsi="宋体" w:eastAsia="宋体" w:cs="宋体"/>
          <w:color w:val="000000"/>
          <w:sz w:val="24"/>
          <w:szCs w:val="24"/>
          <w:lang w:eastAsia="zh-CN"/>
        </w:rPr>
        <w:t>2.2.13工作噪音：≤60dB(A)；语言显示：至少包含中文。</w:t>
      </w:r>
    </w:p>
    <w:p w14:paraId="672FB149">
      <w:pPr>
        <w:pStyle w:val="17"/>
        <w:spacing w:line="360" w:lineRule="auto"/>
        <w:ind w:firstLine="480" w:firstLineChars="200"/>
        <w:jc w:val="both"/>
        <w:rPr>
          <w:rFonts w:ascii="宋体" w:hAnsi="宋体" w:eastAsia="宋体"/>
          <w:sz w:val="24"/>
          <w:szCs w:val="24"/>
          <w:lang w:eastAsia="zh-CN"/>
        </w:rPr>
      </w:pPr>
    </w:p>
    <w:p w14:paraId="269C1F09">
      <w:pPr>
        <w:pStyle w:val="17"/>
        <w:spacing w:line="360" w:lineRule="auto"/>
        <w:ind w:firstLine="480" w:firstLineChars="200"/>
        <w:jc w:val="both"/>
        <w:rPr>
          <w:rFonts w:ascii="宋体" w:hAnsi="宋体" w:eastAsia="宋体"/>
          <w:sz w:val="24"/>
          <w:szCs w:val="24"/>
          <w:lang w:eastAsia="zh-CN"/>
        </w:rPr>
      </w:pPr>
    </w:p>
    <w:p w14:paraId="7211F70D">
      <w:pPr>
        <w:pStyle w:val="17"/>
        <w:spacing w:line="360" w:lineRule="auto"/>
        <w:ind w:firstLine="482" w:firstLineChars="200"/>
        <w:jc w:val="both"/>
        <w:rPr>
          <w:rFonts w:ascii="宋体" w:hAnsi="宋体" w:eastAsia="宋体" w:cs="仿宋_GB2312"/>
          <w:b/>
          <w:sz w:val="24"/>
          <w:szCs w:val="24"/>
          <w:lang w:eastAsia="zh-CN"/>
        </w:rPr>
      </w:pPr>
      <w:r>
        <w:rPr>
          <w:rFonts w:ascii="宋体" w:hAnsi="宋体" w:eastAsia="宋体" w:cs="仿宋_GB2312"/>
          <w:b/>
          <w:sz w:val="24"/>
          <w:szCs w:val="24"/>
        </w:rPr>
        <w:t>品目号</w:t>
      </w:r>
      <w:r>
        <w:rPr>
          <w:rFonts w:ascii="宋体" w:hAnsi="宋体" w:eastAsia="宋体" w:cs="仿宋_GB2312"/>
          <w:b/>
          <w:sz w:val="24"/>
          <w:szCs w:val="24"/>
          <w:lang w:eastAsia="zh-CN"/>
        </w:rPr>
        <w:t>1-2</w:t>
      </w:r>
      <w:r>
        <w:rPr>
          <w:rFonts w:ascii="宋体" w:hAnsi="宋体" w:eastAsia="宋体" w:cs="仿宋_GB2312"/>
          <w:b/>
          <w:sz w:val="24"/>
          <w:szCs w:val="24"/>
        </w:rPr>
        <w:t>（序号</w:t>
      </w:r>
      <w:r>
        <w:rPr>
          <w:rFonts w:ascii="宋体" w:hAnsi="宋体" w:eastAsia="宋体" w:cs="仿宋_GB2312"/>
          <w:b/>
          <w:sz w:val="24"/>
          <w:szCs w:val="24"/>
          <w:lang w:eastAsia="zh-CN"/>
        </w:rPr>
        <w:t>2</w:t>
      </w:r>
      <w:r>
        <w:rPr>
          <w:rFonts w:ascii="宋体" w:hAnsi="宋体" w:eastAsia="宋体" w:cs="仿宋_GB2312"/>
          <w:b/>
          <w:sz w:val="24"/>
          <w:szCs w:val="24"/>
        </w:rPr>
        <w:t>）</w:t>
      </w:r>
      <w:bookmarkStart w:id="23" w:name="OLE_LINK7"/>
      <w:r>
        <w:rPr>
          <w:rFonts w:ascii="宋体" w:hAnsi="宋体" w:eastAsia="宋体" w:cs="仿宋_GB2312"/>
          <w:b/>
          <w:sz w:val="24"/>
          <w:szCs w:val="24"/>
        </w:rPr>
        <w:t>电外科干扰专用测试试具</w:t>
      </w:r>
      <w:bookmarkEnd w:id="23"/>
      <w:r>
        <w:rPr>
          <w:rFonts w:ascii="宋体" w:hAnsi="宋体" w:eastAsia="宋体" w:cs="仿宋_GB2312"/>
          <w:b/>
          <w:sz w:val="24"/>
          <w:szCs w:val="24"/>
        </w:rPr>
        <w:t>（</w:t>
      </w:r>
      <w:r>
        <w:rPr>
          <w:rFonts w:ascii="宋体" w:hAnsi="宋体" w:eastAsia="宋体" w:cs="仿宋_GB2312"/>
          <w:b/>
          <w:sz w:val="24"/>
          <w:szCs w:val="24"/>
          <w:lang w:eastAsia="zh-CN"/>
        </w:rPr>
        <w:t>1台</w:t>
      </w:r>
      <w:r>
        <w:rPr>
          <w:rFonts w:ascii="宋体" w:hAnsi="宋体" w:eastAsia="宋体" w:cs="仿宋_GB2312"/>
          <w:b/>
          <w:sz w:val="24"/>
          <w:szCs w:val="24"/>
        </w:rPr>
        <w:t>）</w:t>
      </w:r>
    </w:p>
    <w:p w14:paraId="1DD98E4B">
      <w:pPr>
        <w:pStyle w:val="6"/>
        <w:ind w:firstLine="482" w:firstLineChars="200"/>
        <w:jc w:val="both"/>
        <w:rPr>
          <w:rFonts w:hint="eastAsia"/>
          <w:b/>
          <w:bCs/>
          <w:szCs w:val="24"/>
        </w:rPr>
      </w:pPr>
      <w:r>
        <w:rPr>
          <w:rFonts w:hint="eastAsia"/>
          <w:b/>
          <w:bCs/>
          <w:szCs w:val="24"/>
        </w:rPr>
        <w:t>（评审指标20）1.仪器描述：</w:t>
      </w:r>
    </w:p>
    <w:p w14:paraId="6E25BB28">
      <w:pPr>
        <w:pStyle w:val="6"/>
        <w:ind w:firstLine="480" w:firstLineChars="200"/>
        <w:jc w:val="both"/>
        <w:rPr>
          <w:rFonts w:hint="eastAsia"/>
          <w:szCs w:val="24"/>
        </w:rPr>
      </w:pPr>
      <w:r>
        <w:rPr>
          <w:rFonts w:hint="eastAsia"/>
          <w:szCs w:val="24"/>
        </w:rPr>
        <w:t>电外科干扰专用测试试具是验证手术电刀是否干扰心电设备或监护仪的测试治具。符合国际及国内最新版标准：IEC60601-2-25、IEC60601-2-27、IEC80601-2-49、YY1079、ANSI / AAMI EC13、GB 9706.225-2021《医用电气设备 第2-25部分：心电图机的基本安全和基本性能专用要求》、GB 9706.227-2021《医用电气设备第2-27部分：心电监护设备的基本安全和基本性能专用要求》和GB 9706.249-2023《医用电气设备第2-49部分：多参数患者监护仪的基本安全和基本性能专用要求》。</w:t>
      </w:r>
    </w:p>
    <w:p w14:paraId="340A4D80">
      <w:pPr>
        <w:spacing w:line="360" w:lineRule="auto"/>
        <w:ind w:firstLine="482" w:firstLineChars="200"/>
        <w:rPr>
          <w:rFonts w:hint="eastAsia" w:ascii="宋体" w:hAnsi="宋体" w:eastAsia="宋体"/>
          <w:b/>
          <w:bCs/>
          <w:sz w:val="24"/>
        </w:rPr>
      </w:pPr>
      <w:r>
        <w:rPr>
          <w:rFonts w:hint="eastAsia" w:ascii="宋体" w:hAnsi="宋体" w:eastAsia="宋体"/>
          <w:b/>
          <w:bCs/>
          <w:sz w:val="24"/>
        </w:rPr>
        <w:t>2.技术参数：</w:t>
      </w:r>
    </w:p>
    <w:p w14:paraId="02C062AC">
      <w:pPr>
        <w:spacing w:line="360" w:lineRule="auto"/>
        <w:ind w:firstLine="482" w:firstLineChars="200"/>
        <w:rPr>
          <w:rFonts w:hint="eastAsia" w:ascii="宋体" w:hAnsi="宋体" w:eastAsia="宋体"/>
          <w:sz w:val="24"/>
        </w:rPr>
      </w:pPr>
      <w:r>
        <w:rPr>
          <w:rFonts w:hint="eastAsia" w:ascii="宋体" w:hAnsi="宋体" w:eastAsia="宋体"/>
          <w:b/>
          <w:bCs/>
          <w:sz w:val="24"/>
        </w:rPr>
        <w:t>（评审指标21）</w:t>
      </w:r>
      <w:r>
        <w:rPr>
          <w:rFonts w:hint="eastAsia" w:ascii="宋体" w:hAnsi="宋体" w:eastAsia="宋体"/>
          <w:sz w:val="24"/>
        </w:rPr>
        <w:t>★2.1符合标准IEC 60601-2-25/-2-27:2011条款202.6.2.101（电外科干扰）、IEC 80601-2-49:2018条款202.8.102、GB9706.227-2021/GB9706.225-2021标准条款202.6.2.6.101电外科干扰、YY1079-2008标准条款5.2.8.14电外科干扰抑制、GB9706.249-2023标准条款202.6.2.1.102高频手术设备干扰和AAMI EC13:2002条款5.2.9.14 ESIO/ESIS 测试中定义的内置测试电路。测试夹具额定功率：＞300W。无感功率电阻：符合标准GB9706.227、GB9706.225图202.103中患者模拟阻抗Rp500Ω，200W，低电感：&lt;5μH的标准要求；</w:t>
      </w:r>
    </w:p>
    <w:p w14:paraId="4532EE3D">
      <w:pPr>
        <w:spacing w:line="360" w:lineRule="auto"/>
        <w:ind w:firstLine="482" w:firstLineChars="200"/>
        <w:rPr>
          <w:rFonts w:hint="eastAsia" w:ascii="宋体" w:hAnsi="宋体" w:eastAsia="宋体"/>
          <w:sz w:val="24"/>
        </w:rPr>
      </w:pPr>
      <w:r>
        <w:rPr>
          <w:rFonts w:hint="eastAsia" w:ascii="宋体" w:hAnsi="宋体" w:eastAsia="宋体"/>
          <w:b/>
          <w:bCs/>
          <w:sz w:val="24"/>
        </w:rPr>
        <w:t>（评审指标22）</w:t>
      </w:r>
      <w:r>
        <w:rPr>
          <w:rFonts w:hint="eastAsia" w:ascii="宋体" w:hAnsi="宋体" w:eastAsia="宋体"/>
          <w:sz w:val="24"/>
        </w:rPr>
        <w:t>2.2电阻容差：≤±5%；</w:t>
      </w:r>
    </w:p>
    <w:p w14:paraId="6001A15E">
      <w:pPr>
        <w:spacing w:line="360" w:lineRule="auto"/>
        <w:ind w:firstLine="482" w:firstLineChars="200"/>
        <w:rPr>
          <w:rFonts w:hint="eastAsia" w:ascii="宋体" w:hAnsi="宋体" w:eastAsia="宋体"/>
          <w:sz w:val="24"/>
        </w:rPr>
      </w:pPr>
      <w:r>
        <w:rPr>
          <w:rFonts w:hint="eastAsia" w:ascii="宋体" w:hAnsi="宋体" w:eastAsia="宋体"/>
          <w:b/>
          <w:bCs/>
          <w:sz w:val="24"/>
        </w:rPr>
        <w:t>（评审指标23）</w:t>
      </w:r>
      <w:r>
        <w:rPr>
          <w:rFonts w:hint="eastAsia" w:ascii="宋体" w:hAnsi="宋体" w:eastAsia="宋体"/>
          <w:sz w:val="24"/>
        </w:rPr>
        <w:t>2.3电阻温度系数(TCR)：≤±100ppm/℃；</w:t>
      </w:r>
    </w:p>
    <w:p w14:paraId="24D94285">
      <w:pPr>
        <w:spacing w:line="360" w:lineRule="auto"/>
        <w:ind w:firstLine="482" w:firstLineChars="200"/>
        <w:rPr>
          <w:rFonts w:hint="eastAsia" w:ascii="宋体" w:hAnsi="宋体" w:eastAsia="宋体"/>
          <w:sz w:val="24"/>
        </w:rPr>
      </w:pPr>
      <w:r>
        <w:rPr>
          <w:rFonts w:hint="eastAsia" w:ascii="宋体" w:hAnsi="宋体" w:eastAsia="宋体"/>
          <w:b/>
          <w:bCs/>
          <w:sz w:val="24"/>
        </w:rPr>
        <w:t>（评审指标24）</w:t>
      </w:r>
      <w:r>
        <w:rPr>
          <w:rFonts w:hint="eastAsia" w:ascii="宋体" w:hAnsi="宋体" w:eastAsia="宋体"/>
          <w:sz w:val="24"/>
        </w:rPr>
        <w:t>2.4频率范围：直流至100MHz或更宽；</w:t>
      </w:r>
    </w:p>
    <w:p w14:paraId="689E94AE">
      <w:pPr>
        <w:spacing w:line="360" w:lineRule="auto"/>
        <w:ind w:firstLine="482" w:firstLineChars="200"/>
        <w:rPr>
          <w:rFonts w:hint="eastAsia" w:ascii="宋体" w:hAnsi="宋体" w:eastAsia="宋体"/>
          <w:sz w:val="24"/>
        </w:rPr>
      </w:pPr>
      <w:r>
        <w:rPr>
          <w:rFonts w:hint="eastAsia" w:ascii="宋体" w:hAnsi="宋体" w:eastAsia="宋体"/>
          <w:b/>
          <w:bCs/>
          <w:sz w:val="24"/>
        </w:rPr>
        <w:t>（评审指标25）</w:t>
      </w:r>
      <w:r>
        <w:rPr>
          <w:rFonts w:hint="eastAsia" w:ascii="宋体" w:hAnsi="宋体" w:eastAsia="宋体"/>
          <w:sz w:val="24"/>
        </w:rPr>
        <w:t>2.5具有皮肤阻抗模拟电路（51kΩ/47nF）；</w:t>
      </w:r>
    </w:p>
    <w:p w14:paraId="5B8B9913">
      <w:pPr>
        <w:pStyle w:val="17"/>
        <w:spacing w:line="360" w:lineRule="auto"/>
        <w:ind w:firstLine="482" w:firstLineChars="200"/>
        <w:jc w:val="both"/>
        <w:rPr>
          <w:rFonts w:ascii="宋体" w:hAnsi="宋体" w:eastAsia="宋体" w:cs="宋体"/>
          <w:color w:val="000000"/>
          <w:sz w:val="24"/>
          <w:szCs w:val="24"/>
          <w:lang w:eastAsia="zh-CN"/>
        </w:rPr>
      </w:pPr>
      <w:r>
        <w:rPr>
          <w:rFonts w:ascii="宋体" w:hAnsi="宋体" w:eastAsia="宋体"/>
          <w:b/>
          <w:bCs/>
          <w:kern w:val="2"/>
          <w:sz w:val="24"/>
          <w:szCs w:val="24"/>
          <w:lang w:eastAsia="zh-CN"/>
        </w:rPr>
        <w:t>（评审指标26）</w:t>
      </w:r>
      <w:r>
        <w:rPr>
          <w:rFonts w:ascii="宋体" w:hAnsi="宋体" w:eastAsia="宋体"/>
          <w:kern w:val="2"/>
          <w:sz w:val="24"/>
          <w:szCs w:val="24"/>
          <w:lang w:eastAsia="zh-CN"/>
        </w:rPr>
        <w:t>2.6具有模拟标准YY1079测试电外科干扰抑制(ESIS)的ECG信</w:t>
      </w:r>
      <w:r>
        <w:rPr>
          <w:rFonts w:ascii="宋体" w:hAnsi="宋体" w:eastAsia="宋体" w:cs="宋体"/>
          <w:color w:val="000000"/>
          <w:sz w:val="24"/>
          <w:szCs w:val="24"/>
          <w:lang w:eastAsia="zh-CN"/>
        </w:rPr>
        <w:t>号（1mV，脉冲宽75ms，心率73bpm）。</w:t>
      </w:r>
    </w:p>
    <w:p w14:paraId="6F05E9BA">
      <w:pPr>
        <w:pStyle w:val="17"/>
        <w:spacing w:line="360" w:lineRule="auto"/>
        <w:ind w:firstLine="480" w:firstLineChars="200"/>
        <w:jc w:val="both"/>
        <w:rPr>
          <w:rFonts w:ascii="宋体" w:hAnsi="宋体" w:eastAsia="宋体" w:cs="宋体"/>
          <w:color w:val="000000"/>
          <w:sz w:val="24"/>
          <w:szCs w:val="24"/>
          <w:lang w:eastAsia="zh-CN"/>
        </w:rPr>
      </w:pPr>
    </w:p>
    <w:p w14:paraId="61FD69CA">
      <w:pPr>
        <w:pStyle w:val="17"/>
        <w:spacing w:line="360" w:lineRule="auto"/>
        <w:ind w:firstLine="480" w:firstLineChars="200"/>
        <w:jc w:val="both"/>
        <w:rPr>
          <w:rFonts w:ascii="宋体" w:hAnsi="宋体" w:eastAsia="宋体" w:cs="宋体"/>
          <w:color w:val="000000"/>
          <w:sz w:val="24"/>
          <w:szCs w:val="24"/>
          <w:lang w:eastAsia="zh-CN"/>
        </w:rPr>
      </w:pPr>
    </w:p>
    <w:p w14:paraId="6C458710">
      <w:pPr>
        <w:pStyle w:val="17"/>
        <w:spacing w:line="360" w:lineRule="auto"/>
        <w:ind w:firstLine="482" w:firstLineChars="200"/>
        <w:jc w:val="both"/>
        <w:rPr>
          <w:rFonts w:ascii="宋体" w:hAnsi="宋体" w:eastAsia="宋体" w:cs="宋体"/>
          <w:b/>
          <w:sz w:val="24"/>
          <w:szCs w:val="24"/>
          <w:lang w:eastAsia="zh-CN"/>
        </w:rPr>
      </w:pPr>
      <w:bookmarkStart w:id="24" w:name="OLE_LINK58"/>
      <w:bookmarkStart w:id="25" w:name="OLE_LINK31"/>
      <w:r>
        <w:rPr>
          <w:rFonts w:ascii="宋体" w:hAnsi="宋体" w:eastAsia="宋体" w:cs="宋体"/>
          <w:b/>
          <w:bCs/>
          <w:color w:val="000000"/>
          <w:sz w:val="24"/>
          <w:szCs w:val="24"/>
          <w:lang w:eastAsia="zh-CN"/>
        </w:rPr>
        <w:t>◆</w:t>
      </w:r>
      <w:bookmarkEnd w:id="24"/>
      <w:r>
        <w:rPr>
          <w:rFonts w:ascii="宋体" w:hAnsi="宋体" w:eastAsia="宋体" w:cs="宋体"/>
          <w:b/>
          <w:bCs/>
          <w:color w:val="000000"/>
          <w:sz w:val="24"/>
          <w:szCs w:val="24"/>
          <w:lang w:eastAsia="zh-CN"/>
        </w:rPr>
        <w:t>品目号1-3（序号3）</w:t>
      </w:r>
      <w:bookmarkEnd w:id="25"/>
      <w:bookmarkStart w:id="26" w:name="OLE_LINK8"/>
      <w:r>
        <w:rPr>
          <w:rFonts w:ascii="宋体" w:hAnsi="宋体" w:eastAsia="宋体" w:cs="宋体"/>
          <w:b/>
          <w:sz w:val="24"/>
          <w:szCs w:val="24"/>
          <w:lang w:eastAsia="zh-CN"/>
        </w:rPr>
        <w:t>主动模拟肺</w:t>
      </w:r>
      <w:bookmarkEnd w:id="26"/>
      <w:r>
        <w:rPr>
          <w:rFonts w:ascii="宋体" w:hAnsi="宋体" w:eastAsia="宋体" w:cs="宋体"/>
          <w:b/>
          <w:sz w:val="24"/>
          <w:szCs w:val="24"/>
          <w:lang w:eastAsia="zh-CN"/>
        </w:rPr>
        <w:t>（1套）</w:t>
      </w:r>
    </w:p>
    <w:p w14:paraId="218DDA33">
      <w:pPr>
        <w:pStyle w:val="6"/>
        <w:ind w:firstLine="482" w:firstLineChars="200"/>
        <w:jc w:val="both"/>
        <w:rPr>
          <w:rFonts w:hint="eastAsia"/>
          <w:szCs w:val="24"/>
        </w:rPr>
      </w:pPr>
      <w:r>
        <w:rPr>
          <w:rFonts w:hint="eastAsia"/>
          <w:b/>
          <w:bCs/>
          <w:szCs w:val="24"/>
        </w:rPr>
        <w:t>（评审指标27</w:t>
      </w:r>
      <w:r>
        <w:rPr>
          <w:b/>
          <w:bCs/>
          <w:szCs w:val="24"/>
        </w:rPr>
        <w:t>）</w:t>
      </w:r>
      <w:r>
        <w:rPr>
          <w:rFonts w:hint="eastAsia"/>
          <w:b/>
          <w:bCs/>
          <w:szCs w:val="24"/>
        </w:rPr>
        <w:t>1.仪器描述：</w:t>
      </w:r>
    </w:p>
    <w:p w14:paraId="148F03C6">
      <w:pPr>
        <w:spacing w:line="360" w:lineRule="auto"/>
        <w:ind w:firstLine="480" w:firstLineChars="200"/>
        <w:rPr>
          <w:rFonts w:hint="eastAsia" w:ascii="宋体" w:hAnsi="宋体" w:eastAsia="宋体"/>
          <w:sz w:val="24"/>
        </w:rPr>
      </w:pPr>
      <w:r>
        <w:rPr>
          <w:rFonts w:hint="eastAsia" w:ascii="宋体" w:hAnsi="宋体" w:eastAsia="宋体"/>
          <w:sz w:val="24"/>
        </w:rPr>
        <w:t>模拟肺可以在通气条件下模拟自主呼吸，其模拟功能覆盖从新生儿到成人的所有患者类型，可以模拟任意的患者类型对呼吸机进行性能测试和人机交互测试，可连接测试任何的呼吸机以及任意的呼吸模式。可以满足GB9706.213-2021、GB 9706.212-2020、YY 9706.272-2021、YY 9706.274-2022、YY 9706.270-2021等标准中的测试要求。</w:t>
      </w:r>
    </w:p>
    <w:p w14:paraId="560DF92E">
      <w:pPr>
        <w:spacing w:line="360" w:lineRule="auto"/>
        <w:ind w:firstLine="482" w:firstLineChars="200"/>
        <w:rPr>
          <w:rFonts w:hint="eastAsia" w:ascii="宋体" w:hAnsi="宋体" w:eastAsia="宋体"/>
          <w:b/>
          <w:bCs/>
          <w:sz w:val="24"/>
        </w:rPr>
      </w:pPr>
      <w:r>
        <w:rPr>
          <w:rFonts w:hint="eastAsia" w:ascii="宋体" w:hAnsi="宋体" w:eastAsia="宋体"/>
          <w:b/>
          <w:bCs/>
          <w:sz w:val="24"/>
        </w:rPr>
        <w:t>2.技术参数：</w:t>
      </w:r>
    </w:p>
    <w:p w14:paraId="16467BD7">
      <w:pPr>
        <w:spacing w:line="360" w:lineRule="auto"/>
        <w:ind w:firstLine="480" w:firstLineChars="200"/>
        <w:rPr>
          <w:rFonts w:hint="eastAsia" w:ascii="宋体" w:hAnsi="宋体" w:eastAsia="宋体"/>
          <w:sz w:val="24"/>
        </w:rPr>
      </w:pPr>
      <w:r>
        <w:rPr>
          <w:rFonts w:hint="eastAsia" w:ascii="宋体" w:hAnsi="宋体" w:eastAsia="宋体"/>
          <w:sz w:val="24"/>
        </w:rPr>
        <w:t>2.1组件一：高级主动模拟肺</w:t>
      </w:r>
    </w:p>
    <w:p w14:paraId="12FB3E70">
      <w:pPr>
        <w:spacing w:line="360" w:lineRule="auto"/>
        <w:ind w:firstLine="482" w:firstLineChars="200"/>
        <w:rPr>
          <w:rFonts w:hint="eastAsia" w:ascii="宋体" w:hAnsi="宋体" w:eastAsia="宋体"/>
          <w:sz w:val="24"/>
        </w:rPr>
      </w:pPr>
      <w:r>
        <w:rPr>
          <w:rFonts w:hint="eastAsia" w:ascii="宋体" w:hAnsi="宋体" w:eastAsia="宋体"/>
          <w:b/>
          <w:bCs/>
          <w:sz w:val="24"/>
        </w:rPr>
        <w:t>（评审指标28</w:t>
      </w:r>
      <w:r>
        <w:rPr>
          <w:rFonts w:ascii="宋体" w:hAnsi="宋体" w:eastAsia="宋体"/>
          <w:b/>
          <w:bCs/>
          <w:sz w:val="24"/>
        </w:rPr>
        <w:t>）</w:t>
      </w:r>
      <w:r>
        <w:rPr>
          <w:rFonts w:hint="eastAsia" w:ascii="宋体" w:hAnsi="宋体" w:eastAsia="宋体"/>
          <w:sz w:val="24"/>
        </w:rPr>
        <w:t>★2.1.1具有被动呼吸和主动呼吸模拟功能，可实现从新生儿到成人的单腔体和双腔体模拟。可与各种呼吸机相配套；</w:t>
      </w:r>
    </w:p>
    <w:p w14:paraId="025B7B31">
      <w:pPr>
        <w:spacing w:line="360" w:lineRule="auto"/>
        <w:ind w:firstLine="482" w:firstLineChars="200"/>
        <w:rPr>
          <w:rFonts w:hint="eastAsia" w:ascii="宋体" w:hAnsi="宋体" w:eastAsia="宋体"/>
          <w:sz w:val="24"/>
        </w:rPr>
      </w:pPr>
      <w:r>
        <w:rPr>
          <w:rFonts w:hint="eastAsia" w:ascii="宋体" w:hAnsi="宋体" w:eastAsia="宋体"/>
          <w:b/>
          <w:bCs/>
          <w:sz w:val="24"/>
        </w:rPr>
        <w:t>（评审指标29</w:t>
      </w:r>
      <w:r>
        <w:rPr>
          <w:rFonts w:ascii="宋体" w:hAnsi="宋体" w:eastAsia="宋体"/>
          <w:b/>
          <w:bCs/>
          <w:sz w:val="24"/>
        </w:rPr>
        <w:t>）</w:t>
      </w:r>
      <w:r>
        <w:rPr>
          <w:rFonts w:hint="eastAsia" w:ascii="宋体" w:hAnsi="宋体" w:eastAsia="宋体"/>
          <w:sz w:val="24"/>
        </w:rPr>
        <w:t>2.1.2操作模式至少有被动模式、主动模式、交互模式（模拟参数实时可调）、流量波形发生器（智能泵模式）。呼吸曲线模型至少有正弦波呼吸曲线、梯形波呼吸曲线、用户自定义波形呼吸曲线、压力触发模式、流量触发模式等。集成各种临床常见的病态模拟，至少包括COPD、ARDS、间隙性呼吸暂停等呼吸系统疾病。提供35种以上预配置的患者模型数据库。可以编辑肺功能参数和胸壁功能参数；可以自行编辑脚本，实现所需模型的设计(如顺应性和气阻、触发特性等)；</w:t>
      </w:r>
    </w:p>
    <w:p w14:paraId="215CF4D3">
      <w:pPr>
        <w:spacing w:line="360" w:lineRule="auto"/>
        <w:ind w:firstLine="482" w:firstLineChars="200"/>
        <w:rPr>
          <w:rFonts w:hint="eastAsia" w:ascii="宋体" w:hAnsi="宋体" w:eastAsia="宋体"/>
          <w:sz w:val="24"/>
        </w:rPr>
      </w:pPr>
      <w:r>
        <w:rPr>
          <w:rFonts w:hint="eastAsia" w:ascii="宋体" w:hAnsi="宋体" w:eastAsia="宋体"/>
          <w:b/>
          <w:bCs/>
          <w:sz w:val="24"/>
        </w:rPr>
        <w:t>（评审指标30</w:t>
      </w:r>
      <w:r>
        <w:rPr>
          <w:rFonts w:ascii="宋体" w:hAnsi="宋体" w:eastAsia="宋体"/>
          <w:b/>
          <w:bCs/>
          <w:sz w:val="24"/>
        </w:rPr>
        <w:t>）</w:t>
      </w:r>
      <w:r>
        <w:rPr>
          <w:rFonts w:hint="eastAsia" w:ascii="宋体" w:hAnsi="宋体" w:eastAsia="宋体"/>
          <w:sz w:val="24"/>
        </w:rPr>
        <w:t>2.1.3具有实时分析功能，可以根据每次呼吸周期测量呼吸参数，并进行参数计算和分析。具有数据显示和分析功能；具有基于每次呼吸分析数据曲线分析和显示功能；具有基于每次呼吸多参数曲线分析和显示功能；具有连续时间模式多参数波形分析和显示功能；具有呼吸参数趋势分析功能；具有性能分析功能；具有基于每次呼吸计算做功和分析容积压力闭环曲线功能；具有基于每次呼吸计算呼吸机性能参数，进行伺服控制分析等其他功能；</w:t>
      </w:r>
    </w:p>
    <w:p w14:paraId="4FBC215F">
      <w:pPr>
        <w:spacing w:line="360" w:lineRule="auto"/>
        <w:ind w:firstLine="482" w:firstLineChars="200"/>
        <w:rPr>
          <w:rFonts w:hint="eastAsia" w:ascii="宋体" w:hAnsi="宋体" w:eastAsia="宋体"/>
          <w:sz w:val="24"/>
        </w:rPr>
      </w:pPr>
      <w:r>
        <w:rPr>
          <w:rFonts w:hint="eastAsia" w:ascii="宋体" w:hAnsi="宋体" w:eastAsia="宋体"/>
          <w:b/>
          <w:bCs/>
          <w:sz w:val="24"/>
        </w:rPr>
        <w:t>（评审指标31</w:t>
      </w:r>
      <w:r>
        <w:rPr>
          <w:rFonts w:ascii="宋体" w:hAnsi="宋体" w:eastAsia="宋体"/>
          <w:b/>
          <w:bCs/>
          <w:sz w:val="24"/>
        </w:rPr>
        <w:t>）</w:t>
      </w:r>
      <w:r>
        <w:rPr>
          <w:rFonts w:ascii="宋体" w:hAnsi="宋体" w:eastAsia="宋体"/>
          <w:sz w:val="24"/>
        </w:rPr>
        <w:t>▲</w:t>
      </w:r>
      <w:r>
        <w:rPr>
          <w:rFonts w:hint="eastAsia" w:ascii="宋体" w:hAnsi="宋体" w:eastAsia="宋体"/>
          <w:sz w:val="24"/>
        </w:rPr>
        <w:t>2.1.4 高级主动模拟肺的技术参数要求：总容量至少为3L，潮气量范围至少为2～2500 mL ，“FRC”设置可调节至少为100～1500mL，自主式呼吸频率范围至少为 3～150次/分，峰值流速270L/min±10%或更优，阻抗设置至少为3～500 cmH</w:t>
      </w:r>
      <w:r>
        <w:rPr>
          <w:rFonts w:hint="eastAsia" w:ascii="宋体" w:hAnsi="宋体" w:eastAsia="宋体"/>
          <w:sz w:val="24"/>
          <w:vertAlign w:val="subscript"/>
        </w:rPr>
        <w:t>2</w:t>
      </w:r>
      <w:r>
        <w:rPr>
          <w:rFonts w:hint="eastAsia" w:ascii="宋体" w:hAnsi="宋体" w:eastAsia="宋体"/>
          <w:sz w:val="24"/>
        </w:rPr>
        <w:t>O/L/s，顺应性设置至少为0.5～250mL/cmH</w:t>
      </w:r>
      <w:r>
        <w:rPr>
          <w:rFonts w:hint="eastAsia" w:ascii="宋体" w:hAnsi="宋体" w:eastAsia="宋体"/>
          <w:sz w:val="24"/>
          <w:vertAlign w:val="subscript"/>
        </w:rPr>
        <w:t>2</w:t>
      </w:r>
      <w:r>
        <w:rPr>
          <w:rFonts w:hint="eastAsia" w:ascii="宋体" w:hAnsi="宋体" w:eastAsia="宋体"/>
          <w:sz w:val="24"/>
        </w:rPr>
        <w:t>O，信号带宽优于15Hz，气道压力不确定度±1%或更优。</w:t>
      </w:r>
    </w:p>
    <w:p w14:paraId="6370F47A">
      <w:pPr>
        <w:spacing w:line="360" w:lineRule="auto"/>
        <w:ind w:firstLine="480" w:firstLineChars="200"/>
        <w:rPr>
          <w:rFonts w:hint="eastAsia" w:ascii="宋体" w:hAnsi="宋体" w:eastAsia="宋体"/>
          <w:sz w:val="24"/>
        </w:rPr>
      </w:pPr>
      <w:r>
        <w:rPr>
          <w:rFonts w:hint="eastAsia" w:ascii="宋体" w:hAnsi="宋体" w:eastAsia="宋体"/>
          <w:sz w:val="24"/>
        </w:rPr>
        <w:t>2.2组件二：成人可调模拟肺1</w:t>
      </w:r>
    </w:p>
    <w:p w14:paraId="5C3B349E">
      <w:pPr>
        <w:spacing w:line="360" w:lineRule="auto"/>
        <w:ind w:firstLine="482" w:firstLineChars="200"/>
        <w:rPr>
          <w:rFonts w:hint="eastAsia" w:ascii="宋体" w:hAnsi="宋体" w:eastAsia="宋体"/>
          <w:sz w:val="24"/>
        </w:rPr>
      </w:pPr>
      <w:r>
        <w:rPr>
          <w:rFonts w:hint="eastAsia" w:ascii="宋体" w:hAnsi="宋体" w:eastAsia="宋体"/>
          <w:b/>
          <w:bCs/>
          <w:sz w:val="24"/>
        </w:rPr>
        <w:t>（评审指标32</w:t>
      </w:r>
      <w:r>
        <w:rPr>
          <w:rFonts w:ascii="宋体" w:hAnsi="宋体" w:eastAsia="宋体"/>
          <w:b/>
          <w:bCs/>
          <w:sz w:val="24"/>
        </w:rPr>
        <w:t>）</w:t>
      </w:r>
      <w:r>
        <w:rPr>
          <w:rFonts w:hint="eastAsia" w:ascii="宋体" w:hAnsi="宋体" w:eastAsia="宋体"/>
          <w:sz w:val="24"/>
        </w:rPr>
        <w:t>2.2.1阻力、顺应性及泄漏可调。阻力至少可调5、20、50、200 mbar/L/s ，顺应性至少可调10、15、20、30 mL/mbar，容量至少为0～600mL (1L气囊)</w:t>
      </w:r>
    </w:p>
    <w:p w14:paraId="4D7A8ACA">
      <w:pPr>
        <w:spacing w:line="360" w:lineRule="auto"/>
        <w:ind w:firstLine="480" w:firstLineChars="200"/>
        <w:rPr>
          <w:rFonts w:hint="eastAsia" w:ascii="宋体" w:hAnsi="宋体" w:eastAsia="宋体"/>
          <w:sz w:val="24"/>
        </w:rPr>
      </w:pPr>
      <w:r>
        <w:rPr>
          <w:rFonts w:hint="eastAsia" w:ascii="宋体" w:hAnsi="宋体" w:eastAsia="宋体"/>
          <w:sz w:val="24"/>
        </w:rPr>
        <w:t>2.3 组件三：成人可调模拟肺2</w:t>
      </w:r>
    </w:p>
    <w:p w14:paraId="12B00AD0">
      <w:pPr>
        <w:spacing w:line="360" w:lineRule="auto"/>
        <w:ind w:firstLine="482" w:firstLineChars="200"/>
        <w:rPr>
          <w:rFonts w:hint="eastAsia" w:ascii="宋体" w:hAnsi="宋体" w:eastAsia="宋体"/>
          <w:sz w:val="24"/>
        </w:rPr>
      </w:pPr>
      <w:r>
        <w:rPr>
          <w:rFonts w:hint="eastAsia" w:ascii="宋体" w:hAnsi="宋体" w:eastAsia="宋体"/>
          <w:b/>
          <w:bCs/>
          <w:sz w:val="24"/>
        </w:rPr>
        <w:t>（评审指标33</w:t>
      </w:r>
      <w:r>
        <w:rPr>
          <w:rFonts w:ascii="宋体" w:hAnsi="宋体" w:eastAsia="宋体"/>
          <w:b/>
          <w:bCs/>
          <w:sz w:val="24"/>
        </w:rPr>
        <w:t>）</w:t>
      </w:r>
      <w:r>
        <w:rPr>
          <w:rFonts w:hint="eastAsia" w:ascii="宋体" w:hAnsi="宋体" w:eastAsia="宋体"/>
          <w:sz w:val="24"/>
        </w:rPr>
        <w:t>2.3.1阻力、顺应性及泄漏可调。阻力至少可调5、20、50、200 mbar/L/s ，顺应性至少可调25、60、75 mL/ mbar ，容量至少为0～1000mL (2L气囊)。</w:t>
      </w:r>
    </w:p>
    <w:p w14:paraId="0D4E3655">
      <w:pPr>
        <w:spacing w:line="360" w:lineRule="auto"/>
        <w:ind w:firstLine="480" w:firstLineChars="200"/>
        <w:rPr>
          <w:rFonts w:hint="eastAsia" w:ascii="宋体" w:hAnsi="宋体" w:eastAsia="宋体"/>
          <w:sz w:val="24"/>
        </w:rPr>
      </w:pPr>
      <w:r>
        <w:rPr>
          <w:rFonts w:hint="eastAsia" w:ascii="宋体" w:hAnsi="宋体" w:eastAsia="宋体"/>
          <w:sz w:val="24"/>
        </w:rPr>
        <w:t>2.4组件四：气流泵</w:t>
      </w:r>
    </w:p>
    <w:p w14:paraId="776DEE62">
      <w:pPr>
        <w:spacing w:line="360" w:lineRule="auto"/>
        <w:ind w:firstLine="482" w:firstLineChars="200"/>
        <w:rPr>
          <w:rFonts w:hint="eastAsia" w:ascii="宋体" w:hAnsi="宋体" w:eastAsia="宋体"/>
          <w:sz w:val="24"/>
        </w:rPr>
      </w:pPr>
      <w:r>
        <w:rPr>
          <w:rFonts w:hint="eastAsia" w:ascii="宋体" w:hAnsi="宋体" w:eastAsia="宋体"/>
          <w:b/>
          <w:bCs/>
          <w:sz w:val="24"/>
        </w:rPr>
        <w:t>（评审指标34</w:t>
      </w:r>
      <w:r>
        <w:rPr>
          <w:rFonts w:ascii="宋体" w:hAnsi="宋体" w:eastAsia="宋体"/>
          <w:b/>
          <w:bCs/>
          <w:sz w:val="24"/>
        </w:rPr>
        <w:t>）</w:t>
      </w:r>
      <w:r>
        <w:rPr>
          <w:rFonts w:hint="eastAsia" w:ascii="宋体" w:hAnsi="宋体" w:eastAsia="宋体"/>
          <w:sz w:val="24"/>
        </w:rPr>
        <w:t>2.4.1符合YY 9706.270-2021标准201.12.1.102测试要求，可产生按1:1的吸气相与呼气相时间比（1/E），呼吸频率为10次/min的正弦波。</w:t>
      </w:r>
    </w:p>
    <w:p w14:paraId="3AD79ADC">
      <w:pPr>
        <w:spacing w:line="360" w:lineRule="auto"/>
        <w:ind w:firstLine="480" w:firstLineChars="200"/>
        <w:rPr>
          <w:rFonts w:hint="eastAsia" w:ascii="宋体" w:hAnsi="宋体" w:eastAsia="宋体"/>
          <w:sz w:val="24"/>
        </w:rPr>
      </w:pPr>
      <w:r>
        <w:rPr>
          <w:rFonts w:hint="eastAsia" w:ascii="宋体" w:hAnsi="宋体" w:eastAsia="宋体"/>
          <w:sz w:val="24"/>
        </w:rPr>
        <w:t>2.5组件五：配套使用工作站</w:t>
      </w:r>
    </w:p>
    <w:p w14:paraId="3567717F">
      <w:pPr>
        <w:spacing w:line="360" w:lineRule="auto"/>
        <w:ind w:firstLine="482" w:firstLineChars="200"/>
        <w:rPr>
          <w:rFonts w:hint="eastAsia" w:ascii="宋体" w:hAnsi="宋体" w:eastAsia="宋体"/>
          <w:sz w:val="24"/>
        </w:rPr>
      </w:pPr>
      <w:r>
        <w:rPr>
          <w:rFonts w:hint="eastAsia" w:ascii="宋体" w:hAnsi="宋体" w:eastAsia="宋体"/>
          <w:b/>
          <w:bCs/>
          <w:sz w:val="24"/>
        </w:rPr>
        <w:t>（评审指标35</w:t>
      </w:r>
      <w:r>
        <w:rPr>
          <w:rFonts w:ascii="宋体" w:hAnsi="宋体" w:eastAsia="宋体"/>
          <w:b/>
          <w:bCs/>
          <w:sz w:val="24"/>
        </w:rPr>
        <w:t>）</w:t>
      </w:r>
      <w:r>
        <w:rPr>
          <w:rFonts w:hint="eastAsia" w:ascii="宋体" w:hAnsi="宋体" w:eastAsia="宋体"/>
          <w:sz w:val="24"/>
        </w:rPr>
        <w:t>2.5.1处理器性能不低于：因特尔酷睿i7，内存容量≥32GB，固态硬盘容量≥1TB；显示器尺寸≥14英寸，操作系统Windows 10专业版及以上版本。</w:t>
      </w:r>
    </w:p>
    <w:p w14:paraId="143BEE2F">
      <w:pPr>
        <w:spacing w:line="360" w:lineRule="auto"/>
        <w:ind w:firstLine="480" w:firstLineChars="200"/>
        <w:rPr>
          <w:rFonts w:hint="eastAsia" w:ascii="宋体" w:hAnsi="宋体" w:eastAsia="宋体"/>
          <w:sz w:val="24"/>
        </w:rPr>
      </w:pPr>
      <w:r>
        <w:rPr>
          <w:rFonts w:hint="eastAsia" w:ascii="宋体" w:hAnsi="宋体" w:eastAsia="宋体"/>
          <w:sz w:val="24"/>
        </w:rPr>
        <w:t>2.6组件六：配套使用打印设备</w:t>
      </w:r>
    </w:p>
    <w:p w14:paraId="4FD94033">
      <w:pPr>
        <w:pStyle w:val="17"/>
        <w:spacing w:line="360" w:lineRule="auto"/>
        <w:ind w:firstLine="482" w:firstLineChars="200"/>
        <w:jc w:val="both"/>
        <w:rPr>
          <w:rFonts w:ascii="宋体" w:hAnsi="宋体" w:eastAsia="宋体" w:cs="宋体"/>
          <w:color w:val="000000"/>
          <w:kern w:val="2"/>
          <w:sz w:val="24"/>
          <w:szCs w:val="24"/>
          <w:lang w:eastAsia="zh-CN"/>
        </w:rPr>
      </w:pPr>
      <w:r>
        <w:rPr>
          <w:rFonts w:ascii="宋体" w:hAnsi="宋体" w:eastAsia="宋体"/>
          <w:b/>
          <w:bCs/>
          <w:kern w:val="2"/>
          <w:sz w:val="24"/>
          <w:szCs w:val="24"/>
          <w:lang w:eastAsia="zh-CN"/>
        </w:rPr>
        <w:t>（评审指标</w:t>
      </w:r>
      <w:r>
        <w:rPr>
          <w:rFonts w:ascii="宋体" w:hAnsi="宋体" w:eastAsia="宋体"/>
          <w:b/>
          <w:bCs/>
          <w:sz w:val="24"/>
          <w:szCs w:val="24"/>
          <w:lang w:eastAsia="zh-CN"/>
        </w:rPr>
        <w:t>36</w:t>
      </w:r>
      <w:r>
        <w:rPr>
          <w:rFonts w:ascii="宋体" w:hAnsi="宋体" w:eastAsia="宋体"/>
          <w:b/>
          <w:bCs/>
          <w:sz w:val="24"/>
          <w:szCs w:val="24"/>
        </w:rPr>
        <w:t>）</w:t>
      </w:r>
      <w:r>
        <w:rPr>
          <w:rFonts w:ascii="宋体" w:hAnsi="宋体" w:eastAsia="宋体" w:cs="宋体"/>
          <w:color w:val="000000"/>
          <w:kern w:val="2"/>
          <w:sz w:val="24"/>
          <w:szCs w:val="24"/>
          <w:lang w:eastAsia="zh-CN"/>
        </w:rPr>
        <w:t>2.6.1激光打印，支持自动双面打印，打印分辨率≥600*600dpi，支持复印、扫描，打印速度≥20页/分钟。</w:t>
      </w:r>
    </w:p>
    <w:p w14:paraId="6CE6CBF8">
      <w:pPr>
        <w:pStyle w:val="17"/>
        <w:spacing w:line="360" w:lineRule="auto"/>
        <w:ind w:firstLine="480" w:firstLineChars="200"/>
        <w:jc w:val="both"/>
        <w:rPr>
          <w:rFonts w:ascii="宋体" w:hAnsi="宋体" w:eastAsia="宋体" w:cs="宋体"/>
          <w:color w:val="000000"/>
          <w:kern w:val="2"/>
          <w:sz w:val="24"/>
          <w:szCs w:val="24"/>
          <w:lang w:eastAsia="zh-CN"/>
        </w:rPr>
      </w:pPr>
    </w:p>
    <w:p w14:paraId="6746BFC4">
      <w:pPr>
        <w:pStyle w:val="17"/>
        <w:spacing w:line="360" w:lineRule="auto"/>
        <w:ind w:firstLine="480" w:firstLineChars="200"/>
        <w:jc w:val="both"/>
        <w:rPr>
          <w:rFonts w:ascii="宋体" w:hAnsi="宋体" w:eastAsia="宋体" w:cs="宋体"/>
          <w:color w:val="000000"/>
          <w:kern w:val="2"/>
          <w:sz w:val="24"/>
          <w:szCs w:val="24"/>
          <w:lang w:eastAsia="zh-CN"/>
        </w:rPr>
      </w:pPr>
    </w:p>
    <w:p w14:paraId="342E4E97">
      <w:pPr>
        <w:pStyle w:val="17"/>
        <w:spacing w:line="360" w:lineRule="auto"/>
        <w:ind w:firstLine="482" w:firstLineChars="200"/>
        <w:jc w:val="both"/>
        <w:rPr>
          <w:rFonts w:ascii="宋体" w:hAnsi="宋体" w:eastAsia="宋体" w:cs="宋体"/>
          <w:b/>
          <w:color w:val="000000"/>
          <w:sz w:val="24"/>
          <w:szCs w:val="24"/>
          <w:lang w:eastAsia="zh-CN"/>
        </w:rPr>
      </w:pPr>
      <w:r>
        <w:rPr>
          <w:rFonts w:ascii="宋体" w:hAnsi="宋体" w:eastAsia="宋体" w:cs="仿宋_GB2312"/>
          <w:b/>
          <w:sz w:val="24"/>
          <w:szCs w:val="24"/>
          <w:lang w:eastAsia="zh-CN"/>
        </w:rPr>
        <w:t>品目号1-4（序号4）</w:t>
      </w:r>
      <w:bookmarkStart w:id="27" w:name="OLE_LINK9"/>
      <w:r>
        <w:rPr>
          <w:rFonts w:ascii="宋体" w:hAnsi="宋体" w:eastAsia="宋体" w:cs="宋体"/>
          <w:b/>
          <w:color w:val="000000"/>
          <w:sz w:val="24"/>
          <w:szCs w:val="24"/>
          <w:lang w:eastAsia="zh-CN"/>
        </w:rPr>
        <w:t>高频电流表</w:t>
      </w:r>
      <w:bookmarkEnd w:id="27"/>
      <w:r>
        <w:rPr>
          <w:rFonts w:ascii="宋体" w:hAnsi="宋体" w:eastAsia="宋体" w:cs="宋体"/>
          <w:b/>
          <w:color w:val="000000"/>
          <w:sz w:val="24"/>
          <w:szCs w:val="24"/>
          <w:lang w:eastAsia="zh-CN"/>
        </w:rPr>
        <w:t>（1套）</w:t>
      </w:r>
    </w:p>
    <w:p w14:paraId="2DBB0DFB">
      <w:pPr>
        <w:pStyle w:val="6"/>
        <w:ind w:firstLine="482" w:firstLineChars="200"/>
        <w:jc w:val="both"/>
        <w:rPr>
          <w:rFonts w:hint="eastAsia"/>
          <w:b/>
          <w:bCs/>
          <w:szCs w:val="24"/>
        </w:rPr>
      </w:pPr>
      <w:r>
        <w:rPr>
          <w:rFonts w:hint="eastAsia"/>
          <w:b/>
          <w:bCs/>
          <w:szCs w:val="24"/>
        </w:rPr>
        <w:t>（评审指标37）1.仪器描述：</w:t>
      </w:r>
    </w:p>
    <w:p w14:paraId="0D884160">
      <w:pPr>
        <w:spacing w:line="360" w:lineRule="auto"/>
        <w:ind w:firstLine="480" w:firstLineChars="200"/>
        <w:rPr>
          <w:rFonts w:hint="eastAsia" w:ascii="宋体" w:hAnsi="宋体" w:eastAsia="宋体"/>
          <w:sz w:val="24"/>
        </w:rPr>
      </w:pPr>
      <w:r>
        <w:rPr>
          <w:rFonts w:hint="eastAsia" w:ascii="宋体" w:hAnsi="宋体" w:eastAsia="宋体"/>
          <w:sz w:val="24"/>
        </w:rPr>
        <w:t>高频电流表是一款便携式的高频电流分析仪，内置精密无感电阻负载。满足GB 9706.202-2021《医用电气设备第2-2部分：高频手术设备及高频附件的基本安全和基本性能专用要求》标准的测试需求。</w:t>
      </w:r>
    </w:p>
    <w:p w14:paraId="371B7262">
      <w:pPr>
        <w:spacing w:line="360" w:lineRule="auto"/>
        <w:ind w:firstLine="482" w:firstLineChars="200"/>
        <w:rPr>
          <w:rFonts w:hint="eastAsia" w:ascii="宋体" w:hAnsi="宋体" w:eastAsia="宋体"/>
          <w:b/>
          <w:bCs/>
          <w:sz w:val="24"/>
        </w:rPr>
      </w:pPr>
      <w:r>
        <w:rPr>
          <w:rFonts w:hint="eastAsia" w:ascii="宋体" w:hAnsi="宋体" w:eastAsia="宋体"/>
          <w:b/>
          <w:bCs/>
          <w:sz w:val="24"/>
        </w:rPr>
        <w:t>2.技术参数：</w:t>
      </w:r>
    </w:p>
    <w:p w14:paraId="2AD4A92A">
      <w:pPr>
        <w:spacing w:line="360" w:lineRule="auto"/>
        <w:ind w:firstLine="482" w:firstLineChars="200"/>
        <w:rPr>
          <w:rFonts w:hint="eastAsia" w:ascii="宋体" w:hAnsi="宋体" w:eastAsia="宋体"/>
          <w:sz w:val="24"/>
        </w:rPr>
      </w:pPr>
      <w:r>
        <w:rPr>
          <w:rFonts w:hint="eastAsia" w:ascii="宋体" w:hAnsi="宋体" w:eastAsia="宋体"/>
          <w:b/>
          <w:bCs/>
          <w:sz w:val="24"/>
        </w:rPr>
        <w:t>（评审指标38）</w:t>
      </w:r>
      <w:r>
        <w:rPr>
          <w:rFonts w:hint="eastAsia" w:ascii="宋体" w:hAnsi="宋体" w:eastAsia="宋体"/>
          <w:sz w:val="24"/>
        </w:rPr>
        <w:t>2.1高频电流不窄于0～1000mA RMS，精度：≤±2%FS；</w:t>
      </w:r>
    </w:p>
    <w:p w14:paraId="32CD1A9A">
      <w:pPr>
        <w:spacing w:line="360" w:lineRule="auto"/>
        <w:ind w:firstLine="482" w:firstLineChars="200"/>
        <w:rPr>
          <w:rFonts w:hint="eastAsia" w:ascii="宋体" w:hAnsi="宋体" w:eastAsia="宋体"/>
          <w:sz w:val="24"/>
        </w:rPr>
      </w:pPr>
      <w:r>
        <w:rPr>
          <w:rFonts w:hint="eastAsia" w:ascii="宋体" w:hAnsi="宋体" w:eastAsia="宋体"/>
          <w:b/>
          <w:bCs/>
          <w:sz w:val="24"/>
        </w:rPr>
        <w:t>（评审指标39）</w:t>
      </w:r>
      <w:r>
        <w:rPr>
          <w:rFonts w:hint="eastAsia" w:ascii="宋体" w:hAnsi="宋体" w:eastAsia="宋体"/>
          <w:sz w:val="24"/>
        </w:rPr>
        <w:t>2.2高频漏电流最大值：≥500mA（200Ω）；</w:t>
      </w:r>
    </w:p>
    <w:p w14:paraId="2570C37F">
      <w:pPr>
        <w:spacing w:line="360" w:lineRule="auto"/>
        <w:ind w:firstLine="482" w:firstLineChars="200"/>
        <w:rPr>
          <w:rFonts w:hint="eastAsia" w:ascii="宋体" w:hAnsi="宋体" w:eastAsia="宋体"/>
          <w:sz w:val="24"/>
        </w:rPr>
      </w:pPr>
      <w:r>
        <w:rPr>
          <w:rFonts w:hint="eastAsia" w:ascii="宋体" w:hAnsi="宋体" w:eastAsia="宋体"/>
          <w:b/>
          <w:bCs/>
          <w:sz w:val="24"/>
        </w:rPr>
        <w:t>（评审指标40）</w:t>
      </w:r>
      <w:r>
        <w:rPr>
          <w:rFonts w:hint="eastAsia" w:ascii="宋体" w:hAnsi="宋体" w:eastAsia="宋体"/>
          <w:sz w:val="24"/>
        </w:rPr>
        <w:t>2.3功率不窄于0～500w，精度：≤±5%FS；</w:t>
      </w:r>
    </w:p>
    <w:p w14:paraId="0A7DBA08">
      <w:pPr>
        <w:spacing w:line="360" w:lineRule="auto"/>
        <w:ind w:firstLine="482" w:firstLineChars="200"/>
        <w:rPr>
          <w:rFonts w:hint="eastAsia" w:ascii="宋体" w:hAnsi="宋体" w:eastAsia="宋体"/>
          <w:sz w:val="24"/>
        </w:rPr>
      </w:pPr>
      <w:r>
        <w:rPr>
          <w:rFonts w:hint="eastAsia" w:ascii="宋体" w:hAnsi="宋体" w:eastAsia="宋体"/>
          <w:b/>
          <w:bCs/>
          <w:sz w:val="24"/>
        </w:rPr>
        <w:t>（评审指标41）</w:t>
      </w:r>
      <w:r>
        <w:rPr>
          <w:rFonts w:hint="eastAsia" w:ascii="宋体" w:hAnsi="宋体" w:eastAsia="宋体"/>
          <w:sz w:val="24"/>
        </w:rPr>
        <w:t>2.4频率不窄于0～10MHz；</w:t>
      </w:r>
    </w:p>
    <w:p w14:paraId="39D21DDF">
      <w:pPr>
        <w:spacing w:line="360" w:lineRule="auto"/>
        <w:ind w:firstLine="482" w:firstLineChars="200"/>
        <w:rPr>
          <w:rFonts w:hint="eastAsia" w:ascii="宋体" w:hAnsi="宋体" w:eastAsia="宋体"/>
          <w:sz w:val="24"/>
        </w:rPr>
      </w:pPr>
      <w:r>
        <w:rPr>
          <w:rFonts w:hint="eastAsia" w:ascii="宋体" w:hAnsi="宋体" w:eastAsia="宋体"/>
          <w:b/>
          <w:bCs/>
          <w:sz w:val="24"/>
        </w:rPr>
        <w:t>（评审指标42）</w:t>
      </w:r>
      <w:r>
        <w:rPr>
          <w:rFonts w:hint="eastAsia" w:ascii="宋体" w:hAnsi="宋体" w:eastAsia="宋体"/>
          <w:sz w:val="24"/>
        </w:rPr>
        <w:t>2.5可变无感负载包含但不限于：50</w:t>
      </w:r>
      <w:r>
        <w:rPr>
          <w:rFonts w:hint="eastAsia" w:ascii="微软雅黑" w:hAnsi="微软雅黑" w:eastAsia="微软雅黑" w:cs="微软雅黑"/>
          <w:sz w:val="24"/>
        </w:rPr>
        <w:t>Ω</w:t>
      </w:r>
      <w:r>
        <w:rPr>
          <w:rFonts w:hint="eastAsia" w:ascii="宋体" w:hAnsi="宋体" w:eastAsia="宋体" w:cs="宋体"/>
          <w:sz w:val="24"/>
        </w:rPr>
        <w:t>、</w:t>
      </w:r>
      <w:r>
        <w:rPr>
          <w:rFonts w:hint="eastAsia" w:ascii="宋体" w:hAnsi="宋体" w:eastAsia="宋体"/>
          <w:sz w:val="24"/>
        </w:rPr>
        <w:t>100</w:t>
      </w:r>
      <w:r>
        <w:rPr>
          <w:rFonts w:hint="eastAsia" w:ascii="微软雅黑" w:hAnsi="微软雅黑" w:eastAsia="微软雅黑" w:cs="微软雅黑"/>
          <w:sz w:val="24"/>
        </w:rPr>
        <w:t>Ω</w:t>
      </w:r>
      <w:r>
        <w:rPr>
          <w:rFonts w:hint="eastAsia" w:ascii="宋体" w:hAnsi="宋体" w:eastAsia="宋体" w:cs="宋体"/>
          <w:sz w:val="24"/>
        </w:rPr>
        <w:t>、</w:t>
      </w:r>
      <w:r>
        <w:rPr>
          <w:rFonts w:hint="eastAsia" w:ascii="宋体" w:hAnsi="宋体" w:eastAsia="宋体"/>
          <w:sz w:val="24"/>
        </w:rPr>
        <w:t>200</w:t>
      </w:r>
      <w:r>
        <w:rPr>
          <w:rFonts w:hint="eastAsia" w:ascii="微软雅黑" w:hAnsi="微软雅黑" w:eastAsia="微软雅黑" w:cs="微软雅黑"/>
          <w:sz w:val="24"/>
        </w:rPr>
        <w:t>Ω</w:t>
      </w:r>
      <w:r>
        <w:rPr>
          <w:rFonts w:hint="eastAsia" w:ascii="宋体" w:hAnsi="宋体" w:eastAsia="宋体" w:cs="宋体"/>
          <w:sz w:val="24"/>
        </w:rPr>
        <w:t>、</w:t>
      </w:r>
      <w:r>
        <w:rPr>
          <w:rFonts w:hint="eastAsia" w:ascii="宋体" w:hAnsi="宋体" w:eastAsia="宋体"/>
          <w:sz w:val="24"/>
        </w:rPr>
        <w:t>300</w:t>
      </w:r>
      <w:r>
        <w:rPr>
          <w:rFonts w:hint="eastAsia" w:ascii="微软雅黑" w:hAnsi="微软雅黑" w:eastAsia="微软雅黑" w:cs="微软雅黑"/>
          <w:sz w:val="24"/>
        </w:rPr>
        <w:t>Ω</w:t>
      </w:r>
      <w:r>
        <w:rPr>
          <w:rFonts w:hint="eastAsia" w:ascii="宋体" w:hAnsi="宋体" w:eastAsia="宋体" w:cs="宋体"/>
          <w:sz w:val="24"/>
        </w:rPr>
        <w:t>、</w:t>
      </w:r>
      <w:r>
        <w:rPr>
          <w:rFonts w:hint="eastAsia" w:ascii="宋体" w:hAnsi="宋体" w:eastAsia="宋体"/>
          <w:sz w:val="24"/>
        </w:rPr>
        <w:t>400</w:t>
      </w:r>
      <w:r>
        <w:rPr>
          <w:rFonts w:hint="eastAsia" w:ascii="微软雅黑" w:hAnsi="微软雅黑" w:eastAsia="微软雅黑" w:cs="微软雅黑"/>
          <w:sz w:val="24"/>
        </w:rPr>
        <w:t>Ω</w:t>
      </w:r>
      <w:r>
        <w:rPr>
          <w:rFonts w:hint="eastAsia" w:ascii="宋体" w:hAnsi="宋体" w:eastAsia="宋体" w:cs="宋体"/>
          <w:sz w:val="24"/>
        </w:rPr>
        <w:t>、</w:t>
      </w:r>
      <w:r>
        <w:rPr>
          <w:rFonts w:hint="eastAsia" w:ascii="宋体" w:hAnsi="宋体" w:eastAsia="宋体"/>
          <w:sz w:val="24"/>
        </w:rPr>
        <w:t>500</w:t>
      </w:r>
      <w:r>
        <w:rPr>
          <w:rFonts w:hint="eastAsia" w:ascii="微软雅黑" w:hAnsi="微软雅黑" w:eastAsia="微软雅黑" w:cs="微软雅黑"/>
          <w:sz w:val="24"/>
        </w:rPr>
        <w:t>Ω</w:t>
      </w:r>
      <w:r>
        <w:rPr>
          <w:rFonts w:hint="eastAsia" w:ascii="宋体" w:hAnsi="宋体" w:eastAsia="宋体" w:cs="宋体"/>
          <w:sz w:val="24"/>
        </w:rPr>
        <w:t>，精度：≤±</w:t>
      </w:r>
      <w:r>
        <w:rPr>
          <w:rFonts w:hint="eastAsia" w:ascii="宋体" w:hAnsi="宋体" w:eastAsia="宋体"/>
          <w:sz w:val="24"/>
        </w:rPr>
        <w:t>2%+1</w:t>
      </w:r>
      <w:r>
        <w:rPr>
          <w:rFonts w:hint="eastAsia" w:ascii="微软雅黑" w:hAnsi="微软雅黑" w:eastAsia="微软雅黑" w:cs="微软雅黑"/>
          <w:sz w:val="24"/>
        </w:rPr>
        <w:t>Ω</w:t>
      </w:r>
      <w:r>
        <w:rPr>
          <w:rFonts w:hint="eastAsia" w:ascii="宋体" w:hAnsi="宋体" w:eastAsia="宋体" w:cs="宋体"/>
          <w:sz w:val="24"/>
        </w:rPr>
        <w:t>；</w:t>
      </w:r>
    </w:p>
    <w:p w14:paraId="154AF910">
      <w:pPr>
        <w:pStyle w:val="17"/>
        <w:spacing w:line="360" w:lineRule="auto"/>
        <w:ind w:firstLine="482" w:firstLineChars="200"/>
        <w:jc w:val="both"/>
        <w:rPr>
          <w:rFonts w:ascii="宋体" w:hAnsi="宋体" w:eastAsia="宋体" w:cs="宋体"/>
          <w:color w:val="000000"/>
          <w:sz w:val="24"/>
          <w:szCs w:val="24"/>
          <w:lang w:eastAsia="zh-CN"/>
        </w:rPr>
      </w:pPr>
      <w:r>
        <w:rPr>
          <w:rFonts w:ascii="宋体" w:hAnsi="宋体" w:eastAsia="宋体"/>
          <w:b/>
          <w:bCs/>
          <w:sz w:val="24"/>
          <w:szCs w:val="24"/>
        </w:rPr>
        <w:t>（评审指标</w:t>
      </w:r>
      <w:r>
        <w:rPr>
          <w:rFonts w:ascii="宋体" w:hAnsi="宋体" w:eastAsia="宋体"/>
          <w:b/>
          <w:bCs/>
          <w:sz w:val="24"/>
          <w:szCs w:val="24"/>
          <w:lang w:eastAsia="zh-CN"/>
        </w:rPr>
        <w:t>43</w:t>
      </w:r>
      <w:r>
        <w:rPr>
          <w:rFonts w:ascii="宋体" w:hAnsi="宋体" w:eastAsia="宋体"/>
          <w:b/>
          <w:bCs/>
          <w:sz w:val="24"/>
          <w:szCs w:val="24"/>
        </w:rPr>
        <w:t>）</w:t>
      </w:r>
      <w:r>
        <w:rPr>
          <w:rFonts w:ascii="宋体" w:hAnsi="宋体" w:eastAsia="宋体" w:cs="宋体"/>
          <w:color w:val="000000"/>
          <w:sz w:val="24"/>
          <w:szCs w:val="24"/>
          <w:lang w:eastAsia="zh-CN"/>
        </w:rPr>
        <w:t>2.6接触质量监测器（CQM）测试负载：≥0～999</w:t>
      </w:r>
      <w:r>
        <w:rPr>
          <w:rFonts w:ascii="微软雅黑" w:hAnsi="微软雅黑" w:eastAsia="微软雅黑" w:cs="微软雅黑"/>
          <w:color w:val="000000"/>
          <w:sz w:val="24"/>
          <w:szCs w:val="24"/>
          <w:lang w:eastAsia="zh-CN"/>
        </w:rPr>
        <w:t>Ω</w:t>
      </w:r>
      <w:r>
        <w:rPr>
          <w:rFonts w:ascii="宋体" w:hAnsi="宋体" w:eastAsia="宋体" w:cs="宋体"/>
          <w:color w:val="000000"/>
          <w:sz w:val="24"/>
          <w:szCs w:val="24"/>
          <w:lang w:eastAsia="zh-CN"/>
        </w:rPr>
        <w:t>，步进：≤1</w:t>
      </w:r>
      <w:r>
        <w:rPr>
          <w:rFonts w:ascii="微软雅黑" w:hAnsi="微软雅黑" w:eastAsia="微软雅黑" w:cs="微软雅黑"/>
          <w:color w:val="000000"/>
          <w:sz w:val="24"/>
          <w:szCs w:val="24"/>
          <w:lang w:eastAsia="zh-CN"/>
        </w:rPr>
        <w:t>Ω</w:t>
      </w:r>
      <w:r>
        <w:rPr>
          <w:rFonts w:ascii="宋体" w:hAnsi="宋体" w:eastAsia="宋体" w:cs="宋体"/>
          <w:color w:val="000000"/>
          <w:sz w:val="24"/>
          <w:szCs w:val="24"/>
          <w:lang w:eastAsia="zh-CN"/>
        </w:rPr>
        <w:t>，精度：≤±3%+3</w:t>
      </w:r>
      <w:r>
        <w:rPr>
          <w:rFonts w:ascii="微软雅黑" w:hAnsi="微软雅黑" w:eastAsia="微软雅黑" w:cs="微软雅黑"/>
          <w:color w:val="000000"/>
          <w:sz w:val="24"/>
          <w:szCs w:val="24"/>
          <w:lang w:eastAsia="zh-CN"/>
        </w:rPr>
        <w:t>Ω</w:t>
      </w:r>
      <w:r>
        <w:rPr>
          <w:rFonts w:ascii="宋体" w:hAnsi="宋体" w:eastAsia="宋体" w:cs="宋体"/>
          <w:color w:val="000000"/>
          <w:sz w:val="24"/>
          <w:szCs w:val="24"/>
          <w:lang w:eastAsia="zh-CN"/>
        </w:rPr>
        <w:t>。</w:t>
      </w:r>
    </w:p>
    <w:p w14:paraId="375AD246">
      <w:pPr>
        <w:pStyle w:val="17"/>
        <w:spacing w:line="360" w:lineRule="auto"/>
        <w:ind w:firstLine="480" w:firstLineChars="200"/>
        <w:jc w:val="both"/>
        <w:rPr>
          <w:rFonts w:ascii="宋体" w:hAnsi="宋体" w:eastAsia="宋体" w:cs="宋体"/>
          <w:color w:val="000000"/>
          <w:sz w:val="24"/>
          <w:szCs w:val="24"/>
          <w:lang w:eastAsia="zh-CN"/>
        </w:rPr>
      </w:pPr>
    </w:p>
    <w:p w14:paraId="08667E1A">
      <w:pPr>
        <w:pStyle w:val="17"/>
        <w:spacing w:line="360" w:lineRule="auto"/>
        <w:ind w:firstLine="480" w:firstLineChars="200"/>
        <w:jc w:val="both"/>
        <w:rPr>
          <w:rFonts w:ascii="宋体" w:hAnsi="宋体" w:eastAsia="宋体" w:cs="宋体"/>
          <w:color w:val="000000"/>
          <w:sz w:val="24"/>
          <w:szCs w:val="24"/>
          <w:lang w:eastAsia="zh-CN"/>
        </w:rPr>
      </w:pPr>
    </w:p>
    <w:p w14:paraId="02243DDD">
      <w:pPr>
        <w:pStyle w:val="17"/>
        <w:spacing w:line="360" w:lineRule="auto"/>
        <w:ind w:firstLine="482" w:firstLineChars="200"/>
        <w:jc w:val="both"/>
        <w:rPr>
          <w:rFonts w:ascii="宋体" w:hAnsi="宋体" w:eastAsia="宋体" w:cs="宋体"/>
          <w:b/>
          <w:color w:val="000000"/>
          <w:sz w:val="24"/>
          <w:szCs w:val="24"/>
          <w:lang w:eastAsia="zh-CN"/>
        </w:rPr>
      </w:pPr>
      <w:r>
        <w:rPr>
          <w:rFonts w:ascii="宋体" w:hAnsi="宋体" w:eastAsia="宋体" w:cs="宋体"/>
          <w:b/>
          <w:bCs/>
          <w:color w:val="000000"/>
          <w:sz w:val="24"/>
          <w:szCs w:val="24"/>
          <w:lang w:eastAsia="zh-CN"/>
        </w:rPr>
        <w:t>品目号1-5（序号5）</w:t>
      </w:r>
      <w:bookmarkStart w:id="28" w:name="OLE_LINK10"/>
      <w:r>
        <w:rPr>
          <w:rFonts w:ascii="宋体" w:hAnsi="宋体" w:eastAsia="宋体" w:cs="宋体"/>
          <w:b/>
          <w:color w:val="000000"/>
          <w:sz w:val="24"/>
          <w:szCs w:val="24"/>
          <w:lang w:eastAsia="zh-CN"/>
        </w:rPr>
        <w:t>无感电阻</w:t>
      </w:r>
      <w:bookmarkEnd w:id="28"/>
      <w:r>
        <w:rPr>
          <w:rFonts w:ascii="宋体" w:hAnsi="宋体" w:eastAsia="宋体" w:cs="宋体"/>
          <w:b/>
          <w:color w:val="000000"/>
          <w:sz w:val="24"/>
          <w:szCs w:val="24"/>
          <w:lang w:eastAsia="zh-CN"/>
        </w:rPr>
        <w:t>（1套）</w:t>
      </w:r>
    </w:p>
    <w:p w14:paraId="6928B918">
      <w:pPr>
        <w:pStyle w:val="6"/>
        <w:ind w:firstLine="482" w:firstLineChars="200"/>
        <w:jc w:val="both"/>
        <w:rPr>
          <w:rFonts w:hint="eastAsia"/>
          <w:szCs w:val="24"/>
        </w:rPr>
      </w:pPr>
      <w:r>
        <w:rPr>
          <w:rFonts w:hint="eastAsia"/>
          <w:b/>
          <w:bCs/>
          <w:szCs w:val="24"/>
        </w:rPr>
        <w:t>（评审指标44）1.仪器描述：</w:t>
      </w:r>
    </w:p>
    <w:p w14:paraId="01596E17">
      <w:pPr>
        <w:spacing w:line="360" w:lineRule="auto"/>
        <w:ind w:firstLine="480" w:firstLineChars="200"/>
        <w:rPr>
          <w:rFonts w:hint="eastAsia" w:ascii="宋体" w:hAnsi="宋体" w:eastAsia="宋体"/>
          <w:sz w:val="24"/>
        </w:rPr>
      </w:pPr>
      <w:r>
        <w:rPr>
          <w:rFonts w:hint="eastAsia" w:ascii="宋体" w:hAnsi="宋体" w:eastAsia="宋体"/>
          <w:sz w:val="24"/>
        </w:rPr>
        <w:t>无感电阻是指电阻上的感抗值非常小的电阻，满足GB 9706.202-2021《医用电气设备第2-2部分：高频手术设备及高频附件的基本安全和基本性能专用要求》标准中要求的非电抗性负载电阻。</w:t>
      </w:r>
    </w:p>
    <w:p w14:paraId="6408F9F9">
      <w:pPr>
        <w:spacing w:line="360" w:lineRule="auto"/>
        <w:ind w:firstLine="482" w:firstLineChars="200"/>
        <w:rPr>
          <w:rFonts w:hint="eastAsia" w:ascii="宋体" w:hAnsi="宋体" w:eastAsia="宋体"/>
          <w:b/>
          <w:bCs/>
          <w:sz w:val="24"/>
        </w:rPr>
      </w:pPr>
      <w:r>
        <w:rPr>
          <w:rFonts w:hint="eastAsia" w:ascii="宋体" w:hAnsi="宋体" w:eastAsia="宋体"/>
          <w:b/>
          <w:bCs/>
          <w:sz w:val="24"/>
        </w:rPr>
        <w:t>2.技术参数：</w:t>
      </w:r>
    </w:p>
    <w:p w14:paraId="4454F0D2">
      <w:pPr>
        <w:spacing w:line="360" w:lineRule="auto"/>
        <w:ind w:firstLine="482" w:firstLineChars="200"/>
        <w:rPr>
          <w:rFonts w:hint="eastAsia" w:ascii="宋体" w:hAnsi="宋体" w:eastAsia="宋体"/>
          <w:sz w:val="24"/>
        </w:rPr>
      </w:pPr>
      <w:r>
        <w:rPr>
          <w:rFonts w:hint="eastAsia" w:ascii="宋体" w:hAnsi="宋体" w:eastAsia="宋体"/>
          <w:b/>
          <w:bCs/>
          <w:sz w:val="24"/>
        </w:rPr>
        <w:t>（评审指标45）</w:t>
      </w:r>
      <w:r>
        <w:rPr>
          <w:rFonts w:hint="eastAsia" w:ascii="宋体" w:hAnsi="宋体" w:eastAsia="宋体"/>
          <w:sz w:val="24"/>
          <w:lang w:bidi="ar"/>
        </w:rPr>
        <w:t>▲</w:t>
      </w:r>
      <w:r>
        <w:rPr>
          <w:rFonts w:hint="eastAsia" w:ascii="宋体" w:hAnsi="宋体" w:eastAsia="宋体"/>
          <w:sz w:val="24"/>
        </w:rPr>
        <w:t>2.1功率：≥250W；</w:t>
      </w:r>
    </w:p>
    <w:p w14:paraId="2BC606CA">
      <w:pPr>
        <w:spacing w:line="360" w:lineRule="auto"/>
        <w:ind w:firstLine="482" w:firstLineChars="200"/>
        <w:rPr>
          <w:rFonts w:hint="eastAsia" w:ascii="宋体" w:hAnsi="宋体" w:eastAsia="宋体"/>
          <w:sz w:val="24"/>
        </w:rPr>
      </w:pPr>
      <w:r>
        <w:rPr>
          <w:rFonts w:hint="eastAsia" w:ascii="宋体" w:hAnsi="宋体" w:eastAsia="宋体"/>
          <w:b/>
          <w:bCs/>
          <w:sz w:val="24"/>
        </w:rPr>
        <w:t>（评审指标46）</w:t>
      </w:r>
      <w:r>
        <w:rPr>
          <w:rFonts w:hint="eastAsia" w:ascii="宋体" w:hAnsi="宋体" w:eastAsia="宋体"/>
          <w:sz w:val="24"/>
        </w:rPr>
        <w:t>2.2无感电阻至少包含： 5</w:t>
      </w:r>
      <w:r>
        <w:rPr>
          <w:rFonts w:hint="eastAsia" w:ascii="宋体" w:hAnsi="宋体" w:eastAsia="宋体" w:cs="Arial"/>
          <w:sz w:val="24"/>
        </w:rPr>
        <w:t>Ω，</w:t>
      </w:r>
      <w:r>
        <w:rPr>
          <w:rFonts w:hint="eastAsia" w:ascii="宋体" w:hAnsi="宋体" w:eastAsia="宋体"/>
          <w:sz w:val="24"/>
        </w:rPr>
        <w:t>10</w:t>
      </w:r>
      <w:r>
        <w:rPr>
          <w:rFonts w:hint="eastAsia" w:ascii="宋体" w:hAnsi="宋体" w:eastAsia="宋体" w:cs="Arial"/>
          <w:sz w:val="24"/>
        </w:rPr>
        <w:t>Ω，</w:t>
      </w:r>
      <w:r>
        <w:rPr>
          <w:rFonts w:hint="eastAsia" w:ascii="宋体" w:hAnsi="宋体" w:eastAsia="宋体"/>
          <w:sz w:val="24"/>
        </w:rPr>
        <w:t>20</w:t>
      </w:r>
      <w:r>
        <w:rPr>
          <w:rFonts w:hint="eastAsia" w:ascii="宋体" w:hAnsi="宋体" w:eastAsia="宋体" w:cs="Arial"/>
          <w:sz w:val="24"/>
        </w:rPr>
        <w:t>Ω，</w:t>
      </w:r>
      <w:r>
        <w:rPr>
          <w:rFonts w:hint="eastAsia" w:ascii="宋体" w:hAnsi="宋体" w:eastAsia="宋体"/>
          <w:sz w:val="24"/>
        </w:rPr>
        <w:t>25</w:t>
      </w:r>
      <w:r>
        <w:rPr>
          <w:rFonts w:hint="eastAsia" w:ascii="宋体" w:hAnsi="宋体" w:eastAsia="宋体" w:cs="Arial"/>
          <w:sz w:val="24"/>
        </w:rPr>
        <w:t>Ω，</w:t>
      </w:r>
      <w:r>
        <w:rPr>
          <w:rFonts w:hint="eastAsia" w:ascii="宋体" w:hAnsi="宋体" w:eastAsia="宋体"/>
          <w:sz w:val="24"/>
        </w:rPr>
        <w:t>30</w:t>
      </w:r>
      <w:r>
        <w:rPr>
          <w:rFonts w:hint="eastAsia" w:ascii="宋体" w:hAnsi="宋体" w:eastAsia="宋体" w:cs="Arial"/>
          <w:sz w:val="24"/>
        </w:rPr>
        <w:t>Ω，</w:t>
      </w:r>
      <w:r>
        <w:rPr>
          <w:rFonts w:hint="eastAsia" w:ascii="宋体" w:hAnsi="宋体" w:eastAsia="宋体"/>
          <w:sz w:val="24"/>
        </w:rPr>
        <w:t>50</w:t>
      </w:r>
      <w:r>
        <w:rPr>
          <w:rFonts w:hint="eastAsia" w:ascii="宋体" w:hAnsi="宋体" w:eastAsia="宋体" w:cs="Arial"/>
          <w:sz w:val="24"/>
        </w:rPr>
        <w:t>Ω，</w:t>
      </w:r>
      <w:r>
        <w:rPr>
          <w:rFonts w:hint="eastAsia" w:ascii="宋体" w:hAnsi="宋体" w:eastAsia="宋体"/>
          <w:sz w:val="24"/>
        </w:rPr>
        <w:t>80</w:t>
      </w:r>
      <w:r>
        <w:rPr>
          <w:rFonts w:hint="eastAsia" w:ascii="宋体" w:hAnsi="宋体" w:eastAsia="宋体" w:cs="Arial"/>
          <w:sz w:val="24"/>
        </w:rPr>
        <w:t>Ω，</w:t>
      </w:r>
      <w:r>
        <w:rPr>
          <w:rFonts w:hint="eastAsia" w:ascii="宋体" w:hAnsi="宋体" w:eastAsia="宋体"/>
          <w:sz w:val="24"/>
        </w:rPr>
        <w:t>100</w:t>
      </w:r>
      <w:r>
        <w:rPr>
          <w:rFonts w:hint="eastAsia" w:ascii="宋体" w:hAnsi="宋体" w:eastAsia="宋体" w:cs="Arial"/>
          <w:sz w:val="24"/>
        </w:rPr>
        <w:t>Ω</w:t>
      </w:r>
      <w:r>
        <w:rPr>
          <w:rFonts w:hint="eastAsia" w:ascii="宋体" w:hAnsi="宋体" w:eastAsia="宋体"/>
          <w:sz w:val="24"/>
        </w:rPr>
        <w:t>，125</w:t>
      </w:r>
      <w:r>
        <w:rPr>
          <w:rFonts w:hint="eastAsia" w:ascii="宋体" w:hAnsi="宋体" w:eastAsia="宋体" w:cs="Arial"/>
          <w:sz w:val="24"/>
        </w:rPr>
        <w:t>Ω，</w:t>
      </w:r>
      <w:r>
        <w:rPr>
          <w:rFonts w:hint="eastAsia" w:ascii="宋体" w:hAnsi="宋体" w:eastAsia="宋体"/>
          <w:sz w:val="24"/>
        </w:rPr>
        <w:t>150</w:t>
      </w:r>
      <w:r>
        <w:rPr>
          <w:rFonts w:hint="eastAsia" w:ascii="宋体" w:hAnsi="宋体" w:eastAsia="宋体" w:cs="Arial"/>
          <w:sz w:val="24"/>
        </w:rPr>
        <w:t>Ω，</w:t>
      </w:r>
      <w:r>
        <w:rPr>
          <w:rFonts w:hint="eastAsia" w:ascii="宋体" w:hAnsi="宋体" w:eastAsia="宋体"/>
          <w:sz w:val="24"/>
        </w:rPr>
        <w:t>200</w:t>
      </w:r>
      <w:r>
        <w:rPr>
          <w:rFonts w:hint="eastAsia" w:ascii="宋体" w:hAnsi="宋体" w:eastAsia="宋体" w:cs="Arial"/>
          <w:sz w:val="24"/>
        </w:rPr>
        <w:t>Ω，</w:t>
      </w:r>
      <w:r>
        <w:rPr>
          <w:rFonts w:hint="eastAsia" w:ascii="宋体" w:hAnsi="宋体" w:eastAsia="宋体"/>
          <w:sz w:val="24"/>
        </w:rPr>
        <w:t>300</w:t>
      </w:r>
      <w:r>
        <w:rPr>
          <w:rFonts w:hint="eastAsia" w:ascii="宋体" w:hAnsi="宋体" w:eastAsia="宋体" w:cs="Arial"/>
          <w:sz w:val="24"/>
        </w:rPr>
        <w:t>Ω，</w:t>
      </w:r>
      <w:r>
        <w:rPr>
          <w:rFonts w:hint="eastAsia" w:ascii="宋体" w:hAnsi="宋体" w:eastAsia="宋体"/>
          <w:sz w:val="24"/>
        </w:rPr>
        <w:t>350</w:t>
      </w:r>
      <w:r>
        <w:rPr>
          <w:rFonts w:hint="eastAsia" w:ascii="宋体" w:hAnsi="宋体" w:eastAsia="宋体" w:cs="Arial"/>
          <w:sz w:val="24"/>
        </w:rPr>
        <w:t>Ω，</w:t>
      </w:r>
      <w:r>
        <w:rPr>
          <w:rFonts w:hint="eastAsia" w:ascii="宋体" w:hAnsi="宋体" w:eastAsia="宋体"/>
          <w:sz w:val="24"/>
        </w:rPr>
        <w:t>400</w:t>
      </w:r>
      <w:r>
        <w:rPr>
          <w:rFonts w:hint="eastAsia" w:ascii="宋体" w:hAnsi="宋体" w:eastAsia="宋体" w:cs="Arial"/>
          <w:sz w:val="24"/>
        </w:rPr>
        <w:t>Ω，</w:t>
      </w:r>
      <w:r>
        <w:rPr>
          <w:rFonts w:hint="eastAsia" w:ascii="宋体" w:hAnsi="宋体" w:eastAsia="宋体"/>
          <w:sz w:val="24"/>
        </w:rPr>
        <w:t>500</w:t>
      </w:r>
      <w:r>
        <w:rPr>
          <w:rFonts w:hint="eastAsia" w:ascii="宋体" w:hAnsi="宋体" w:eastAsia="宋体" w:cs="Arial"/>
          <w:sz w:val="24"/>
        </w:rPr>
        <w:t>Ω，</w:t>
      </w:r>
      <w:r>
        <w:rPr>
          <w:rFonts w:hint="eastAsia" w:ascii="宋体" w:hAnsi="宋体" w:eastAsia="宋体"/>
          <w:sz w:val="24"/>
        </w:rPr>
        <w:t>550</w:t>
      </w:r>
      <w:r>
        <w:rPr>
          <w:rFonts w:hint="eastAsia" w:ascii="宋体" w:hAnsi="宋体" w:eastAsia="宋体" w:cs="Arial"/>
          <w:sz w:val="24"/>
        </w:rPr>
        <w:t>Ω，</w:t>
      </w:r>
      <w:r>
        <w:rPr>
          <w:rFonts w:hint="eastAsia" w:ascii="宋体" w:hAnsi="宋体" w:eastAsia="宋体"/>
          <w:sz w:val="24"/>
        </w:rPr>
        <w:t>600</w:t>
      </w:r>
      <w:r>
        <w:rPr>
          <w:rFonts w:hint="eastAsia" w:ascii="宋体" w:hAnsi="宋体" w:eastAsia="宋体" w:cs="Arial"/>
          <w:sz w:val="24"/>
        </w:rPr>
        <w:t>Ω，</w:t>
      </w:r>
      <w:r>
        <w:rPr>
          <w:rFonts w:hint="eastAsia" w:ascii="宋体" w:hAnsi="宋体" w:eastAsia="宋体"/>
          <w:sz w:val="24"/>
        </w:rPr>
        <w:t>750</w:t>
      </w:r>
      <w:r>
        <w:rPr>
          <w:rFonts w:hint="eastAsia" w:ascii="宋体" w:hAnsi="宋体" w:eastAsia="宋体" w:cs="Arial"/>
          <w:sz w:val="24"/>
        </w:rPr>
        <w:t>Ω，</w:t>
      </w:r>
      <w:r>
        <w:rPr>
          <w:rFonts w:hint="eastAsia" w:ascii="宋体" w:hAnsi="宋体" w:eastAsia="宋体"/>
          <w:sz w:val="24"/>
        </w:rPr>
        <w:t>800</w:t>
      </w:r>
      <w:r>
        <w:rPr>
          <w:rFonts w:hint="eastAsia" w:ascii="宋体" w:hAnsi="宋体" w:eastAsia="宋体" w:cs="Arial"/>
          <w:sz w:val="24"/>
        </w:rPr>
        <w:t>Ω，</w:t>
      </w:r>
      <w:r>
        <w:rPr>
          <w:rFonts w:hint="eastAsia" w:ascii="宋体" w:hAnsi="宋体" w:eastAsia="宋体"/>
          <w:sz w:val="24"/>
        </w:rPr>
        <w:t>1000</w:t>
      </w:r>
      <w:r>
        <w:rPr>
          <w:rFonts w:hint="eastAsia" w:ascii="宋体" w:hAnsi="宋体" w:eastAsia="宋体" w:cs="Arial"/>
          <w:sz w:val="24"/>
        </w:rPr>
        <w:t>Ω，</w:t>
      </w:r>
      <w:r>
        <w:rPr>
          <w:rFonts w:hint="eastAsia" w:ascii="宋体" w:hAnsi="宋体" w:eastAsia="宋体"/>
          <w:sz w:val="24"/>
        </w:rPr>
        <w:t>1500</w:t>
      </w:r>
      <w:r>
        <w:rPr>
          <w:rFonts w:hint="eastAsia" w:ascii="宋体" w:hAnsi="宋体" w:eastAsia="宋体" w:cs="Arial"/>
          <w:sz w:val="24"/>
        </w:rPr>
        <w:t>Ω，</w:t>
      </w:r>
      <w:r>
        <w:rPr>
          <w:rFonts w:hint="eastAsia" w:ascii="宋体" w:hAnsi="宋体" w:eastAsia="宋体"/>
          <w:sz w:val="24"/>
        </w:rPr>
        <w:t>2000</w:t>
      </w:r>
      <w:r>
        <w:rPr>
          <w:rFonts w:hint="eastAsia" w:ascii="宋体" w:hAnsi="宋体" w:eastAsia="宋体" w:cs="Arial"/>
          <w:sz w:val="24"/>
        </w:rPr>
        <w:t>Ω，</w:t>
      </w:r>
      <w:r>
        <w:rPr>
          <w:rFonts w:hint="eastAsia" w:ascii="宋体" w:hAnsi="宋体" w:eastAsia="宋体"/>
          <w:sz w:val="24"/>
        </w:rPr>
        <w:t>3000</w:t>
      </w:r>
      <w:r>
        <w:rPr>
          <w:rFonts w:hint="eastAsia" w:ascii="宋体" w:hAnsi="宋体" w:eastAsia="宋体" w:cs="Arial"/>
          <w:sz w:val="24"/>
        </w:rPr>
        <w:t>Ω，</w:t>
      </w:r>
      <w:r>
        <w:rPr>
          <w:rFonts w:hint="eastAsia" w:ascii="宋体" w:hAnsi="宋体" w:eastAsia="宋体"/>
          <w:sz w:val="24"/>
        </w:rPr>
        <w:t>4000</w:t>
      </w:r>
      <w:r>
        <w:rPr>
          <w:rFonts w:hint="eastAsia" w:ascii="宋体" w:hAnsi="宋体" w:eastAsia="宋体" w:cs="Arial"/>
          <w:sz w:val="24"/>
        </w:rPr>
        <w:t>Ω，</w:t>
      </w:r>
      <w:r>
        <w:rPr>
          <w:rFonts w:hint="eastAsia" w:ascii="宋体" w:hAnsi="宋体" w:eastAsia="宋体"/>
          <w:sz w:val="24"/>
        </w:rPr>
        <w:t>5000</w:t>
      </w:r>
      <w:r>
        <w:rPr>
          <w:rFonts w:hint="eastAsia" w:ascii="宋体" w:hAnsi="宋体" w:eastAsia="宋体" w:cs="Arial"/>
          <w:sz w:val="24"/>
        </w:rPr>
        <w:t>Ω。</w:t>
      </w:r>
      <w:r>
        <w:rPr>
          <w:rFonts w:hint="eastAsia" w:ascii="宋体" w:hAnsi="宋体" w:eastAsia="宋体"/>
          <w:sz w:val="24"/>
        </w:rPr>
        <w:t>必须提供有效的佐证材料</w:t>
      </w:r>
      <w:r>
        <w:rPr>
          <w:rFonts w:hint="eastAsia" w:ascii="宋体" w:hAnsi="宋体" w:eastAsia="宋体"/>
          <w:b/>
          <w:bCs/>
          <w:sz w:val="24"/>
        </w:rPr>
        <w:t>（如彩页、产品检测报告）</w:t>
      </w:r>
      <w:r>
        <w:rPr>
          <w:rFonts w:hint="eastAsia" w:ascii="宋体" w:hAnsi="宋体" w:eastAsia="宋体"/>
          <w:sz w:val="24"/>
        </w:rPr>
        <w:t>；</w:t>
      </w:r>
    </w:p>
    <w:p w14:paraId="70918F8A">
      <w:pPr>
        <w:pStyle w:val="17"/>
        <w:spacing w:line="360" w:lineRule="auto"/>
        <w:ind w:firstLine="482" w:firstLineChars="200"/>
        <w:jc w:val="both"/>
        <w:rPr>
          <w:rFonts w:ascii="宋体" w:hAnsi="宋体" w:eastAsia="宋体" w:cs="宋体"/>
          <w:color w:val="000000"/>
          <w:sz w:val="24"/>
          <w:szCs w:val="24"/>
          <w:lang w:eastAsia="zh-CN"/>
        </w:rPr>
      </w:pPr>
      <w:r>
        <w:rPr>
          <w:rFonts w:ascii="宋体" w:hAnsi="宋体" w:eastAsia="宋体"/>
          <w:b/>
          <w:bCs/>
          <w:sz w:val="24"/>
          <w:szCs w:val="24"/>
        </w:rPr>
        <w:t>（评审指标</w:t>
      </w:r>
      <w:r>
        <w:rPr>
          <w:rFonts w:ascii="宋体" w:hAnsi="宋体" w:eastAsia="宋体"/>
          <w:b/>
          <w:bCs/>
          <w:sz w:val="24"/>
          <w:szCs w:val="24"/>
          <w:lang w:eastAsia="zh-CN"/>
        </w:rPr>
        <w:t>47</w:t>
      </w:r>
      <w:r>
        <w:rPr>
          <w:rFonts w:ascii="宋体" w:hAnsi="宋体" w:eastAsia="宋体"/>
          <w:b/>
          <w:bCs/>
          <w:sz w:val="24"/>
          <w:szCs w:val="24"/>
        </w:rPr>
        <w:t>）</w:t>
      </w:r>
      <w:r>
        <w:rPr>
          <w:rFonts w:ascii="宋体" w:hAnsi="宋体" w:eastAsia="宋体" w:cs="宋体"/>
          <w:color w:val="000000"/>
          <w:sz w:val="24"/>
          <w:szCs w:val="24"/>
          <w:lang w:eastAsia="zh-CN"/>
        </w:rPr>
        <w:t>2.3精度：≤±1%。</w:t>
      </w:r>
    </w:p>
    <w:p w14:paraId="3594F00A">
      <w:pPr>
        <w:pStyle w:val="17"/>
        <w:spacing w:line="360" w:lineRule="auto"/>
        <w:ind w:firstLine="482" w:firstLineChars="200"/>
        <w:jc w:val="both"/>
        <w:rPr>
          <w:rFonts w:ascii="宋体" w:hAnsi="宋体" w:eastAsia="宋体" w:cs="宋体"/>
          <w:b/>
          <w:color w:val="000000"/>
          <w:sz w:val="24"/>
          <w:szCs w:val="24"/>
          <w:lang w:eastAsia="zh-CN"/>
        </w:rPr>
      </w:pPr>
      <w:r>
        <w:rPr>
          <w:rFonts w:ascii="宋体" w:hAnsi="宋体" w:eastAsia="宋体" w:cs="宋体"/>
          <w:b/>
          <w:bCs/>
          <w:color w:val="000000"/>
          <w:sz w:val="24"/>
          <w:szCs w:val="24"/>
          <w:lang w:eastAsia="zh-CN"/>
        </w:rPr>
        <w:t>品目号1-6（序号6）</w:t>
      </w:r>
      <w:bookmarkStart w:id="29" w:name="OLE_LINK11"/>
      <w:r>
        <w:rPr>
          <w:rFonts w:ascii="宋体" w:hAnsi="宋体" w:eastAsia="宋体" w:cs="宋体"/>
          <w:b/>
          <w:color w:val="000000"/>
          <w:sz w:val="24"/>
          <w:szCs w:val="24"/>
          <w:lang w:eastAsia="zh-CN"/>
        </w:rPr>
        <w:t>超声多普勒胎儿监护仪检测装置</w:t>
      </w:r>
      <w:bookmarkEnd w:id="29"/>
      <w:r>
        <w:rPr>
          <w:rFonts w:ascii="宋体" w:hAnsi="宋体" w:eastAsia="宋体" w:cs="宋体"/>
          <w:b/>
          <w:color w:val="000000"/>
          <w:sz w:val="24"/>
          <w:szCs w:val="24"/>
          <w:lang w:eastAsia="zh-CN"/>
        </w:rPr>
        <w:t>（1套）</w:t>
      </w:r>
    </w:p>
    <w:p w14:paraId="26E74354">
      <w:pPr>
        <w:pStyle w:val="6"/>
        <w:ind w:firstLine="482" w:firstLineChars="200"/>
        <w:jc w:val="both"/>
        <w:rPr>
          <w:rFonts w:hint="eastAsia"/>
          <w:szCs w:val="24"/>
        </w:rPr>
      </w:pPr>
      <w:r>
        <w:rPr>
          <w:rFonts w:hint="eastAsia"/>
          <w:b/>
          <w:bCs/>
          <w:szCs w:val="24"/>
        </w:rPr>
        <w:t>（评审指标48）1.仪器描述：</w:t>
      </w:r>
    </w:p>
    <w:p w14:paraId="60693E91">
      <w:pPr>
        <w:spacing w:line="360" w:lineRule="auto"/>
        <w:ind w:firstLine="480" w:firstLineChars="200"/>
        <w:rPr>
          <w:rFonts w:hint="eastAsia" w:ascii="宋体" w:hAnsi="宋体" w:eastAsia="宋体"/>
          <w:sz w:val="24"/>
        </w:rPr>
      </w:pPr>
      <w:r>
        <w:rPr>
          <w:rFonts w:hint="eastAsia" w:ascii="宋体" w:hAnsi="宋体" w:eastAsia="宋体"/>
          <w:sz w:val="24"/>
        </w:rPr>
        <w:t>超声多普勒胎儿监护仪检测装置是超声多普勒胎儿仪和超声多普勒胎心监护仪的综合灵敏度及心率的标准测量装置，符合标准YY/T 0448-2019《超声多普勒胎儿心率仪》、YY/T 0449-2018《超声多普勒胎儿监护仪》、GB 9706.237-2020《医用电气设备 第2-37部分：超声诊断和监护设备的基本安全和基本性能专用要求》，适用于测量胎心仪和超声多普勒胎心监护仪的综合灵敏度值、心率、多普勒信号电压、噪声电压和超声频率等的测量。</w:t>
      </w:r>
    </w:p>
    <w:p w14:paraId="26A404B3">
      <w:pPr>
        <w:spacing w:line="360" w:lineRule="auto"/>
        <w:ind w:firstLine="482" w:firstLineChars="200"/>
        <w:rPr>
          <w:rFonts w:hint="eastAsia" w:ascii="宋体" w:hAnsi="宋体" w:eastAsia="宋体"/>
          <w:b/>
          <w:bCs/>
          <w:sz w:val="24"/>
        </w:rPr>
      </w:pPr>
      <w:r>
        <w:rPr>
          <w:rFonts w:hint="eastAsia" w:ascii="宋体" w:hAnsi="宋体" w:eastAsia="宋体"/>
          <w:b/>
          <w:bCs/>
          <w:sz w:val="24"/>
        </w:rPr>
        <w:t>2.技术参数：</w:t>
      </w:r>
    </w:p>
    <w:p w14:paraId="7266C431">
      <w:pPr>
        <w:spacing w:line="360" w:lineRule="auto"/>
        <w:ind w:firstLine="482" w:firstLineChars="200"/>
        <w:rPr>
          <w:rFonts w:hint="eastAsia" w:ascii="宋体" w:hAnsi="宋体" w:eastAsia="宋体"/>
          <w:sz w:val="24"/>
        </w:rPr>
      </w:pPr>
      <w:r>
        <w:rPr>
          <w:rFonts w:hint="eastAsia" w:ascii="宋体" w:hAnsi="宋体" w:eastAsia="宋体"/>
          <w:b/>
          <w:bCs/>
          <w:sz w:val="24"/>
        </w:rPr>
        <w:t>（评审指标49）</w:t>
      </w:r>
      <w:r>
        <w:rPr>
          <w:rFonts w:hint="eastAsia" w:ascii="宋体" w:hAnsi="宋体" w:eastAsia="宋体"/>
          <w:sz w:val="24"/>
        </w:rPr>
        <w:t>★2.1满足标准YY/T 0448-2019《超声多普勒胎儿心率仪》、YY/T 0449-2018《超声多普勒胎儿监护仪》、GB 9706.237-2020《医用电气设备 第2-37部分：超声诊断和监护设备的基本安全和基本性能专用要求》中的测试要求；</w:t>
      </w:r>
    </w:p>
    <w:p w14:paraId="25518D70">
      <w:pPr>
        <w:spacing w:line="360" w:lineRule="auto"/>
        <w:ind w:firstLine="482" w:firstLineChars="200"/>
        <w:rPr>
          <w:rFonts w:hint="eastAsia" w:ascii="宋体" w:hAnsi="宋体" w:eastAsia="宋体"/>
          <w:sz w:val="24"/>
        </w:rPr>
      </w:pPr>
      <w:r>
        <w:rPr>
          <w:rFonts w:hint="eastAsia" w:ascii="宋体" w:hAnsi="宋体" w:eastAsia="宋体"/>
          <w:b/>
          <w:bCs/>
          <w:sz w:val="24"/>
        </w:rPr>
        <w:t>（评审指标50）</w:t>
      </w:r>
      <w:r>
        <w:rPr>
          <w:rFonts w:hint="eastAsia" w:ascii="宋体" w:hAnsi="宋体" w:eastAsia="宋体"/>
          <w:sz w:val="24"/>
        </w:rPr>
        <w:t>2.2综合灵敏度的不确定度：≤±6dB；</w:t>
      </w:r>
    </w:p>
    <w:p w14:paraId="033D90CF">
      <w:pPr>
        <w:spacing w:line="360" w:lineRule="auto"/>
        <w:ind w:firstLine="482" w:firstLineChars="200"/>
        <w:rPr>
          <w:rFonts w:hint="eastAsia" w:ascii="宋体" w:hAnsi="宋体" w:eastAsia="宋体"/>
          <w:sz w:val="24"/>
        </w:rPr>
      </w:pPr>
      <w:r>
        <w:rPr>
          <w:rFonts w:hint="eastAsia" w:ascii="宋体" w:hAnsi="宋体" w:eastAsia="宋体"/>
          <w:b/>
          <w:bCs/>
          <w:sz w:val="24"/>
        </w:rPr>
        <w:t>（评审指标51）</w:t>
      </w:r>
      <w:r>
        <w:rPr>
          <w:rFonts w:hint="eastAsia" w:ascii="宋体" w:hAnsi="宋体" w:eastAsia="宋体"/>
          <w:sz w:val="24"/>
        </w:rPr>
        <w:t>2.3综合灵敏度测量的重复性：≤±3dB；</w:t>
      </w:r>
    </w:p>
    <w:p w14:paraId="328BD679">
      <w:pPr>
        <w:spacing w:line="360" w:lineRule="auto"/>
        <w:ind w:firstLine="482" w:firstLineChars="200"/>
        <w:rPr>
          <w:rFonts w:hint="eastAsia" w:ascii="宋体" w:hAnsi="宋体" w:eastAsia="宋体"/>
          <w:sz w:val="24"/>
        </w:rPr>
      </w:pPr>
      <w:r>
        <w:rPr>
          <w:rFonts w:hint="eastAsia" w:ascii="宋体" w:hAnsi="宋体" w:eastAsia="宋体"/>
          <w:b/>
          <w:bCs/>
          <w:sz w:val="24"/>
        </w:rPr>
        <w:t>（评审指标52）</w:t>
      </w:r>
      <w:r>
        <w:rPr>
          <w:rFonts w:hint="eastAsia" w:ascii="宋体" w:hAnsi="宋体" w:eastAsia="宋体"/>
          <w:sz w:val="24"/>
        </w:rPr>
        <w:t>2.4精度满量程条件下：≤±3.0%；</w:t>
      </w:r>
    </w:p>
    <w:p w14:paraId="1AAD5875">
      <w:pPr>
        <w:spacing w:line="360" w:lineRule="auto"/>
        <w:ind w:firstLine="482" w:firstLineChars="200"/>
        <w:rPr>
          <w:rFonts w:hint="eastAsia" w:ascii="宋体" w:hAnsi="宋体" w:eastAsia="宋体"/>
          <w:sz w:val="24"/>
        </w:rPr>
      </w:pPr>
      <w:r>
        <w:rPr>
          <w:rFonts w:hint="eastAsia" w:ascii="宋体" w:hAnsi="宋体" w:eastAsia="宋体"/>
          <w:b/>
          <w:bCs/>
          <w:sz w:val="24"/>
        </w:rPr>
        <w:t>（评审指标53）</w:t>
      </w:r>
      <w:r>
        <w:rPr>
          <w:rFonts w:hint="eastAsia" w:ascii="宋体" w:hAnsi="宋体" w:eastAsia="宋体"/>
          <w:sz w:val="24"/>
        </w:rPr>
        <w:t>▲2.5综合灵敏度的测量范围：不窄于（70～120)dB；</w:t>
      </w:r>
    </w:p>
    <w:p w14:paraId="00772636">
      <w:pPr>
        <w:spacing w:line="360" w:lineRule="auto"/>
        <w:ind w:firstLine="482" w:firstLineChars="200"/>
        <w:rPr>
          <w:rFonts w:hint="eastAsia" w:ascii="宋体" w:hAnsi="宋体" w:eastAsia="宋体"/>
          <w:sz w:val="24"/>
        </w:rPr>
      </w:pPr>
      <w:r>
        <w:rPr>
          <w:rFonts w:hint="eastAsia" w:ascii="宋体" w:hAnsi="宋体" w:eastAsia="宋体"/>
          <w:b/>
          <w:bCs/>
          <w:sz w:val="24"/>
        </w:rPr>
        <w:t>（评审指标54）</w:t>
      </w:r>
      <w:r>
        <w:rPr>
          <w:rFonts w:hint="eastAsia" w:ascii="宋体" w:hAnsi="宋体" w:eastAsia="宋体"/>
          <w:sz w:val="24"/>
        </w:rPr>
        <w:t>2.6超声频率测量范围：不窄于（1.5～7)MHz；</w:t>
      </w:r>
    </w:p>
    <w:p w14:paraId="4658E790">
      <w:pPr>
        <w:spacing w:line="360" w:lineRule="auto"/>
        <w:ind w:firstLine="482" w:firstLineChars="200"/>
        <w:rPr>
          <w:rFonts w:hint="eastAsia" w:ascii="宋体" w:hAnsi="宋体" w:eastAsia="宋体"/>
          <w:sz w:val="24"/>
        </w:rPr>
      </w:pPr>
      <w:r>
        <w:rPr>
          <w:rFonts w:hint="eastAsia" w:ascii="宋体" w:hAnsi="宋体" w:eastAsia="宋体"/>
          <w:b/>
          <w:bCs/>
          <w:sz w:val="24"/>
        </w:rPr>
        <w:t>（评审指标55）</w:t>
      </w:r>
      <w:r>
        <w:rPr>
          <w:rFonts w:hint="eastAsia" w:ascii="宋体" w:hAnsi="宋体" w:eastAsia="宋体"/>
          <w:sz w:val="24"/>
        </w:rPr>
        <w:t>2.7超声频率测量精度：≤±1％；</w:t>
      </w:r>
    </w:p>
    <w:p w14:paraId="48BF7A5F">
      <w:pPr>
        <w:spacing w:line="360" w:lineRule="auto"/>
        <w:ind w:firstLine="482" w:firstLineChars="200"/>
        <w:rPr>
          <w:rFonts w:hint="eastAsia" w:ascii="宋体" w:hAnsi="宋体" w:eastAsia="宋体"/>
          <w:sz w:val="24"/>
        </w:rPr>
      </w:pPr>
      <w:r>
        <w:rPr>
          <w:rFonts w:hint="eastAsia" w:ascii="宋体" w:hAnsi="宋体" w:eastAsia="宋体"/>
          <w:b/>
          <w:bCs/>
          <w:sz w:val="24"/>
        </w:rPr>
        <w:t>（评审指标56）</w:t>
      </w:r>
      <w:r>
        <w:rPr>
          <w:rFonts w:hint="eastAsia" w:ascii="宋体" w:hAnsi="宋体" w:eastAsia="宋体"/>
          <w:sz w:val="24"/>
        </w:rPr>
        <w:t>2.8心率测量范围：不窄于（50～250）次／分；</w:t>
      </w:r>
    </w:p>
    <w:p w14:paraId="2D3B4F4C">
      <w:pPr>
        <w:pStyle w:val="17"/>
        <w:spacing w:line="360" w:lineRule="auto"/>
        <w:ind w:firstLine="482" w:firstLineChars="200"/>
        <w:jc w:val="both"/>
        <w:rPr>
          <w:rFonts w:ascii="宋体" w:hAnsi="宋体" w:eastAsia="宋体" w:cs="宋体"/>
          <w:color w:val="000000"/>
          <w:sz w:val="24"/>
          <w:szCs w:val="24"/>
          <w:lang w:eastAsia="zh-CN"/>
        </w:rPr>
      </w:pPr>
      <w:r>
        <w:rPr>
          <w:rFonts w:ascii="宋体" w:hAnsi="宋体" w:eastAsia="宋体"/>
          <w:b/>
          <w:bCs/>
          <w:sz w:val="24"/>
          <w:szCs w:val="24"/>
        </w:rPr>
        <w:t>（评审指标</w:t>
      </w:r>
      <w:r>
        <w:rPr>
          <w:rFonts w:ascii="宋体" w:hAnsi="宋体" w:eastAsia="宋体"/>
          <w:b/>
          <w:bCs/>
          <w:sz w:val="24"/>
          <w:szCs w:val="24"/>
          <w:lang w:eastAsia="zh-CN"/>
        </w:rPr>
        <w:t>57</w:t>
      </w:r>
      <w:r>
        <w:rPr>
          <w:rFonts w:ascii="宋体" w:hAnsi="宋体" w:eastAsia="宋体"/>
          <w:b/>
          <w:bCs/>
          <w:sz w:val="24"/>
          <w:szCs w:val="24"/>
        </w:rPr>
        <w:t>）</w:t>
      </w:r>
      <w:r>
        <w:rPr>
          <w:rFonts w:ascii="宋体" w:hAnsi="宋体" w:eastAsia="宋体" w:cs="宋体"/>
          <w:color w:val="000000"/>
          <w:sz w:val="24"/>
          <w:szCs w:val="24"/>
          <w:lang w:eastAsia="zh-CN"/>
        </w:rPr>
        <w:t>2.9</w:t>
      </w:r>
      <w:r>
        <w:rPr>
          <w:rFonts w:ascii="宋体" w:hAnsi="宋体" w:eastAsia="宋体" w:cs="宋体"/>
          <w:color w:val="000000"/>
          <w:sz w:val="24"/>
          <w:szCs w:val="24"/>
        </w:rPr>
        <w:t>心率测量精度：≤±0.2％</w:t>
      </w:r>
      <w:r>
        <w:rPr>
          <w:rFonts w:ascii="宋体" w:hAnsi="宋体" w:eastAsia="宋体" w:cs="宋体"/>
          <w:color w:val="000000"/>
          <w:sz w:val="24"/>
          <w:szCs w:val="24"/>
          <w:lang w:eastAsia="zh-CN"/>
        </w:rPr>
        <w:t>。</w:t>
      </w:r>
    </w:p>
    <w:p w14:paraId="0439A543">
      <w:pPr>
        <w:pStyle w:val="17"/>
        <w:spacing w:line="360" w:lineRule="auto"/>
        <w:ind w:firstLine="480" w:firstLineChars="200"/>
        <w:jc w:val="both"/>
        <w:rPr>
          <w:rFonts w:ascii="宋体" w:hAnsi="宋体" w:eastAsia="宋体" w:cs="宋体"/>
          <w:color w:val="000000"/>
          <w:sz w:val="24"/>
          <w:szCs w:val="24"/>
          <w:lang w:eastAsia="zh-CN"/>
        </w:rPr>
      </w:pPr>
    </w:p>
    <w:p w14:paraId="196BF1C6">
      <w:pPr>
        <w:pStyle w:val="17"/>
        <w:spacing w:line="360" w:lineRule="auto"/>
        <w:ind w:firstLine="480" w:firstLineChars="200"/>
        <w:jc w:val="both"/>
        <w:rPr>
          <w:rFonts w:ascii="宋体" w:hAnsi="宋体" w:eastAsia="宋体" w:cs="宋体"/>
          <w:color w:val="000000"/>
          <w:sz w:val="24"/>
          <w:szCs w:val="24"/>
          <w:lang w:eastAsia="zh-CN"/>
        </w:rPr>
      </w:pPr>
    </w:p>
    <w:p w14:paraId="4367945F">
      <w:pPr>
        <w:pStyle w:val="17"/>
        <w:spacing w:line="360" w:lineRule="auto"/>
        <w:ind w:firstLine="482" w:firstLineChars="200"/>
        <w:jc w:val="both"/>
        <w:rPr>
          <w:rFonts w:ascii="宋体" w:hAnsi="宋体" w:eastAsia="宋体" w:cs="宋体"/>
          <w:b/>
          <w:color w:val="000000"/>
          <w:sz w:val="24"/>
          <w:szCs w:val="24"/>
          <w:lang w:eastAsia="zh-CN"/>
        </w:rPr>
      </w:pPr>
      <w:r>
        <w:rPr>
          <w:rFonts w:ascii="宋体" w:hAnsi="宋体" w:eastAsia="宋体" w:cs="宋体"/>
          <w:b/>
          <w:bCs/>
          <w:color w:val="000000"/>
          <w:sz w:val="24"/>
          <w:szCs w:val="24"/>
          <w:lang w:eastAsia="zh-CN"/>
        </w:rPr>
        <w:t>品目号1-7（序号7）</w:t>
      </w:r>
      <w:bookmarkStart w:id="30" w:name="OLE_LINK12"/>
      <w:r>
        <w:rPr>
          <w:rFonts w:ascii="宋体" w:hAnsi="宋体" w:eastAsia="宋体" w:cs="宋体"/>
          <w:b/>
          <w:color w:val="000000"/>
          <w:sz w:val="24"/>
          <w:szCs w:val="24"/>
          <w:lang w:eastAsia="zh-CN"/>
        </w:rPr>
        <w:t>恒温恒湿箱</w:t>
      </w:r>
      <w:bookmarkEnd w:id="30"/>
      <w:r>
        <w:rPr>
          <w:rFonts w:ascii="宋体" w:hAnsi="宋体" w:eastAsia="宋体" w:cs="宋体"/>
          <w:b/>
          <w:color w:val="000000"/>
          <w:sz w:val="24"/>
          <w:szCs w:val="24"/>
          <w:lang w:eastAsia="zh-CN"/>
        </w:rPr>
        <w:t>（1台）</w:t>
      </w:r>
    </w:p>
    <w:p w14:paraId="57E1E847">
      <w:pPr>
        <w:pStyle w:val="6"/>
        <w:ind w:firstLine="482" w:firstLineChars="200"/>
        <w:jc w:val="both"/>
        <w:rPr>
          <w:rFonts w:hint="eastAsia"/>
          <w:szCs w:val="24"/>
        </w:rPr>
      </w:pPr>
      <w:r>
        <w:rPr>
          <w:rFonts w:hint="eastAsia"/>
          <w:b/>
          <w:bCs/>
          <w:szCs w:val="24"/>
        </w:rPr>
        <w:t>（评审指标58）1.仪器描述：</w:t>
      </w:r>
    </w:p>
    <w:p w14:paraId="5570982B">
      <w:pPr>
        <w:spacing w:line="360" w:lineRule="auto"/>
        <w:ind w:firstLine="480" w:firstLineChars="200"/>
        <w:rPr>
          <w:rFonts w:hint="eastAsia" w:ascii="宋体" w:hAnsi="宋体" w:eastAsia="宋体"/>
          <w:sz w:val="24"/>
        </w:rPr>
      </w:pPr>
      <w:r>
        <w:rPr>
          <w:rFonts w:hint="eastAsia" w:ascii="宋体" w:hAnsi="宋体" w:eastAsia="宋体"/>
          <w:sz w:val="24"/>
        </w:rPr>
        <w:t>恒温恒湿箱用于检测设备及材料在各种环境下性能的设备及试验各种材料耐热、耐寒、耐干、耐湿性能，符合标准</w:t>
      </w:r>
      <w:r>
        <w:rPr>
          <w:rFonts w:ascii="宋体" w:hAnsi="宋体" w:eastAsia="宋体"/>
          <w:sz w:val="24"/>
        </w:rPr>
        <w:t>GB/T 5170.2-2017</w:t>
      </w:r>
      <w:r>
        <w:rPr>
          <w:rFonts w:hint="eastAsia" w:ascii="宋体" w:hAnsi="宋体" w:eastAsia="宋体"/>
          <w:sz w:val="24"/>
        </w:rPr>
        <w:t>《</w:t>
      </w:r>
      <w:r>
        <w:rPr>
          <w:rFonts w:ascii="宋体" w:hAnsi="宋体" w:eastAsia="宋体"/>
          <w:sz w:val="24"/>
        </w:rPr>
        <w:t>环境试验设备检验方法　第2部分：温度试验设备</w:t>
      </w:r>
      <w:r>
        <w:rPr>
          <w:rFonts w:hint="eastAsia" w:ascii="宋体" w:hAnsi="宋体" w:eastAsia="宋体"/>
          <w:sz w:val="24"/>
        </w:rPr>
        <w:t>》、</w:t>
      </w:r>
      <w:r>
        <w:rPr>
          <w:rFonts w:ascii="宋体" w:hAnsi="宋体" w:eastAsia="宋体"/>
          <w:sz w:val="24"/>
        </w:rPr>
        <w:t>GB/T 5170.5-</w:t>
      </w:r>
      <w:r>
        <w:rPr>
          <w:rFonts w:hint="eastAsia" w:ascii="宋体" w:hAnsi="宋体" w:eastAsia="宋体"/>
          <w:sz w:val="24"/>
        </w:rPr>
        <w:t>201</w:t>
      </w:r>
      <w:r>
        <w:rPr>
          <w:rFonts w:ascii="宋体" w:hAnsi="宋体" w:eastAsia="宋体"/>
          <w:sz w:val="24"/>
        </w:rPr>
        <w:t>6</w:t>
      </w:r>
      <w:r>
        <w:rPr>
          <w:rFonts w:hint="eastAsia" w:ascii="宋体" w:hAnsi="宋体" w:eastAsia="宋体"/>
          <w:sz w:val="24"/>
        </w:rPr>
        <w:t>《</w:t>
      </w:r>
      <w:r>
        <w:rPr>
          <w:rFonts w:ascii="宋体" w:hAnsi="宋体" w:eastAsia="宋体"/>
          <w:sz w:val="24"/>
        </w:rPr>
        <w:t>电工电子产品环境试验设备基本参数检定方法　湿热试验设备</w:t>
      </w:r>
      <w:r>
        <w:rPr>
          <w:rFonts w:hint="eastAsia" w:ascii="宋体" w:hAnsi="宋体" w:eastAsia="宋体"/>
          <w:sz w:val="24"/>
        </w:rPr>
        <w:t>》、GB/T2423.1-2008 《电工电子产品环境试验 第2部分：试验方法 试验A： 低温》、GB/T2423.4-2008 《电工电子产品环境试验 第2部分：试验方法 试验Db 交变湿热》的测试要求。</w:t>
      </w:r>
    </w:p>
    <w:p w14:paraId="111B5A38">
      <w:pPr>
        <w:spacing w:line="360" w:lineRule="auto"/>
        <w:ind w:firstLine="482" w:firstLineChars="200"/>
        <w:rPr>
          <w:rFonts w:hint="eastAsia" w:ascii="宋体" w:hAnsi="宋体" w:eastAsia="宋体"/>
          <w:b/>
          <w:bCs/>
          <w:sz w:val="24"/>
        </w:rPr>
      </w:pPr>
      <w:r>
        <w:rPr>
          <w:rFonts w:hint="eastAsia" w:ascii="宋体" w:hAnsi="宋体" w:eastAsia="宋体"/>
          <w:b/>
          <w:bCs/>
          <w:sz w:val="24"/>
        </w:rPr>
        <w:t>2.技术参数：</w:t>
      </w:r>
    </w:p>
    <w:p w14:paraId="6640846B">
      <w:pPr>
        <w:pStyle w:val="6"/>
        <w:ind w:firstLine="480" w:firstLineChars="200"/>
        <w:jc w:val="both"/>
        <w:rPr>
          <w:rFonts w:hint="eastAsia"/>
          <w:szCs w:val="24"/>
        </w:rPr>
      </w:pPr>
      <w:r>
        <w:rPr>
          <w:rFonts w:hint="eastAsia"/>
          <w:szCs w:val="24"/>
        </w:rPr>
        <w:t>2.1组件1：恒温恒湿箱</w:t>
      </w:r>
    </w:p>
    <w:p w14:paraId="7F6E942C">
      <w:pPr>
        <w:pStyle w:val="6"/>
        <w:ind w:firstLine="482" w:firstLineChars="200"/>
        <w:jc w:val="both"/>
        <w:rPr>
          <w:rFonts w:hint="eastAsia"/>
          <w:szCs w:val="24"/>
        </w:rPr>
      </w:pPr>
      <w:r>
        <w:rPr>
          <w:rFonts w:hint="eastAsia"/>
          <w:b/>
          <w:bCs/>
          <w:szCs w:val="24"/>
        </w:rPr>
        <w:t>（评审指标59）</w:t>
      </w:r>
      <w:r>
        <w:rPr>
          <w:rFonts w:hint="eastAsia"/>
          <w:szCs w:val="24"/>
        </w:rPr>
        <w:t>▲2.1.1 温度范围至少为-65℃～+85℃ ；</w:t>
      </w:r>
    </w:p>
    <w:p w14:paraId="668753A6">
      <w:pPr>
        <w:pStyle w:val="6"/>
        <w:ind w:firstLine="482" w:firstLineChars="200"/>
        <w:jc w:val="both"/>
        <w:rPr>
          <w:rFonts w:hint="eastAsia"/>
          <w:szCs w:val="24"/>
        </w:rPr>
      </w:pPr>
      <w:r>
        <w:rPr>
          <w:rFonts w:hint="eastAsia"/>
          <w:b/>
          <w:bCs/>
          <w:szCs w:val="24"/>
        </w:rPr>
        <w:t>（评审指标60）</w:t>
      </w:r>
      <w:r>
        <w:rPr>
          <w:rFonts w:hint="eastAsia"/>
          <w:szCs w:val="24"/>
        </w:rPr>
        <w:t>★2.1.2标称内容积</w:t>
      </w:r>
      <w:r>
        <w:rPr>
          <w:szCs w:val="24"/>
        </w:rPr>
        <w:t>≥</w:t>
      </w:r>
      <w:r>
        <w:rPr>
          <w:rFonts w:hint="eastAsia"/>
          <w:szCs w:val="24"/>
        </w:rPr>
        <w:t>5m</w:t>
      </w:r>
      <w:r>
        <w:rPr>
          <w:rFonts w:hint="eastAsia"/>
          <w:szCs w:val="24"/>
          <w:vertAlign w:val="superscript"/>
        </w:rPr>
        <w:t>3</w:t>
      </w:r>
      <w:r>
        <w:rPr>
          <w:rFonts w:hint="eastAsia"/>
          <w:szCs w:val="24"/>
        </w:rPr>
        <w:t>；</w:t>
      </w:r>
    </w:p>
    <w:p w14:paraId="54E98E94">
      <w:pPr>
        <w:pStyle w:val="6"/>
        <w:ind w:firstLine="482" w:firstLineChars="200"/>
        <w:jc w:val="both"/>
        <w:rPr>
          <w:rFonts w:hint="eastAsia"/>
          <w:szCs w:val="24"/>
        </w:rPr>
      </w:pPr>
      <w:r>
        <w:rPr>
          <w:rFonts w:hint="eastAsia"/>
          <w:b/>
          <w:bCs/>
          <w:szCs w:val="24"/>
        </w:rPr>
        <w:t>（评审指标61）</w:t>
      </w:r>
      <w:r>
        <w:rPr>
          <w:rFonts w:hint="eastAsia"/>
          <w:szCs w:val="24"/>
        </w:rPr>
        <w:t xml:space="preserve">▲2.1.3 温度波动度≤ 0.6℃；温度偏差 ≤±2.0℃；  </w:t>
      </w:r>
    </w:p>
    <w:p w14:paraId="2495366B">
      <w:pPr>
        <w:pStyle w:val="6"/>
        <w:ind w:firstLine="482" w:firstLineChars="200"/>
        <w:jc w:val="both"/>
        <w:rPr>
          <w:rFonts w:hint="eastAsia"/>
          <w:szCs w:val="24"/>
        </w:rPr>
      </w:pPr>
      <w:r>
        <w:rPr>
          <w:rFonts w:hint="eastAsia"/>
          <w:b/>
          <w:bCs/>
          <w:szCs w:val="24"/>
        </w:rPr>
        <w:t>（评审指标62）</w:t>
      </w:r>
      <w:r>
        <w:rPr>
          <w:rFonts w:hint="eastAsia"/>
          <w:szCs w:val="24"/>
        </w:rPr>
        <w:t>2.1.4 温度上升时间 ：+25℃→+85℃：≤30min；温度下降时间：+25℃→-60℃：≤90min；</w:t>
      </w:r>
    </w:p>
    <w:p w14:paraId="34F13CD1">
      <w:pPr>
        <w:pStyle w:val="6"/>
        <w:ind w:firstLine="482" w:firstLineChars="200"/>
        <w:jc w:val="both"/>
        <w:rPr>
          <w:rFonts w:hint="eastAsia"/>
          <w:szCs w:val="24"/>
        </w:rPr>
      </w:pPr>
      <w:r>
        <w:rPr>
          <w:rFonts w:hint="eastAsia"/>
          <w:b/>
          <w:bCs/>
          <w:szCs w:val="24"/>
        </w:rPr>
        <w:t>（评审指标63）</w:t>
      </w:r>
      <w:r>
        <w:rPr>
          <w:rFonts w:hint="eastAsia"/>
          <w:szCs w:val="24"/>
        </w:rPr>
        <w:t>2.1.5温度均匀度≤2℃；</w:t>
      </w:r>
    </w:p>
    <w:p w14:paraId="173CB9BE">
      <w:pPr>
        <w:pStyle w:val="6"/>
        <w:ind w:firstLine="482" w:firstLineChars="200"/>
        <w:jc w:val="both"/>
        <w:rPr>
          <w:rFonts w:hint="eastAsia"/>
          <w:szCs w:val="24"/>
        </w:rPr>
      </w:pPr>
      <w:r>
        <w:rPr>
          <w:rFonts w:hint="eastAsia"/>
          <w:b/>
          <w:bCs/>
          <w:szCs w:val="24"/>
        </w:rPr>
        <w:t>（评审指标64）</w:t>
      </w:r>
      <w:r>
        <w:rPr>
          <w:rFonts w:hint="eastAsia"/>
          <w:szCs w:val="24"/>
        </w:rPr>
        <w:t>2.1.6 湿度范围至少为（20～98）%RH；相对湿度偏差≤±3.0%RH（湿度＞75%RH 时），相对湿度偏差≤±5.0%RH（湿度≤75%RH时）；</w:t>
      </w:r>
    </w:p>
    <w:p w14:paraId="05C371AF">
      <w:pPr>
        <w:pStyle w:val="6"/>
        <w:ind w:firstLine="482" w:firstLineChars="200"/>
        <w:jc w:val="both"/>
        <w:rPr>
          <w:rFonts w:hint="eastAsia"/>
          <w:szCs w:val="24"/>
        </w:rPr>
      </w:pPr>
      <w:r>
        <w:rPr>
          <w:rFonts w:hint="eastAsia"/>
          <w:b/>
          <w:bCs/>
          <w:szCs w:val="24"/>
        </w:rPr>
        <w:t>（评审指标65）</w:t>
      </w:r>
      <w:r>
        <w:rPr>
          <w:rFonts w:hint="eastAsia"/>
          <w:bCs/>
          <w:szCs w:val="24"/>
        </w:rPr>
        <w:t>▲</w:t>
      </w:r>
      <w:r>
        <w:rPr>
          <w:rFonts w:hint="eastAsia"/>
          <w:szCs w:val="24"/>
        </w:rPr>
        <w:t>2.1.7 符合标准</w:t>
      </w:r>
      <w:r>
        <w:rPr>
          <w:szCs w:val="24"/>
        </w:rPr>
        <w:t>GB/T 5170.2-2017</w:t>
      </w:r>
      <w:r>
        <w:rPr>
          <w:rFonts w:hint="eastAsia"/>
          <w:szCs w:val="24"/>
        </w:rPr>
        <w:t>《</w:t>
      </w:r>
      <w:r>
        <w:rPr>
          <w:szCs w:val="24"/>
        </w:rPr>
        <w:t>环境试验设备检验方法　第2部分：温度试验设备</w:t>
      </w:r>
      <w:r>
        <w:rPr>
          <w:rFonts w:hint="eastAsia"/>
          <w:szCs w:val="24"/>
        </w:rPr>
        <w:t>》、</w:t>
      </w:r>
      <w:r>
        <w:rPr>
          <w:szCs w:val="24"/>
        </w:rPr>
        <w:t>GB/T 5170.5-</w:t>
      </w:r>
      <w:r>
        <w:rPr>
          <w:rFonts w:hint="eastAsia"/>
          <w:szCs w:val="24"/>
        </w:rPr>
        <w:t>201</w:t>
      </w:r>
      <w:r>
        <w:rPr>
          <w:szCs w:val="24"/>
        </w:rPr>
        <w:t>6</w:t>
      </w:r>
      <w:r>
        <w:rPr>
          <w:rFonts w:hint="eastAsia"/>
          <w:szCs w:val="24"/>
        </w:rPr>
        <w:t>《</w:t>
      </w:r>
      <w:r>
        <w:rPr>
          <w:szCs w:val="24"/>
        </w:rPr>
        <w:t>电工电子产品环境试验设备基本参数检定方法　湿热试验设备</w:t>
      </w:r>
      <w:r>
        <w:rPr>
          <w:rFonts w:hint="eastAsia"/>
          <w:szCs w:val="24"/>
        </w:rPr>
        <w:t>》、GB/T2423.1-2008 《电工电子产品环境试验 第2部分：试验方法 试验A： 低温》、GB/T2423.2-2008 《电工电子产品环境试验 第2部分：试验方法 试验B：高温》、GB/T2423.4-2008 《电工电子产品环境试验 第2部分：试验方法 试验Db 交变湿热》、GB/T2423.22-2012 《环境试验 第2部分：试验方法 试验N：温度变化》的测试要求；</w:t>
      </w:r>
    </w:p>
    <w:p w14:paraId="530E5A5A">
      <w:pPr>
        <w:pStyle w:val="6"/>
        <w:ind w:firstLine="482" w:firstLineChars="200"/>
        <w:jc w:val="both"/>
        <w:rPr>
          <w:rFonts w:hint="eastAsia"/>
          <w:szCs w:val="24"/>
        </w:rPr>
      </w:pPr>
      <w:r>
        <w:rPr>
          <w:rFonts w:hint="eastAsia"/>
          <w:b/>
          <w:bCs/>
          <w:szCs w:val="24"/>
        </w:rPr>
        <w:t>（评审指标66）</w:t>
      </w:r>
      <w:r>
        <w:rPr>
          <w:rFonts w:hint="eastAsia"/>
          <w:szCs w:val="24"/>
        </w:rPr>
        <w:t>2.1.8具有保温围护结构，内壁需连续密封焊接；</w:t>
      </w:r>
    </w:p>
    <w:p w14:paraId="5988065A">
      <w:pPr>
        <w:pStyle w:val="6"/>
        <w:ind w:firstLine="482" w:firstLineChars="200"/>
        <w:jc w:val="both"/>
        <w:rPr>
          <w:rFonts w:hint="eastAsia"/>
          <w:szCs w:val="24"/>
        </w:rPr>
      </w:pPr>
      <w:r>
        <w:rPr>
          <w:rFonts w:hint="eastAsia"/>
          <w:b/>
          <w:bCs/>
          <w:szCs w:val="24"/>
        </w:rPr>
        <w:t>（评审指标67）</w:t>
      </w:r>
      <w:r>
        <w:rPr>
          <w:rFonts w:hint="eastAsia"/>
          <w:szCs w:val="24"/>
        </w:rPr>
        <w:t>2.1.9试验室体需配引线孔2个且直径φ100mm 、配2个硅胶塞；配照明灯、卤素防潮灯；配备气压平衡装置；</w:t>
      </w:r>
    </w:p>
    <w:p w14:paraId="354739A2">
      <w:pPr>
        <w:pStyle w:val="6"/>
        <w:ind w:firstLine="482" w:firstLineChars="200"/>
        <w:jc w:val="both"/>
        <w:rPr>
          <w:rFonts w:hint="eastAsia"/>
          <w:szCs w:val="24"/>
        </w:rPr>
      </w:pPr>
      <w:r>
        <w:rPr>
          <w:rFonts w:hint="eastAsia"/>
          <w:b/>
          <w:bCs/>
          <w:szCs w:val="24"/>
        </w:rPr>
        <w:t>（评审指标68）</w:t>
      </w:r>
      <w:r>
        <w:rPr>
          <w:rFonts w:hint="eastAsia"/>
          <w:szCs w:val="24"/>
        </w:rPr>
        <w:t>2.1.10仪器大门要求铰链门，且配安全门锁紧机构，门上配电热防结露中空玻璃观测窗；配活动斜坡两个，用于方便样品车进出试验室；</w:t>
      </w:r>
    </w:p>
    <w:p w14:paraId="31393BDB">
      <w:pPr>
        <w:pStyle w:val="6"/>
        <w:ind w:firstLine="482" w:firstLineChars="200"/>
        <w:jc w:val="both"/>
        <w:rPr>
          <w:rFonts w:hint="eastAsia"/>
          <w:szCs w:val="24"/>
        </w:rPr>
      </w:pPr>
      <w:r>
        <w:rPr>
          <w:rFonts w:hint="eastAsia"/>
          <w:b/>
          <w:bCs/>
          <w:szCs w:val="24"/>
        </w:rPr>
        <w:t>（评审指标69）</w:t>
      </w:r>
      <w:r>
        <w:rPr>
          <w:rFonts w:hint="eastAsia"/>
          <w:szCs w:val="24"/>
        </w:rPr>
        <w:t>2.1.11配有温（湿）度控制显示器、超温保护设定装置、急停开关、运行指示灯、故障指示灯、蜂鸣器等。温（湿）度控制显示器不低于10英寸，且为彩色LCD显示器；显示器设定方式为触摸屏方式；显示分辨率至少为：温度0.1℃；时间0.1分钟；湿度0.1％RH；</w:t>
      </w:r>
    </w:p>
    <w:p w14:paraId="6BB6C51E">
      <w:pPr>
        <w:pStyle w:val="6"/>
        <w:ind w:firstLine="482" w:firstLineChars="200"/>
        <w:jc w:val="both"/>
        <w:rPr>
          <w:rFonts w:hint="eastAsia"/>
          <w:szCs w:val="24"/>
        </w:rPr>
      </w:pPr>
      <w:r>
        <w:rPr>
          <w:rFonts w:hint="eastAsia"/>
          <w:b/>
          <w:bCs/>
          <w:szCs w:val="24"/>
        </w:rPr>
        <w:t>（评审指标70）</w:t>
      </w:r>
      <w:r>
        <w:rPr>
          <w:rFonts w:hint="eastAsia"/>
          <w:szCs w:val="24"/>
        </w:rPr>
        <w:t>2.1.12可进行程序编辑，可编辑程序数量：≥20个；步数：≥1000步；循环数：≥20个(每个循环步数≥99次)；固定程序：≥10个程序。具有曲线记录功能，具有带电池保护的RAM，可保存设备的设定值和采样值及采样时刻的时间；记录时间≥350天；</w:t>
      </w:r>
    </w:p>
    <w:p w14:paraId="6FED9644">
      <w:pPr>
        <w:pStyle w:val="6"/>
        <w:ind w:firstLine="482" w:firstLineChars="200"/>
        <w:jc w:val="both"/>
        <w:rPr>
          <w:rFonts w:hint="eastAsia"/>
          <w:szCs w:val="24"/>
        </w:rPr>
      </w:pPr>
      <w:r>
        <w:rPr>
          <w:rFonts w:hint="eastAsia"/>
          <w:b/>
          <w:bCs/>
          <w:szCs w:val="24"/>
        </w:rPr>
        <w:t>（评审指标71）</w:t>
      </w:r>
      <w:r>
        <w:rPr>
          <w:rFonts w:hint="eastAsia"/>
          <w:szCs w:val="24"/>
        </w:rPr>
        <w:t>2.1.13具有安全保护装置，以保护实验室、制冷系统、加湿系统。具有其他保护功能：如总电源相序和缺相保护；漏电保护；负载短路保护；总电源电压上下限报警等；</w:t>
      </w:r>
    </w:p>
    <w:p w14:paraId="7E45C39C">
      <w:pPr>
        <w:pStyle w:val="6"/>
        <w:ind w:firstLine="482" w:firstLineChars="200"/>
        <w:jc w:val="both"/>
        <w:rPr>
          <w:rFonts w:hint="eastAsia"/>
          <w:szCs w:val="24"/>
        </w:rPr>
      </w:pPr>
      <w:r>
        <w:rPr>
          <w:rFonts w:hint="eastAsia"/>
          <w:b/>
          <w:bCs/>
          <w:szCs w:val="24"/>
        </w:rPr>
        <w:t>（评审指标72）</w:t>
      </w:r>
      <w:r>
        <w:rPr>
          <w:rFonts w:hint="eastAsia"/>
          <w:szCs w:val="24"/>
        </w:rPr>
        <w:t>2.1.14 工作噪音≤70dB（A）；</w:t>
      </w:r>
    </w:p>
    <w:p w14:paraId="51564594">
      <w:pPr>
        <w:pStyle w:val="6"/>
        <w:ind w:firstLine="482" w:firstLineChars="200"/>
        <w:jc w:val="both"/>
        <w:rPr>
          <w:rFonts w:hint="eastAsia"/>
          <w:szCs w:val="24"/>
        </w:rPr>
      </w:pPr>
      <w:r>
        <w:rPr>
          <w:rFonts w:hint="eastAsia"/>
          <w:b/>
          <w:bCs/>
          <w:szCs w:val="24"/>
        </w:rPr>
        <w:t>（评审指标73）</w:t>
      </w:r>
      <w:r>
        <w:rPr>
          <w:rFonts w:hint="eastAsia"/>
          <w:szCs w:val="24"/>
        </w:rPr>
        <w:t>2.1.15采用水冷制冷方式，压缩机采用机械式压缩机或更优。</w:t>
      </w:r>
    </w:p>
    <w:p w14:paraId="14BFDF4C">
      <w:pPr>
        <w:pStyle w:val="6"/>
        <w:ind w:firstLine="480" w:firstLineChars="200"/>
        <w:jc w:val="both"/>
        <w:rPr>
          <w:rFonts w:hint="eastAsia"/>
          <w:szCs w:val="24"/>
        </w:rPr>
      </w:pPr>
      <w:r>
        <w:rPr>
          <w:rFonts w:hint="eastAsia"/>
          <w:szCs w:val="24"/>
        </w:rPr>
        <w:t>2.2组件2：冷却塔</w:t>
      </w:r>
    </w:p>
    <w:p w14:paraId="0F976EFF">
      <w:pPr>
        <w:pStyle w:val="17"/>
        <w:spacing w:line="360" w:lineRule="auto"/>
        <w:ind w:firstLine="482" w:firstLineChars="200"/>
        <w:jc w:val="both"/>
        <w:rPr>
          <w:rFonts w:ascii="宋体" w:hAnsi="宋体" w:eastAsia="宋体" w:cs="宋体"/>
          <w:color w:val="000000"/>
          <w:kern w:val="2"/>
          <w:sz w:val="24"/>
          <w:szCs w:val="24"/>
          <w:lang w:eastAsia="zh-CN"/>
        </w:rPr>
      </w:pPr>
      <w:bookmarkStart w:id="31" w:name="OLE_LINK54"/>
      <w:r>
        <w:rPr>
          <w:rFonts w:ascii="宋体" w:hAnsi="宋体" w:eastAsia="宋体"/>
          <w:b/>
          <w:bCs/>
          <w:sz w:val="24"/>
          <w:szCs w:val="24"/>
        </w:rPr>
        <w:t>（评审指标</w:t>
      </w:r>
      <w:r>
        <w:rPr>
          <w:rFonts w:ascii="宋体" w:hAnsi="宋体" w:eastAsia="宋体"/>
          <w:b/>
          <w:bCs/>
          <w:sz w:val="24"/>
          <w:szCs w:val="24"/>
          <w:lang w:eastAsia="zh-CN"/>
        </w:rPr>
        <w:t>74</w:t>
      </w:r>
      <w:r>
        <w:rPr>
          <w:rFonts w:ascii="宋体" w:hAnsi="宋体" w:eastAsia="宋体"/>
          <w:b/>
          <w:bCs/>
          <w:sz w:val="24"/>
          <w:szCs w:val="24"/>
        </w:rPr>
        <w:t>）</w:t>
      </w:r>
      <w:bookmarkEnd w:id="31"/>
      <w:r>
        <w:rPr>
          <w:rFonts w:ascii="宋体" w:hAnsi="宋体" w:eastAsia="宋体" w:cs="宋体"/>
          <w:color w:val="000000"/>
          <w:sz w:val="24"/>
          <w:szCs w:val="24"/>
          <w:lang w:eastAsia="zh-CN"/>
        </w:rPr>
        <w:t xml:space="preserve">2.2.1 </w:t>
      </w:r>
      <w:r>
        <w:rPr>
          <w:rFonts w:ascii="宋体" w:hAnsi="宋体" w:eastAsia="宋体" w:cs="宋体"/>
          <w:color w:val="000000"/>
          <w:kern w:val="2"/>
          <w:sz w:val="24"/>
          <w:szCs w:val="24"/>
          <w:lang w:eastAsia="zh-CN"/>
        </w:rPr>
        <w:t>冷却塔需具有较高的冷却能力和降温效果，冷却塔直径</w:t>
      </w:r>
      <w:r>
        <w:rPr>
          <w:rFonts w:hint="default" w:ascii="宋体" w:hAnsi="宋体" w:eastAsia="宋体" w:cs="宋体"/>
          <w:color w:val="000000"/>
          <w:kern w:val="2"/>
          <w:sz w:val="24"/>
          <w:szCs w:val="24"/>
          <w:lang w:eastAsia="zh-CN"/>
        </w:rPr>
        <w:t>≥</w:t>
      </w:r>
      <w:r>
        <w:rPr>
          <w:rFonts w:ascii="宋体" w:hAnsi="宋体" w:eastAsia="宋体" w:cs="宋体"/>
          <w:color w:val="000000"/>
          <w:kern w:val="2"/>
          <w:sz w:val="24"/>
          <w:szCs w:val="24"/>
          <w:lang w:eastAsia="zh-CN"/>
        </w:rPr>
        <w:t>700mm，水塔高</w:t>
      </w:r>
      <w:r>
        <w:rPr>
          <w:rFonts w:hint="default" w:ascii="宋体" w:hAnsi="宋体" w:eastAsia="宋体" w:cs="宋体"/>
          <w:color w:val="000000"/>
          <w:kern w:val="2"/>
          <w:sz w:val="24"/>
          <w:szCs w:val="24"/>
          <w:lang w:eastAsia="zh-CN"/>
        </w:rPr>
        <w:t>≥</w:t>
      </w:r>
      <w:r>
        <w:rPr>
          <w:rFonts w:ascii="宋体" w:hAnsi="宋体" w:eastAsia="宋体" w:cs="宋体"/>
          <w:color w:val="000000"/>
          <w:kern w:val="2"/>
          <w:sz w:val="24"/>
          <w:szCs w:val="24"/>
          <w:lang w:eastAsia="zh-CN"/>
        </w:rPr>
        <w:t>1500mm，水量</w:t>
      </w:r>
      <w:r>
        <w:rPr>
          <w:rFonts w:hint="default" w:ascii="宋体" w:hAnsi="宋体" w:eastAsia="宋体" w:cs="宋体"/>
          <w:color w:val="000000"/>
          <w:kern w:val="2"/>
          <w:sz w:val="24"/>
          <w:szCs w:val="24"/>
          <w:lang w:eastAsia="zh-CN"/>
        </w:rPr>
        <w:t>≥</w:t>
      </w:r>
      <w:r>
        <w:rPr>
          <w:rFonts w:ascii="宋体" w:hAnsi="宋体" w:eastAsia="宋体" w:cs="宋体"/>
          <w:color w:val="000000"/>
          <w:kern w:val="2"/>
          <w:sz w:val="24"/>
          <w:szCs w:val="24"/>
          <w:lang w:eastAsia="zh-CN"/>
        </w:rPr>
        <w:t>20m</w:t>
      </w:r>
      <w:r>
        <w:rPr>
          <w:rFonts w:ascii="宋体" w:hAnsi="宋体" w:eastAsia="宋体" w:cs="宋体"/>
          <w:color w:val="000000"/>
          <w:kern w:val="2"/>
          <w:sz w:val="24"/>
          <w:szCs w:val="24"/>
          <w:vertAlign w:val="superscript"/>
          <w:lang w:eastAsia="zh-CN"/>
        </w:rPr>
        <w:t>3</w:t>
      </w:r>
      <w:r>
        <w:rPr>
          <w:rFonts w:ascii="宋体" w:hAnsi="宋体" w:eastAsia="宋体" w:cs="宋体"/>
          <w:color w:val="000000"/>
          <w:kern w:val="2"/>
          <w:sz w:val="24"/>
          <w:szCs w:val="24"/>
          <w:lang w:eastAsia="zh-CN"/>
        </w:rPr>
        <w:t>/h，风量</w:t>
      </w:r>
      <w:r>
        <w:rPr>
          <w:rFonts w:hint="default" w:ascii="宋体" w:hAnsi="宋体" w:eastAsia="宋体" w:cs="宋体"/>
          <w:color w:val="000000"/>
          <w:kern w:val="2"/>
          <w:sz w:val="24"/>
          <w:szCs w:val="24"/>
          <w:lang w:eastAsia="zh-CN"/>
        </w:rPr>
        <w:t>≥</w:t>
      </w:r>
      <w:r>
        <w:rPr>
          <w:rFonts w:ascii="宋体" w:hAnsi="宋体" w:eastAsia="宋体" w:cs="宋体"/>
          <w:color w:val="000000"/>
          <w:kern w:val="2"/>
          <w:sz w:val="24"/>
          <w:szCs w:val="24"/>
          <w:lang w:eastAsia="zh-CN"/>
        </w:rPr>
        <w:t>200m</w:t>
      </w:r>
      <w:r>
        <w:rPr>
          <w:rFonts w:ascii="宋体" w:hAnsi="宋体" w:eastAsia="宋体" w:cs="宋体"/>
          <w:color w:val="000000"/>
          <w:kern w:val="2"/>
          <w:sz w:val="24"/>
          <w:szCs w:val="24"/>
          <w:vertAlign w:val="superscript"/>
          <w:lang w:eastAsia="zh-CN"/>
        </w:rPr>
        <w:t>3</w:t>
      </w:r>
      <w:r>
        <w:rPr>
          <w:rFonts w:ascii="宋体" w:hAnsi="宋体" w:eastAsia="宋体" w:cs="宋体"/>
          <w:color w:val="000000"/>
          <w:kern w:val="2"/>
          <w:sz w:val="24"/>
          <w:szCs w:val="24"/>
          <w:lang w:eastAsia="zh-CN"/>
        </w:rPr>
        <w:t>/min。</w:t>
      </w:r>
    </w:p>
    <w:p w14:paraId="00108E34">
      <w:pPr>
        <w:spacing w:line="360" w:lineRule="auto"/>
        <w:ind w:firstLine="424" w:firstLineChars="176"/>
        <w:rPr>
          <w:rFonts w:hint="eastAsia" w:ascii="宋体" w:hAnsi="宋体" w:eastAsia="宋体"/>
          <w:b/>
          <w:bCs/>
          <w:sz w:val="24"/>
        </w:rPr>
      </w:pPr>
      <w:bookmarkStart w:id="32" w:name="OLE_LINK69"/>
      <w:r>
        <w:rPr>
          <w:rFonts w:hint="eastAsia" w:ascii="宋体" w:hAnsi="宋体" w:eastAsia="宋体"/>
          <w:b/>
          <w:bCs/>
          <w:sz w:val="24"/>
          <w:u w:val="single"/>
        </w:rPr>
        <w:t>（二）</w:t>
      </w:r>
      <w:bookmarkStart w:id="33" w:name="OLE_LINK57"/>
      <w:r>
        <w:rPr>
          <w:rFonts w:hint="eastAsia" w:ascii="宋体" w:hAnsi="宋体" w:eastAsia="宋体"/>
          <w:b/>
          <w:bCs/>
          <w:sz w:val="24"/>
          <w:u w:val="single"/>
        </w:rPr>
        <w:t>采购包1配置要求</w:t>
      </w:r>
      <w:bookmarkEnd w:id="32"/>
      <w:bookmarkEnd w:id="33"/>
      <w:r>
        <w:rPr>
          <w:rFonts w:hint="eastAsia" w:ascii="宋体" w:hAnsi="宋体" w:eastAsia="宋体"/>
          <w:b/>
          <w:bCs/>
          <w:sz w:val="24"/>
          <w:u w:val="single"/>
        </w:rPr>
        <w:t>（不允许负偏离）</w:t>
      </w:r>
    </w:p>
    <w:tbl>
      <w:tblPr>
        <w:tblStyle w:val="12"/>
        <w:tblW w:w="88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1058"/>
        <w:gridCol w:w="2661"/>
        <w:gridCol w:w="4111"/>
      </w:tblGrid>
      <w:tr w14:paraId="7FE21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0" w:type="auto"/>
            <w:vAlign w:val="center"/>
          </w:tcPr>
          <w:p w14:paraId="72B4F874">
            <w:pPr>
              <w:spacing w:line="360" w:lineRule="auto"/>
              <w:rPr>
                <w:rFonts w:hint="eastAsia" w:ascii="宋体" w:hAnsi="宋体" w:eastAsia="宋体"/>
                <w:b/>
                <w:bCs/>
                <w:sz w:val="24"/>
                <w14:ligatures w14:val="standardContextual"/>
              </w:rPr>
            </w:pPr>
            <w:r>
              <w:rPr>
                <w:rFonts w:hint="eastAsia" w:ascii="宋体" w:hAnsi="宋体" w:eastAsia="宋体"/>
                <w:b/>
                <w:bCs/>
                <w:sz w:val="24"/>
                <w14:ligatures w14:val="standardContextual"/>
              </w:rPr>
              <w:t>品目号</w:t>
            </w:r>
          </w:p>
        </w:tc>
        <w:tc>
          <w:tcPr>
            <w:tcW w:w="1058" w:type="dxa"/>
            <w:vAlign w:val="center"/>
          </w:tcPr>
          <w:p w14:paraId="6FD7C756">
            <w:pPr>
              <w:spacing w:line="360" w:lineRule="auto"/>
              <w:ind w:firstLine="241" w:firstLineChars="100"/>
              <w:rPr>
                <w:rFonts w:hint="eastAsia" w:ascii="宋体" w:hAnsi="宋体" w:eastAsia="宋体"/>
                <w:b/>
                <w:bCs/>
                <w:sz w:val="24"/>
                <w14:ligatures w14:val="standardContextual"/>
              </w:rPr>
            </w:pPr>
            <w:r>
              <w:rPr>
                <w:rFonts w:hint="eastAsia" w:ascii="宋体" w:hAnsi="宋体" w:eastAsia="宋体"/>
                <w:b/>
                <w:bCs/>
                <w:sz w:val="24"/>
                <w14:ligatures w14:val="standardContextual"/>
              </w:rPr>
              <w:t>序号</w:t>
            </w:r>
          </w:p>
        </w:tc>
        <w:tc>
          <w:tcPr>
            <w:tcW w:w="2661" w:type="dxa"/>
            <w:vAlign w:val="center"/>
          </w:tcPr>
          <w:p w14:paraId="59B55E03">
            <w:pPr>
              <w:spacing w:line="360" w:lineRule="auto"/>
              <w:ind w:firstLine="424"/>
              <w:rPr>
                <w:rFonts w:hint="eastAsia" w:ascii="宋体" w:hAnsi="宋体" w:eastAsia="宋体"/>
                <w:b/>
                <w:bCs/>
                <w:sz w:val="24"/>
                <w14:ligatures w14:val="standardContextual"/>
              </w:rPr>
            </w:pPr>
            <w:r>
              <w:rPr>
                <w:rFonts w:hint="eastAsia" w:ascii="宋体" w:hAnsi="宋体" w:eastAsia="宋体"/>
                <w:b/>
                <w:bCs/>
                <w:sz w:val="24"/>
                <w14:ligatures w14:val="standardContextual"/>
              </w:rPr>
              <w:t>仪器名称</w:t>
            </w:r>
          </w:p>
        </w:tc>
        <w:tc>
          <w:tcPr>
            <w:tcW w:w="4111" w:type="dxa"/>
            <w:vAlign w:val="center"/>
          </w:tcPr>
          <w:p w14:paraId="5F61886F">
            <w:pPr>
              <w:spacing w:line="360" w:lineRule="auto"/>
              <w:ind w:firstLine="1205" w:firstLineChars="500"/>
              <w:rPr>
                <w:rFonts w:hint="eastAsia" w:ascii="宋体" w:hAnsi="宋体" w:eastAsia="宋体"/>
                <w:b/>
                <w:bCs/>
                <w:sz w:val="24"/>
                <w14:ligatures w14:val="standardContextual"/>
              </w:rPr>
            </w:pPr>
            <w:r>
              <w:rPr>
                <w:rFonts w:hint="eastAsia" w:ascii="宋体" w:hAnsi="宋体" w:eastAsia="宋体"/>
                <w:b/>
                <w:bCs/>
                <w:sz w:val="24"/>
                <w14:ligatures w14:val="standardContextual"/>
              </w:rPr>
              <w:t xml:space="preserve">配置要求 </w:t>
            </w:r>
          </w:p>
        </w:tc>
      </w:tr>
      <w:tr w14:paraId="714B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trPr>
        <w:tc>
          <w:tcPr>
            <w:tcW w:w="0" w:type="auto"/>
            <w:vAlign w:val="center"/>
          </w:tcPr>
          <w:p w14:paraId="14729D41">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1-1</w:t>
            </w:r>
          </w:p>
        </w:tc>
        <w:tc>
          <w:tcPr>
            <w:tcW w:w="1058" w:type="dxa"/>
            <w:vAlign w:val="center"/>
          </w:tcPr>
          <w:p w14:paraId="024C7F3F">
            <w:pPr>
              <w:spacing w:line="360" w:lineRule="auto"/>
              <w:ind w:firstLine="422"/>
              <w:rPr>
                <w:rFonts w:hint="eastAsia" w:ascii="宋体" w:hAnsi="宋体" w:eastAsia="宋体"/>
                <w:sz w:val="24"/>
                <w14:ligatures w14:val="standardContextual"/>
              </w:rPr>
            </w:pPr>
            <w:r>
              <w:rPr>
                <w:rFonts w:hint="eastAsia" w:ascii="宋体" w:hAnsi="宋体" w:eastAsia="宋体"/>
                <w:sz w:val="24"/>
                <w14:ligatures w14:val="standardContextual"/>
              </w:rPr>
              <w:t>1</w:t>
            </w:r>
          </w:p>
        </w:tc>
        <w:tc>
          <w:tcPr>
            <w:tcW w:w="2661" w:type="dxa"/>
            <w:vAlign w:val="center"/>
          </w:tcPr>
          <w:p w14:paraId="760ABD2F">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微机控制高低温拉伸试验机</w:t>
            </w:r>
          </w:p>
        </w:tc>
        <w:tc>
          <w:tcPr>
            <w:tcW w:w="4111" w:type="dxa"/>
            <w:vAlign w:val="center"/>
          </w:tcPr>
          <w:p w14:paraId="5CB9D5EB">
            <w:pPr>
              <w:spacing w:line="360" w:lineRule="auto"/>
              <w:jc w:val="left"/>
              <w:rPr>
                <w:rFonts w:hint="eastAsia" w:ascii="宋体" w:hAnsi="宋体" w:eastAsia="宋体"/>
                <w:sz w:val="24"/>
                <w14:ligatures w14:val="standardContextual"/>
              </w:rPr>
            </w:pPr>
            <w:r>
              <w:rPr>
                <w:rFonts w:hint="eastAsia" w:ascii="宋体" w:hAnsi="宋体" w:eastAsia="宋体"/>
                <w:sz w:val="24"/>
                <w14:ligatures w14:val="standardContextual"/>
              </w:rPr>
              <w:t>拉伸试验机1台</w:t>
            </w:r>
          </w:p>
          <w:p w14:paraId="48A47325">
            <w:pPr>
              <w:spacing w:line="360" w:lineRule="auto"/>
              <w:jc w:val="left"/>
              <w:rPr>
                <w:rFonts w:hint="eastAsia" w:ascii="宋体" w:hAnsi="宋体" w:eastAsia="宋体"/>
                <w:sz w:val="24"/>
                <w14:ligatures w14:val="standardContextual"/>
              </w:rPr>
            </w:pPr>
            <w:r>
              <w:rPr>
                <w:rFonts w:hint="eastAsia" w:ascii="宋体" w:hAnsi="宋体" w:eastAsia="宋体"/>
                <w:sz w:val="24"/>
                <w14:ligatures w14:val="standardContextual"/>
              </w:rPr>
              <w:t>拉伸试验拉力夹具1套</w:t>
            </w:r>
          </w:p>
          <w:p w14:paraId="1F0BF213">
            <w:pPr>
              <w:spacing w:line="360" w:lineRule="auto"/>
              <w:jc w:val="left"/>
              <w:rPr>
                <w:rFonts w:hint="eastAsia" w:ascii="宋体" w:hAnsi="宋体" w:eastAsia="宋体"/>
                <w:sz w:val="24"/>
                <w14:ligatures w14:val="standardContextual"/>
              </w:rPr>
            </w:pPr>
            <w:r>
              <w:rPr>
                <w:rFonts w:hint="eastAsia" w:ascii="宋体" w:hAnsi="宋体" w:eastAsia="宋体"/>
                <w:sz w:val="24"/>
                <w14:ligatures w14:val="standardContextual"/>
              </w:rPr>
              <w:t>恒温箱1台</w:t>
            </w:r>
          </w:p>
        </w:tc>
      </w:tr>
      <w:tr w14:paraId="6B05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0" w:type="auto"/>
            <w:vAlign w:val="center"/>
          </w:tcPr>
          <w:p w14:paraId="3EFB8820">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1-2</w:t>
            </w:r>
          </w:p>
        </w:tc>
        <w:tc>
          <w:tcPr>
            <w:tcW w:w="1058" w:type="dxa"/>
            <w:vAlign w:val="center"/>
          </w:tcPr>
          <w:p w14:paraId="30F90609">
            <w:pPr>
              <w:spacing w:line="360" w:lineRule="auto"/>
              <w:ind w:firstLine="422"/>
              <w:rPr>
                <w:rFonts w:hint="eastAsia" w:ascii="宋体" w:hAnsi="宋体" w:eastAsia="宋体"/>
                <w:sz w:val="24"/>
                <w14:ligatures w14:val="standardContextual"/>
              </w:rPr>
            </w:pPr>
            <w:r>
              <w:rPr>
                <w:rFonts w:hint="eastAsia" w:ascii="宋体" w:hAnsi="宋体" w:eastAsia="宋体"/>
                <w:sz w:val="24"/>
                <w14:ligatures w14:val="standardContextual"/>
              </w:rPr>
              <w:t>2</w:t>
            </w:r>
          </w:p>
        </w:tc>
        <w:tc>
          <w:tcPr>
            <w:tcW w:w="2661" w:type="dxa"/>
            <w:vAlign w:val="center"/>
          </w:tcPr>
          <w:p w14:paraId="634AF235">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电外科干扰专用测试试具</w:t>
            </w:r>
          </w:p>
        </w:tc>
        <w:tc>
          <w:tcPr>
            <w:tcW w:w="4111" w:type="dxa"/>
            <w:vAlign w:val="center"/>
          </w:tcPr>
          <w:p w14:paraId="1F714819">
            <w:pPr>
              <w:spacing w:line="360" w:lineRule="auto"/>
              <w:jc w:val="left"/>
              <w:rPr>
                <w:rFonts w:hint="eastAsia" w:ascii="宋体" w:hAnsi="宋体" w:eastAsia="宋体"/>
                <w:sz w:val="24"/>
                <w14:ligatures w14:val="standardContextual"/>
              </w:rPr>
            </w:pPr>
            <w:r>
              <w:rPr>
                <w:rFonts w:hint="eastAsia" w:ascii="宋体" w:hAnsi="宋体" w:eastAsia="宋体"/>
                <w:sz w:val="24"/>
                <w14:ligatures w14:val="standardContextual"/>
              </w:rPr>
              <w:t>电外科干扰专用测试试具1台</w:t>
            </w:r>
          </w:p>
          <w:p w14:paraId="70832BFF">
            <w:pPr>
              <w:spacing w:line="360" w:lineRule="auto"/>
              <w:jc w:val="left"/>
              <w:rPr>
                <w:rFonts w:hint="eastAsia" w:ascii="宋体" w:hAnsi="宋体" w:eastAsia="宋体"/>
                <w:sz w:val="24"/>
                <w14:ligatures w14:val="standardContextual"/>
              </w:rPr>
            </w:pPr>
            <w:r>
              <w:rPr>
                <w:rFonts w:hint="eastAsia" w:ascii="宋体" w:hAnsi="宋体" w:eastAsia="宋体"/>
                <w:sz w:val="24"/>
                <w14:ligatures w14:val="standardContextual"/>
              </w:rPr>
              <w:t>专用便携仪器箱1个</w:t>
            </w:r>
          </w:p>
        </w:tc>
      </w:tr>
      <w:tr w14:paraId="68AC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9" w:hRule="atLeast"/>
        </w:trPr>
        <w:tc>
          <w:tcPr>
            <w:tcW w:w="0" w:type="auto"/>
            <w:vAlign w:val="center"/>
          </w:tcPr>
          <w:p w14:paraId="426CF7C9">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1-3</w:t>
            </w:r>
          </w:p>
        </w:tc>
        <w:tc>
          <w:tcPr>
            <w:tcW w:w="1058" w:type="dxa"/>
            <w:vAlign w:val="center"/>
          </w:tcPr>
          <w:p w14:paraId="0CE9340C">
            <w:pPr>
              <w:spacing w:line="360" w:lineRule="auto"/>
              <w:ind w:firstLine="422"/>
              <w:rPr>
                <w:rFonts w:hint="eastAsia" w:ascii="宋体" w:hAnsi="宋体" w:eastAsia="宋体"/>
                <w:sz w:val="24"/>
                <w14:ligatures w14:val="standardContextual"/>
              </w:rPr>
            </w:pPr>
            <w:r>
              <w:rPr>
                <w:rFonts w:hint="eastAsia" w:ascii="宋体" w:hAnsi="宋体" w:eastAsia="宋体"/>
                <w:sz w:val="24"/>
                <w14:ligatures w14:val="standardContextual"/>
              </w:rPr>
              <w:t>3</w:t>
            </w:r>
          </w:p>
        </w:tc>
        <w:tc>
          <w:tcPr>
            <w:tcW w:w="2661" w:type="dxa"/>
            <w:vAlign w:val="center"/>
          </w:tcPr>
          <w:p w14:paraId="4D9E5F19">
            <w:pPr>
              <w:spacing w:line="360" w:lineRule="auto"/>
              <w:rPr>
                <w:rFonts w:hint="eastAsia" w:ascii="宋体" w:hAnsi="宋体" w:eastAsia="宋体"/>
                <w:sz w:val="24"/>
                <w14:ligatures w14:val="standardContextual"/>
              </w:rPr>
            </w:pPr>
            <w:r>
              <w:rPr>
                <w:rFonts w:ascii="宋体" w:hAnsi="宋体" w:eastAsia="宋体" w:cs="宋体"/>
                <w:sz w:val="24"/>
                <w14:ligatures w14:val="standardContextual"/>
              </w:rPr>
              <w:t>主动模拟肺</w:t>
            </w:r>
          </w:p>
        </w:tc>
        <w:tc>
          <w:tcPr>
            <w:tcW w:w="4111" w:type="dxa"/>
            <w:vAlign w:val="center"/>
          </w:tcPr>
          <w:p w14:paraId="79BDFA7E">
            <w:pPr>
              <w:pStyle w:val="6"/>
              <w:ind w:firstLine="0" w:firstLineChars="0"/>
              <w:rPr>
                <w:rFonts w:hint="eastAsia"/>
                <w:szCs w:val="24"/>
                <w14:ligatures w14:val="standardContextual"/>
              </w:rPr>
            </w:pPr>
            <w:r>
              <w:rPr>
                <w:rFonts w:hint="eastAsia"/>
                <w:szCs w:val="24"/>
                <w14:ligatures w14:val="standardContextual"/>
              </w:rPr>
              <w:t>高级主动模拟肺1个</w:t>
            </w:r>
          </w:p>
          <w:p w14:paraId="5E19701C">
            <w:pPr>
              <w:pStyle w:val="6"/>
              <w:ind w:firstLine="0" w:firstLineChars="0"/>
              <w:rPr>
                <w:rFonts w:hint="eastAsia"/>
                <w:szCs w:val="24"/>
                <w14:ligatures w14:val="standardContextual"/>
              </w:rPr>
            </w:pPr>
            <w:r>
              <w:rPr>
                <w:rFonts w:hint="eastAsia"/>
                <w:szCs w:val="24"/>
                <w14:ligatures w14:val="standardContextual"/>
              </w:rPr>
              <w:t>成人可调模拟肺2个</w:t>
            </w:r>
          </w:p>
          <w:p w14:paraId="1C5673EA">
            <w:pPr>
              <w:pStyle w:val="6"/>
              <w:ind w:firstLine="0" w:firstLineChars="0"/>
              <w:rPr>
                <w:rFonts w:hint="eastAsia"/>
                <w:szCs w:val="24"/>
                <w14:ligatures w14:val="standardContextual"/>
              </w:rPr>
            </w:pPr>
            <w:r>
              <w:rPr>
                <w:rFonts w:hint="eastAsia"/>
                <w:szCs w:val="24"/>
                <w14:ligatures w14:val="standardContextual"/>
              </w:rPr>
              <w:t>标准气阻 1套（4mm 1个, 2mm 1个）</w:t>
            </w:r>
          </w:p>
          <w:p w14:paraId="7E422BBC">
            <w:pPr>
              <w:pStyle w:val="6"/>
              <w:ind w:firstLine="0" w:firstLineChars="0"/>
              <w:rPr>
                <w:rFonts w:hint="eastAsia"/>
                <w:szCs w:val="24"/>
                <w14:ligatures w14:val="standardContextual"/>
              </w:rPr>
            </w:pPr>
            <w:r>
              <w:rPr>
                <w:rFonts w:hint="eastAsia"/>
                <w:szCs w:val="24"/>
                <w14:ligatures w14:val="standardContextual"/>
              </w:rPr>
              <w:t>气流泵 1个</w:t>
            </w:r>
          </w:p>
          <w:p w14:paraId="5C9E344A">
            <w:pPr>
              <w:pStyle w:val="6"/>
              <w:ind w:firstLine="0" w:firstLineChars="0"/>
              <w:rPr>
                <w:rFonts w:hint="eastAsia"/>
                <w:szCs w:val="24"/>
                <w14:ligatures w14:val="standardContextual"/>
              </w:rPr>
            </w:pPr>
            <w:r>
              <w:rPr>
                <w:rFonts w:hint="eastAsia"/>
                <w:szCs w:val="24"/>
                <w14:ligatures w14:val="standardContextual"/>
              </w:rPr>
              <w:t>工作站（含测试软件） 1台</w:t>
            </w:r>
          </w:p>
          <w:p w14:paraId="2C6EC0FB">
            <w:pPr>
              <w:pStyle w:val="6"/>
              <w:ind w:firstLine="0" w:firstLineChars="0"/>
              <w:rPr>
                <w:rFonts w:hint="eastAsia"/>
                <w:szCs w:val="24"/>
                <w14:ligatures w14:val="standardContextual"/>
              </w:rPr>
            </w:pPr>
            <w:r>
              <w:rPr>
                <w:rFonts w:hint="eastAsia"/>
                <w:szCs w:val="24"/>
                <w14:ligatures w14:val="standardContextual"/>
              </w:rPr>
              <w:t>打印设备 1台</w:t>
            </w:r>
          </w:p>
        </w:tc>
      </w:tr>
      <w:tr w14:paraId="174D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0" w:type="auto"/>
            <w:vAlign w:val="center"/>
          </w:tcPr>
          <w:p w14:paraId="63DC76C8">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1-4</w:t>
            </w:r>
          </w:p>
        </w:tc>
        <w:tc>
          <w:tcPr>
            <w:tcW w:w="1058" w:type="dxa"/>
            <w:vAlign w:val="center"/>
          </w:tcPr>
          <w:p w14:paraId="726BE285">
            <w:pPr>
              <w:spacing w:line="360" w:lineRule="auto"/>
              <w:ind w:firstLine="422"/>
              <w:rPr>
                <w:rFonts w:hint="eastAsia" w:ascii="宋体" w:hAnsi="宋体" w:eastAsia="宋体"/>
                <w:sz w:val="24"/>
                <w14:ligatures w14:val="standardContextual"/>
              </w:rPr>
            </w:pPr>
            <w:r>
              <w:rPr>
                <w:rFonts w:hint="eastAsia" w:ascii="宋体" w:hAnsi="宋体" w:eastAsia="宋体"/>
                <w:sz w:val="24"/>
                <w14:ligatures w14:val="standardContextual"/>
              </w:rPr>
              <w:t>4</w:t>
            </w:r>
          </w:p>
        </w:tc>
        <w:tc>
          <w:tcPr>
            <w:tcW w:w="2661" w:type="dxa"/>
            <w:vAlign w:val="center"/>
          </w:tcPr>
          <w:p w14:paraId="604EBA8C">
            <w:pPr>
              <w:spacing w:line="360" w:lineRule="auto"/>
              <w:rPr>
                <w:rFonts w:hint="eastAsia" w:ascii="宋体" w:hAnsi="宋体" w:eastAsia="宋体"/>
                <w:sz w:val="24"/>
                <w14:ligatures w14:val="standardContextual"/>
              </w:rPr>
            </w:pPr>
            <w:r>
              <w:rPr>
                <w:rFonts w:ascii="宋体" w:hAnsi="宋体" w:eastAsia="宋体" w:cs="宋体"/>
                <w:color w:val="000000"/>
                <w:sz w:val="24"/>
                <w14:ligatures w14:val="standardContextual"/>
              </w:rPr>
              <w:t>高频电流表</w:t>
            </w:r>
          </w:p>
        </w:tc>
        <w:tc>
          <w:tcPr>
            <w:tcW w:w="4111" w:type="dxa"/>
            <w:vAlign w:val="center"/>
          </w:tcPr>
          <w:p w14:paraId="404D6597">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主机1台</w:t>
            </w:r>
          </w:p>
          <w:p w14:paraId="74BEDCE2">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线缆1套</w:t>
            </w:r>
          </w:p>
        </w:tc>
      </w:tr>
      <w:tr w14:paraId="40647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0" w:type="auto"/>
            <w:vAlign w:val="center"/>
          </w:tcPr>
          <w:p w14:paraId="1EAA456E">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1-5</w:t>
            </w:r>
          </w:p>
        </w:tc>
        <w:tc>
          <w:tcPr>
            <w:tcW w:w="1058" w:type="dxa"/>
            <w:vAlign w:val="center"/>
          </w:tcPr>
          <w:p w14:paraId="26F289C7">
            <w:pPr>
              <w:spacing w:line="360" w:lineRule="auto"/>
              <w:ind w:firstLine="422"/>
              <w:rPr>
                <w:rFonts w:hint="eastAsia" w:ascii="宋体" w:hAnsi="宋体" w:eastAsia="宋体"/>
                <w:sz w:val="24"/>
                <w14:ligatures w14:val="standardContextual"/>
              </w:rPr>
            </w:pPr>
            <w:r>
              <w:rPr>
                <w:rFonts w:hint="eastAsia" w:ascii="宋体" w:hAnsi="宋体" w:eastAsia="宋体"/>
                <w:sz w:val="24"/>
                <w14:ligatures w14:val="standardContextual"/>
              </w:rPr>
              <w:t>5</w:t>
            </w:r>
          </w:p>
        </w:tc>
        <w:tc>
          <w:tcPr>
            <w:tcW w:w="2661" w:type="dxa"/>
            <w:vAlign w:val="center"/>
          </w:tcPr>
          <w:p w14:paraId="3D8C4741">
            <w:pPr>
              <w:spacing w:line="360" w:lineRule="auto"/>
              <w:rPr>
                <w:rFonts w:hint="eastAsia" w:ascii="宋体" w:hAnsi="宋体" w:eastAsia="宋体"/>
                <w:sz w:val="24"/>
                <w14:ligatures w14:val="standardContextual"/>
              </w:rPr>
            </w:pPr>
            <w:r>
              <w:rPr>
                <w:rFonts w:ascii="宋体" w:hAnsi="宋体" w:eastAsia="宋体" w:cs="宋体"/>
                <w:color w:val="000000"/>
                <w:sz w:val="24"/>
                <w14:ligatures w14:val="standardContextual"/>
              </w:rPr>
              <w:t>无感电阻</w:t>
            </w:r>
          </w:p>
        </w:tc>
        <w:tc>
          <w:tcPr>
            <w:tcW w:w="4111" w:type="dxa"/>
            <w:vAlign w:val="center"/>
          </w:tcPr>
          <w:p w14:paraId="061AB1F7">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无感电阻1套（25件）</w:t>
            </w:r>
          </w:p>
        </w:tc>
      </w:tr>
      <w:tr w14:paraId="4544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0" w:type="auto"/>
            <w:vAlign w:val="center"/>
          </w:tcPr>
          <w:p w14:paraId="42938F5A">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1-6</w:t>
            </w:r>
          </w:p>
        </w:tc>
        <w:tc>
          <w:tcPr>
            <w:tcW w:w="1058" w:type="dxa"/>
            <w:vAlign w:val="center"/>
          </w:tcPr>
          <w:p w14:paraId="0ED9C50F">
            <w:pPr>
              <w:spacing w:line="360" w:lineRule="auto"/>
              <w:ind w:firstLine="422"/>
              <w:rPr>
                <w:rFonts w:hint="eastAsia" w:ascii="宋体" w:hAnsi="宋体" w:eastAsia="宋体"/>
                <w:sz w:val="24"/>
                <w14:ligatures w14:val="standardContextual"/>
              </w:rPr>
            </w:pPr>
            <w:r>
              <w:rPr>
                <w:rFonts w:hint="eastAsia" w:ascii="宋体" w:hAnsi="宋体" w:eastAsia="宋体"/>
                <w:sz w:val="24"/>
                <w14:ligatures w14:val="standardContextual"/>
              </w:rPr>
              <w:t>6</w:t>
            </w:r>
          </w:p>
        </w:tc>
        <w:tc>
          <w:tcPr>
            <w:tcW w:w="2661" w:type="dxa"/>
            <w:vAlign w:val="center"/>
          </w:tcPr>
          <w:p w14:paraId="04CCAABA">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超声多普勒胎儿监护仪检测装置</w:t>
            </w:r>
          </w:p>
        </w:tc>
        <w:tc>
          <w:tcPr>
            <w:tcW w:w="4111" w:type="dxa"/>
            <w:vAlign w:val="center"/>
          </w:tcPr>
          <w:p w14:paraId="2E3A6808">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超声多普勒胎儿监护仪检测装置1套</w:t>
            </w:r>
          </w:p>
        </w:tc>
      </w:tr>
      <w:tr w14:paraId="0A62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8" w:hRule="atLeast"/>
        </w:trPr>
        <w:tc>
          <w:tcPr>
            <w:tcW w:w="0" w:type="auto"/>
            <w:vAlign w:val="center"/>
          </w:tcPr>
          <w:p w14:paraId="224EF9DC">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1-7</w:t>
            </w:r>
          </w:p>
        </w:tc>
        <w:tc>
          <w:tcPr>
            <w:tcW w:w="1058" w:type="dxa"/>
            <w:vAlign w:val="center"/>
          </w:tcPr>
          <w:p w14:paraId="6DB10F80">
            <w:pPr>
              <w:spacing w:line="360" w:lineRule="auto"/>
              <w:ind w:firstLine="422"/>
              <w:rPr>
                <w:rFonts w:hint="eastAsia" w:ascii="宋体" w:hAnsi="宋体" w:eastAsia="宋体"/>
                <w:sz w:val="24"/>
                <w14:ligatures w14:val="standardContextual"/>
              </w:rPr>
            </w:pPr>
            <w:r>
              <w:rPr>
                <w:rFonts w:hint="eastAsia" w:ascii="宋体" w:hAnsi="宋体" w:eastAsia="宋体"/>
                <w:sz w:val="24"/>
                <w14:ligatures w14:val="standardContextual"/>
              </w:rPr>
              <w:t>7</w:t>
            </w:r>
          </w:p>
        </w:tc>
        <w:tc>
          <w:tcPr>
            <w:tcW w:w="2661" w:type="dxa"/>
            <w:vAlign w:val="center"/>
          </w:tcPr>
          <w:p w14:paraId="546DD408">
            <w:pPr>
              <w:spacing w:line="360" w:lineRule="auto"/>
              <w:rPr>
                <w:rFonts w:hint="eastAsia" w:ascii="宋体" w:hAnsi="宋体" w:eastAsia="宋体"/>
                <w:sz w:val="24"/>
                <w14:ligatures w14:val="standardContextual"/>
              </w:rPr>
            </w:pPr>
            <w:r>
              <w:rPr>
                <w:rFonts w:ascii="宋体" w:hAnsi="宋体" w:eastAsia="宋体" w:cs="宋体"/>
                <w:color w:val="000000"/>
                <w:sz w:val="24"/>
                <w14:ligatures w14:val="standardContextual"/>
              </w:rPr>
              <w:t>恒温恒湿箱</w:t>
            </w:r>
          </w:p>
        </w:tc>
        <w:tc>
          <w:tcPr>
            <w:tcW w:w="4111" w:type="dxa"/>
            <w:vAlign w:val="center"/>
          </w:tcPr>
          <w:p w14:paraId="69F61099">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恒温恒湿箱1套</w:t>
            </w:r>
          </w:p>
          <w:p w14:paraId="65E5B369">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冷却塔（包含水泵 1台） 1套</w:t>
            </w:r>
          </w:p>
          <w:p w14:paraId="0329F56C">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供水箱 1台</w:t>
            </w:r>
          </w:p>
          <w:p w14:paraId="10ECABBA">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控制柜 1台</w:t>
            </w:r>
          </w:p>
        </w:tc>
      </w:tr>
    </w:tbl>
    <w:p w14:paraId="6657B6EA">
      <w:pPr>
        <w:pStyle w:val="17"/>
        <w:spacing w:line="360" w:lineRule="auto"/>
        <w:ind w:firstLine="422" w:firstLineChars="176"/>
        <w:jc w:val="both"/>
        <w:rPr>
          <w:rFonts w:ascii="宋体" w:hAnsi="宋体" w:eastAsia="宋体" w:cs="宋体"/>
          <w:color w:val="000000"/>
          <w:kern w:val="2"/>
          <w:sz w:val="24"/>
          <w:szCs w:val="24"/>
          <w:lang w:eastAsia="zh-CN"/>
        </w:rPr>
      </w:pPr>
    </w:p>
    <w:p w14:paraId="6654ADC0">
      <w:pPr>
        <w:pStyle w:val="17"/>
        <w:spacing w:line="360" w:lineRule="auto"/>
        <w:ind w:firstLine="422" w:firstLineChars="176"/>
        <w:jc w:val="both"/>
        <w:rPr>
          <w:rFonts w:ascii="宋体" w:hAnsi="宋体" w:eastAsia="宋体" w:cs="仿宋_GB2312"/>
          <w:sz w:val="24"/>
          <w:szCs w:val="24"/>
          <w:lang w:eastAsia="zh-CN"/>
        </w:rPr>
      </w:pPr>
    </w:p>
    <w:p w14:paraId="0FC53559">
      <w:pPr>
        <w:pStyle w:val="17"/>
        <w:spacing w:line="360" w:lineRule="auto"/>
        <w:jc w:val="center"/>
        <w:rPr>
          <w:rFonts w:ascii="宋体" w:hAnsi="宋体" w:eastAsia="宋体" w:cs="仿宋_GB2312"/>
          <w:b/>
          <w:sz w:val="28"/>
          <w:szCs w:val="28"/>
          <w:lang w:eastAsia="zh-CN"/>
        </w:rPr>
      </w:pPr>
      <w:r>
        <w:rPr>
          <w:rFonts w:ascii="宋体" w:hAnsi="宋体" w:eastAsia="宋体" w:cs="仿宋_GB2312"/>
          <w:b/>
          <w:sz w:val="28"/>
          <w:szCs w:val="28"/>
        </w:rPr>
        <w:t>采购包</w:t>
      </w:r>
      <w:r>
        <w:rPr>
          <w:rFonts w:ascii="宋体" w:hAnsi="宋体" w:eastAsia="宋体" w:cs="仿宋_GB2312"/>
          <w:b/>
          <w:sz w:val="28"/>
          <w:szCs w:val="28"/>
          <w:lang w:eastAsia="zh-CN"/>
        </w:rPr>
        <w:t>2</w:t>
      </w:r>
    </w:p>
    <w:p w14:paraId="6EC4CA37">
      <w:pPr>
        <w:pStyle w:val="17"/>
        <w:spacing w:line="360" w:lineRule="auto"/>
        <w:ind w:firstLine="482" w:firstLineChars="200"/>
        <w:rPr>
          <w:rFonts w:ascii="宋体" w:hAnsi="宋体" w:eastAsia="宋体"/>
          <w:sz w:val="24"/>
          <w:szCs w:val="24"/>
          <w:lang w:eastAsia="zh-CN"/>
        </w:rPr>
      </w:pPr>
      <w:bookmarkStart w:id="34" w:name="OLE_LINK27"/>
      <w:r>
        <w:rPr>
          <w:rFonts w:ascii="宋体" w:hAnsi="宋体" w:eastAsia="宋体"/>
          <w:b/>
          <w:color w:val="000000"/>
          <w:sz w:val="24"/>
          <w:szCs w:val="24"/>
          <w:shd w:val="clear" w:color="auto" w:fill="FFFFFF"/>
        </w:rPr>
        <w:t>（一）技术和服务要求：</w:t>
      </w:r>
      <w:bookmarkEnd w:id="34"/>
    </w:p>
    <w:p w14:paraId="289FC71F">
      <w:pPr>
        <w:pStyle w:val="17"/>
        <w:spacing w:line="360" w:lineRule="auto"/>
        <w:ind w:firstLine="482" w:firstLineChars="200"/>
        <w:jc w:val="both"/>
        <w:rPr>
          <w:rFonts w:ascii="宋体" w:hAnsi="宋体" w:eastAsia="宋体"/>
          <w:sz w:val="24"/>
          <w:szCs w:val="24"/>
          <w:lang w:eastAsia="zh-CN"/>
        </w:rPr>
      </w:pPr>
      <w:r>
        <w:rPr>
          <w:rFonts w:ascii="宋体" w:hAnsi="宋体" w:eastAsia="宋体" w:cs="仿宋_GB2312"/>
          <w:b/>
          <w:sz w:val="24"/>
          <w:szCs w:val="24"/>
        </w:rPr>
        <w:t>品目号</w:t>
      </w:r>
      <w:r>
        <w:rPr>
          <w:rFonts w:ascii="宋体" w:hAnsi="宋体" w:eastAsia="宋体" w:cs="仿宋_GB2312"/>
          <w:b/>
          <w:sz w:val="24"/>
          <w:szCs w:val="24"/>
          <w:lang w:eastAsia="zh-CN"/>
        </w:rPr>
        <w:t>2-1</w:t>
      </w:r>
      <w:r>
        <w:rPr>
          <w:rFonts w:ascii="宋体" w:hAnsi="宋体" w:eastAsia="宋体" w:cs="仿宋_GB2312"/>
          <w:b/>
          <w:sz w:val="24"/>
          <w:szCs w:val="24"/>
        </w:rPr>
        <w:t>（序号</w:t>
      </w:r>
      <w:r>
        <w:rPr>
          <w:rFonts w:ascii="宋体" w:hAnsi="宋体" w:eastAsia="宋体" w:cs="仿宋_GB2312"/>
          <w:b/>
          <w:sz w:val="24"/>
          <w:szCs w:val="24"/>
          <w:lang w:eastAsia="zh-CN"/>
        </w:rPr>
        <w:t>1</w:t>
      </w:r>
      <w:r>
        <w:rPr>
          <w:rFonts w:ascii="宋体" w:hAnsi="宋体" w:eastAsia="宋体" w:cs="仿宋_GB2312"/>
          <w:b/>
          <w:sz w:val="24"/>
          <w:szCs w:val="24"/>
        </w:rPr>
        <w:t>）</w:t>
      </w:r>
      <w:bookmarkStart w:id="35" w:name="OLE_LINK15"/>
      <w:r>
        <w:rPr>
          <w:rFonts w:ascii="宋体" w:hAnsi="宋体" w:eastAsia="宋体" w:cs="仿宋_GB2312"/>
          <w:b/>
          <w:sz w:val="24"/>
          <w:szCs w:val="24"/>
        </w:rPr>
        <w:t>激光位置矢量分析仪</w:t>
      </w:r>
      <w:bookmarkEnd w:id="35"/>
      <w:r>
        <w:rPr>
          <w:rFonts w:ascii="宋体" w:hAnsi="宋体" w:eastAsia="宋体" w:cs="仿宋_GB2312"/>
          <w:b/>
          <w:sz w:val="24"/>
          <w:szCs w:val="24"/>
          <w:lang w:eastAsia="zh-CN"/>
        </w:rPr>
        <w:t xml:space="preserve">(1套) </w:t>
      </w:r>
    </w:p>
    <w:p w14:paraId="325E0263">
      <w:pPr>
        <w:pStyle w:val="6"/>
        <w:ind w:firstLine="482" w:firstLineChars="200"/>
        <w:rPr>
          <w:rFonts w:hint="eastAsia"/>
          <w:szCs w:val="24"/>
        </w:rPr>
      </w:pPr>
      <w:bookmarkStart w:id="36" w:name="OLE_LINK14"/>
      <w:r>
        <w:rPr>
          <w:rFonts w:hint="eastAsia"/>
          <w:b/>
          <w:bCs/>
          <w:szCs w:val="24"/>
        </w:rPr>
        <w:t>（评审指标1）</w:t>
      </w:r>
      <w:bookmarkEnd w:id="36"/>
      <w:r>
        <w:rPr>
          <w:b/>
          <w:bCs/>
          <w:szCs w:val="24"/>
        </w:rPr>
        <w:t>1</w:t>
      </w:r>
      <w:r>
        <w:rPr>
          <w:rFonts w:hint="eastAsia"/>
          <w:b/>
          <w:bCs/>
          <w:szCs w:val="24"/>
        </w:rPr>
        <w:t>.</w:t>
      </w:r>
      <w:r>
        <w:rPr>
          <w:b/>
          <w:bCs/>
          <w:szCs w:val="24"/>
        </w:rPr>
        <w:t>仪器描述</w:t>
      </w:r>
      <w:r>
        <w:rPr>
          <w:rFonts w:hint="eastAsia"/>
          <w:b/>
          <w:bCs/>
          <w:szCs w:val="24"/>
        </w:rPr>
        <w:t>：</w:t>
      </w:r>
    </w:p>
    <w:p w14:paraId="72B4085F">
      <w:pPr>
        <w:spacing w:line="360" w:lineRule="auto"/>
        <w:ind w:firstLine="480" w:firstLineChars="200"/>
        <w:rPr>
          <w:rFonts w:hint="eastAsia" w:ascii="宋体" w:hAnsi="宋体" w:eastAsia="宋体"/>
          <w:sz w:val="24"/>
        </w:rPr>
      </w:pPr>
      <w:r>
        <w:rPr>
          <w:rFonts w:ascii="宋体" w:hAnsi="宋体" w:eastAsia="宋体"/>
          <w:color w:val="000000"/>
          <w:sz w:val="24"/>
        </w:rPr>
        <w:t>激光位置矢量分析仪应采用二维阵列光电传感器，</w:t>
      </w:r>
      <w:r>
        <w:rPr>
          <w:rFonts w:ascii="宋体" w:hAnsi="宋体" w:eastAsia="宋体"/>
          <w:sz w:val="24"/>
        </w:rPr>
        <w:t>应可实现激光相对平均功率密度、质心位置、光束发散角、光束宽度、椭圆率、光束均匀性、光束传输比（M</w:t>
      </w:r>
      <w:r>
        <w:rPr>
          <w:rFonts w:ascii="宋体" w:hAnsi="宋体" w:eastAsia="宋体"/>
          <w:sz w:val="24"/>
          <w:vertAlign w:val="superscript"/>
        </w:rPr>
        <w:t>2</w:t>
      </w:r>
      <w:r>
        <w:rPr>
          <w:rFonts w:ascii="宋体" w:hAnsi="宋体" w:eastAsia="宋体"/>
          <w:sz w:val="24"/>
        </w:rPr>
        <w:t>）、指示光束偏移等光学特性的测量，参照GB/T 13739-2011、YY/T 0756-2009、GB/T 15175-2012、ISO 11146-1等标准关于光束功率分布参数的测试，还可根据GB 9706.222进行指示光束偏移测量，测试结果应可溯源至国家计量院，应用于各类医疗和科研领域的连续或脉冲激光的测量。</w:t>
      </w:r>
    </w:p>
    <w:p w14:paraId="7FA34A21">
      <w:pPr>
        <w:spacing w:line="360" w:lineRule="auto"/>
        <w:ind w:firstLine="482" w:firstLineChars="200"/>
        <w:rPr>
          <w:rFonts w:hint="eastAsia" w:ascii="宋体" w:hAnsi="宋体" w:eastAsia="宋体"/>
          <w:b/>
          <w:bCs/>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p>
    <w:p w14:paraId="4A760D3B">
      <w:pPr>
        <w:pStyle w:val="6"/>
        <w:ind w:firstLine="482" w:firstLineChars="200"/>
        <w:rPr>
          <w:rFonts w:hint="eastAsia"/>
          <w:color w:val="000000"/>
          <w:szCs w:val="24"/>
        </w:rPr>
      </w:pPr>
      <w:r>
        <w:rPr>
          <w:rFonts w:hint="eastAsia"/>
          <w:b/>
          <w:bCs/>
          <w:szCs w:val="24"/>
        </w:rPr>
        <w:t>（评审指标2）</w:t>
      </w:r>
      <w:r>
        <w:rPr>
          <w:szCs w:val="24"/>
        </w:rPr>
        <w:t>▲</w:t>
      </w:r>
      <w:r>
        <w:rPr>
          <w:rFonts w:hint="eastAsia"/>
          <w:color w:val="000000"/>
          <w:szCs w:val="24"/>
        </w:rPr>
        <w:t>2</w:t>
      </w:r>
      <w:r>
        <w:rPr>
          <w:color w:val="000000"/>
          <w:szCs w:val="24"/>
        </w:rPr>
        <w:t>.1</w:t>
      </w:r>
      <w:r>
        <w:rPr>
          <w:szCs w:val="24"/>
        </w:rPr>
        <w:t>核心主机采用半导体恒温制冷CCD，像素：不少于1200万，可实现有指示波长和工作波长同时工作情况下的精确自动化测量，测试功能包括平均功率密度、质心位置、光束发散角、光束宽度、椭圆率、光束均匀性、光束传输比（M</w:t>
      </w:r>
      <w:r>
        <w:rPr>
          <w:szCs w:val="24"/>
          <w:vertAlign w:val="superscript"/>
        </w:rPr>
        <w:t>2</w:t>
      </w:r>
      <w:r>
        <w:rPr>
          <w:szCs w:val="24"/>
        </w:rPr>
        <w:t>）、指示光束偏移、光束功率分布图形测量、大功率输入光衰减功能。</w:t>
      </w:r>
      <w:r>
        <w:rPr>
          <w:b/>
          <w:bCs/>
          <w:color w:val="000000"/>
          <w:szCs w:val="24"/>
        </w:rPr>
        <w:t>（提供设备彩页作为佐证资料，原件备查）</w:t>
      </w:r>
      <w:r>
        <w:rPr>
          <w:rFonts w:hint="eastAsia"/>
          <w:color w:val="000000"/>
          <w:szCs w:val="24"/>
        </w:rPr>
        <w:t>；</w:t>
      </w:r>
    </w:p>
    <w:p w14:paraId="6D482F6E">
      <w:pPr>
        <w:pStyle w:val="6"/>
        <w:ind w:firstLine="482" w:firstLineChars="200"/>
        <w:rPr>
          <w:rFonts w:hint="eastAsia"/>
          <w:color w:val="000000"/>
          <w:szCs w:val="24"/>
        </w:rPr>
      </w:pPr>
      <w:r>
        <w:rPr>
          <w:rFonts w:hint="eastAsia"/>
          <w:b/>
          <w:bCs/>
          <w:szCs w:val="24"/>
        </w:rPr>
        <w:t>（评审指标3）</w:t>
      </w:r>
      <w:r>
        <w:rPr>
          <w:rFonts w:hint="eastAsia"/>
          <w:szCs w:val="24"/>
        </w:rPr>
        <w:t>2</w:t>
      </w:r>
      <w:r>
        <w:rPr>
          <w:szCs w:val="24"/>
        </w:rPr>
        <w:t>.2光谱范围：不窄于</w:t>
      </w:r>
      <w:r>
        <w:rPr>
          <w:color w:val="000000"/>
          <w:szCs w:val="24"/>
        </w:rPr>
        <w:t>400～1100nm</w:t>
      </w:r>
      <w:r>
        <w:rPr>
          <w:rFonts w:hint="eastAsia"/>
          <w:color w:val="000000"/>
          <w:szCs w:val="24"/>
        </w:rPr>
        <w:t>；</w:t>
      </w:r>
    </w:p>
    <w:p w14:paraId="463BF666">
      <w:pPr>
        <w:pStyle w:val="6"/>
        <w:ind w:firstLine="482" w:firstLineChars="200"/>
        <w:rPr>
          <w:rFonts w:hint="eastAsia"/>
          <w:szCs w:val="24"/>
        </w:rPr>
      </w:pPr>
      <w:r>
        <w:rPr>
          <w:rFonts w:hint="eastAsia"/>
          <w:b/>
          <w:bCs/>
          <w:szCs w:val="24"/>
        </w:rPr>
        <w:t>（评审指标4）</w:t>
      </w:r>
      <w:r>
        <w:rPr>
          <w:rFonts w:hint="eastAsia"/>
          <w:szCs w:val="24"/>
        </w:rPr>
        <w:t>2</w:t>
      </w:r>
      <w:r>
        <w:rPr>
          <w:szCs w:val="24"/>
        </w:rPr>
        <w:t>.3可测量光斑功率范围：最大值≥100mW （未加衰减器），最大值≥30W （加衰减器）</w:t>
      </w:r>
      <w:r>
        <w:rPr>
          <w:rFonts w:hint="eastAsia"/>
          <w:szCs w:val="24"/>
        </w:rPr>
        <w:t>；</w:t>
      </w:r>
    </w:p>
    <w:p w14:paraId="6D8A16CE">
      <w:pPr>
        <w:spacing w:line="360" w:lineRule="auto"/>
        <w:ind w:firstLine="482" w:firstLineChars="200"/>
        <w:rPr>
          <w:rFonts w:hint="eastAsia" w:ascii="宋体" w:hAnsi="宋体" w:eastAsia="宋体"/>
          <w:sz w:val="24"/>
        </w:rPr>
      </w:pPr>
      <w:r>
        <w:rPr>
          <w:rFonts w:hint="eastAsia" w:ascii="宋体" w:hAnsi="宋体" w:eastAsia="宋体"/>
          <w:b/>
          <w:bCs/>
          <w:sz w:val="24"/>
        </w:rPr>
        <w:t>（评审指标5）</w:t>
      </w:r>
      <w:r>
        <w:rPr>
          <w:rFonts w:hint="eastAsia" w:ascii="宋体" w:hAnsi="宋体" w:eastAsia="宋体"/>
          <w:sz w:val="24"/>
        </w:rPr>
        <w:t>2</w:t>
      </w:r>
      <w:r>
        <w:rPr>
          <w:rFonts w:ascii="宋体" w:hAnsi="宋体" w:eastAsia="宋体"/>
          <w:sz w:val="24"/>
        </w:rPr>
        <w:t>.4测量对象：兼容连续或脉冲激光，最小测量脉宽：10us；</w:t>
      </w:r>
    </w:p>
    <w:p w14:paraId="40D7D7C0">
      <w:pPr>
        <w:spacing w:line="360" w:lineRule="auto"/>
        <w:ind w:firstLine="482" w:firstLineChars="200"/>
        <w:rPr>
          <w:rFonts w:hint="eastAsia" w:ascii="宋体" w:hAnsi="宋体" w:eastAsia="宋体"/>
          <w:sz w:val="24"/>
        </w:rPr>
      </w:pPr>
      <w:r>
        <w:rPr>
          <w:rFonts w:hint="eastAsia" w:ascii="宋体" w:hAnsi="宋体" w:eastAsia="宋体"/>
          <w:b/>
          <w:bCs/>
          <w:sz w:val="24"/>
        </w:rPr>
        <w:t>（评审指标6）</w:t>
      </w:r>
      <w:r>
        <w:rPr>
          <w:rFonts w:hint="eastAsia" w:ascii="宋体" w:hAnsi="宋体" w:eastAsia="宋体"/>
          <w:sz w:val="24"/>
        </w:rPr>
        <w:t>2</w:t>
      </w:r>
      <w:r>
        <w:rPr>
          <w:rFonts w:ascii="宋体" w:hAnsi="宋体" w:eastAsia="宋体"/>
          <w:sz w:val="24"/>
        </w:rPr>
        <w:t>.5含导轨，长度不少于0.5 m，测试距离精确可调，被测样品安装调节方便</w:t>
      </w:r>
      <w:r>
        <w:rPr>
          <w:rFonts w:hint="eastAsia" w:ascii="宋体" w:hAnsi="宋体" w:eastAsia="宋体"/>
          <w:sz w:val="24"/>
        </w:rPr>
        <w:t>；</w:t>
      </w:r>
    </w:p>
    <w:p w14:paraId="63C508DE">
      <w:pPr>
        <w:pStyle w:val="6"/>
        <w:ind w:firstLine="482" w:firstLineChars="200"/>
        <w:rPr>
          <w:rFonts w:hint="eastAsia"/>
          <w:szCs w:val="24"/>
        </w:rPr>
      </w:pPr>
      <w:r>
        <w:rPr>
          <w:rFonts w:hint="eastAsia"/>
          <w:b/>
          <w:bCs/>
          <w:szCs w:val="24"/>
        </w:rPr>
        <w:t>（评审指标7）</w:t>
      </w:r>
      <w:r>
        <w:rPr>
          <w:rFonts w:hint="eastAsia"/>
          <w:szCs w:val="24"/>
        </w:rPr>
        <w:t>2</w:t>
      </w:r>
      <w:r>
        <w:rPr>
          <w:szCs w:val="24"/>
        </w:rPr>
        <w:t>.6光斑直径至少包含50μm～7.0mm</w:t>
      </w:r>
      <w:r>
        <w:rPr>
          <w:rFonts w:hint="eastAsia"/>
          <w:szCs w:val="24"/>
        </w:rPr>
        <w:t>；</w:t>
      </w:r>
    </w:p>
    <w:p w14:paraId="0520C105">
      <w:pPr>
        <w:spacing w:line="360" w:lineRule="auto"/>
        <w:ind w:firstLine="482" w:firstLineChars="200"/>
        <w:rPr>
          <w:rFonts w:hint="eastAsia" w:ascii="宋体" w:hAnsi="宋体" w:eastAsia="宋体"/>
          <w:sz w:val="24"/>
        </w:rPr>
      </w:pPr>
      <w:r>
        <w:rPr>
          <w:rFonts w:hint="eastAsia" w:ascii="宋体" w:hAnsi="宋体" w:eastAsia="宋体"/>
          <w:b/>
          <w:bCs/>
          <w:sz w:val="24"/>
        </w:rPr>
        <w:t>（评审指标8）</w:t>
      </w:r>
      <w:r>
        <w:rPr>
          <w:rFonts w:hint="eastAsia" w:ascii="宋体" w:hAnsi="宋体" w:eastAsia="宋体"/>
          <w:sz w:val="24"/>
        </w:rPr>
        <w:t>2</w:t>
      </w:r>
      <w:r>
        <w:rPr>
          <w:rFonts w:ascii="宋体" w:hAnsi="宋体" w:eastAsia="宋体"/>
          <w:sz w:val="24"/>
        </w:rPr>
        <w:t>.7最大衰减倍数</w:t>
      </w:r>
      <w:r>
        <w:rPr>
          <w:rFonts w:hint="eastAsia" w:ascii="宋体" w:hAnsi="宋体" w:eastAsia="宋体"/>
          <w:sz w:val="24"/>
        </w:rPr>
        <w:t>≥</w:t>
      </w:r>
      <w:r>
        <w:rPr>
          <w:rFonts w:ascii="宋体" w:hAnsi="宋体" w:eastAsia="宋体"/>
          <w:sz w:val="24"/>
        </w:rPr>
        <w:t>10</w:t>
      </w:r>
      <w:r>
        <w:rPr>
          <w:rFonts w:ascii="宋体" w:hAnsi="宋体" w:eastAsia="宋体"/>
          <w:sz w:val="24"/>
          <w:vertAlign w:val="superscript"/>
        </w:rPr>
        <w:t>6</w:t>
      </w:r>
      <w:r>
        <w:rPr>
          <w:rFonts w:ascii="宋体" w:hAnsi="宋体" w:eastAsia="宋体"/>
          <w:sz w:val="24"/>
        </w:rPr>
        <w:t>；</w:t>
      </w:r>
    </w:p>
    <w:p w14:paraId="26A3FA3A">
      <w:pPr>
        <w:spacing w:line="360" w:lineRule="auto"/>
        <w:ind w:firstLine="482" w:firstLineChars="200"/>
        <w:rPr>
          <w:rFonts w:hint="eastAsia" w:ascii="宋体" w:hAnsi="宋体" w:eastAsia="宋体"/>
          <w:sz w:val="24"/>
        </w:rPr>
      </w:pPr>
      <w:r>
        <w:rPr>
          <w:rFonts w:hint="eastAsia" w:ascii="宋体" w:hAnsi="宋体" w:eastAsia="宋体"/>
          <w:b/>
          <w:bCs/>
          <w:sz w:val="24"/>
        </w:rPr>
        <w:t>（评审指标9）</w:t>
      </w:r>
      <w:r>
        <w:rPr>
          <w:rFonts w:hint="eastAsia" w:ascii="宋体" w:hAnsi="宋体" w:eastAsia="宋体"/>
          <w:sz w:val="24"/>
        </w:rPr>
        <w:t>2</w:t>
      </w:r>
      <w:r>
        <w:rPr>
          <w:rFonts w:ascii="宋体" w:hAnsi="宋体" w:eastAsia="宋体"/>
          <w:sz w:val="24"/>
        </w:rPr>
        <w:t>.8样品对准精密可调，夹持装置移动调节精度</w:t>
      </w:r>
      <w:r>
        <w:rPr>
          <w:rFonts w:hint="eastAsia" w:ascii="宋体" w:hAnsi="宋体" w:eastAsia="宋体"/>
          <w:sz w:val="24"/>
          <w:lang w:eastAsia="zh-CN"/>
        </w:rPr>
        <w:t>≤</w:t>
      </w:r>
      <w:r>
        <w:rPr>
          <w:rFonts w:ascii="宋体" w:hAnsi="宋体" w:eastAsia="宋体"/>
          <w:sz w:val="24"/>
        </w:rPr>
        <w:t>0.1mm；</w:t>
      </w:r>
    </w:p>
    <w:p w14:paraId="6D3396F9">
      <w:pPr>
        <w:pStyle w:val="5"/>
        <w:ind w:firstLine="482" w:firstLineChars="200"/>
      </w:pPr>
      <w:r>
        <w:rPr>
          <w:rFonts w:ascii="宋体" w:hAnsi="宋体"/>
          <w:b/>
          <w:bCs/>
          <w:szCs w:val="24"/>
        </w:rPr>
        <w:t>（评审指标10）</w:t>
      </w:r>
      <w:r>
        <w:rPr>
          <w:rFonts w:ascii="宋体" w:hAnsi="宋体"/>
          <w:szCs w:val="24"/>
        </w:rPr>
        <w:t>2.9</w:t>
      </w:r>
      <w:r>
        <w:rPr>
          <w:rFonts w:hint="eastAsia" w:ascii="宋体" w:hAnsi="宋体"/>
          <w:szCs w:val="24"/>
        </w:rPr>
        <w:t xml:space="preserve"> 配套使用工作站配置不低于：</w:t>
      </w:r>
      <w:r>
        <w:rPr>
          <w:rFonts w:hint="eastAsia" w:ascii="宋体" w:hAnsi="宋体" w:cs="宋体"/>
        </w:rPr>
        <w:t>CPUi5-12500、</w:t>
      </w:r>
      <w:r>
        <w:rPr>
          <w:rFonts w:hint="eastAsia" w:ascii="宋体" w:hAnsi="宋体"/>
        </w:rPr>
        <w:t>内存容量≥8G、 硬盘≥1T 、SSD集成显卡、配置操作系统不低于win11专业版系统，≥23.8寸显示器。</w:t>
      </w:r>
    </w:p>
    <w:p w14:paraId="75ED9334">
      <w:pPr>
        <w:pStyle w:val="17"/>
        <w:spacing w:line="360" w:lineRule="auto"/>
        <w:ind w:firstLine="480" w:firstLineChars="200"/>
        <w:rPr>
          <w:rFonts w:ascii="宋体" w:hAnsi="宋体" w:eastAsia="宋体" w:cs="Times New Roman"/>
          <w:sz w:val="24"/>
          <w:szCs w:val="24"/>
          <w:lang w:eastAsia="zh-CN"/>
        </w:rPr>
      </w:pPr>
    </w:p>
    <w:p w14:paraId="3962D716">
      <w:pPr>
        <w:pStyle w:val="17"/>
        <w:spacing w:line="360" w:lineRule="auto"/>
        <w:ind w:firstLine="480" w:firstLineChars="200"/>
        <w:rPr>
          <w:rFonts w:ascii="宋体" w:hAnsi="宋体" w:eastAsia="宋体" w:cs="Times New Roman"/>
          <w:sz w:val="24"/>
          <w:szCs w:val="24"/>
          <w:lang w:eastAsia="zh-CN"/>
        </w:rPr>
      </w:pPr>
    </w:p>
    <w:p w14:paraId="2D3B808C">
      <w:pPr>
        <w:pStyle w:val="17"/>
        <w:spacing w:line="360" w:lineRule="auto"/>
        <w:ind w:firstLine="480" w:firstLineChars="200"/>
        <w:rPr>
          <w:rFonts w:ascii="宋体" w:hAnsi="宋体" w:eastAsia="宋体" w:cs="Times New Roman"/>
          <w:sz w:val="24"/>
          <w:szCs w:val="24"/>
          <w:lang w:eastAsia="zh-CN"/>
        </w:rPr>
      </w:pPr>
    </w:p>
    <w:p w14:paraId="36731714">
      <w:pPr>
        <w:pStyle w:val="17"/>
        <w:spacing w:line="360" w:lineRule="auto"/>
        <w:ind w:firstLine="482" w:firstLineChars="200"/>
        <w:rPr>
          <w:rFonts w:ascii="宋体" w:hAnsi="宋体" w:eastAsia="宋体" w:cs="Times New Roman"/>
          <w:b/>
          <w:bCs/>
          <w:sz w:val="24"/>
          <w:szCs w:val="24"/>
          <w:lang w:eastAsia="zh-CN"/>
        </w:rPr>
      </w:pPr>
      <w:r>
        <w:rPr>
          <w:rFonts w:ascii="宋体" w:hAnsi="宋体" w:eastAsia="宋体" w:cs="Times New Roman"/>
          <w:b/>
          <w:bCs/>
          <w:sz w:val="24"/>
          <w:szCs w:val="24"/>
          <w:lang w:eastAsia="zh-CN"/>
        </w:rPr>
        <w:t>品目号2-2（序号2）</w:t>
      </w:r>
      <w:bookmarkStart w:id="37" w:name="OLE_LINK16"/>
      <w:r>
        <w:rPr>
          <w:rFonts w:ascii="宋体" w:hAnsi="宋体" w:eastAsia="宋体" w:cs="Times New Roman"/>
          <w:b/>
          <w:bCs/>
          <w:sz w:val="24"/>
          <w:szCs w:val="24"/>
          <w:lang w:eastAsia="zh-CN"/>
        </w:rPr>
        <w:t>激光功率计</w:t>
      </w:r>
      <w:bookmarkEnd w:id="37"/>
      <w:r>
        <w:rPr>
          <w:rFonts w:ascii="宋体" w:hAnsi="宋体" w:eastAsia="宋体" w:cs="Times New Roman"/>
          <w:b/>
          <w:bCs/>
          <w:sz w:val="24"/>
          <w:szCs w:val="24"/>
          <w:lang w:eastAsia="zh-CN"/>
        </w:rPr>
        <w:t>（1套）</w:t>
      </w:r>
    </w:p>
    <w:p w14:paraId="4B25A5E8">
      <w:pPr>
        <w:pStyle w:val="6"/>
        <w:ind w:firstLine="482" w:firstLineChars="200"/>
        <w:rPr>
          <w:rFonts w:hint="eastAsia"/>
          <w:szCs w:val="24"/>
        </w:rPr>
      </w:pPr>
      <w:r>
        <w:rPr>
          <w:rFonts w:hint="eastAsia"/>
          <w:b/>
          <w:bCs/>
          <w:szCs w:val="24"/>
        </w:rPr>
        <w:t>（评审指标11）</w:t>
      </w:r>
      <w:r>
        <w:rPr>
          <w:b/>
          <w:bCs/>
          <w:szCs w:val="24"/>
        </w:rPr>
        <w:t>1</w:t>
      </w:r>
      <w:r>
        <w:rPr>
          <w:rFonts w:hint="eastAsia"/>
          <w:b/>
          <w:bCs/>
          <w:szCs w:val="24"/>
        </w:rPr>
        <w:t>.</w:t>
      </w:r>
      <w:r>
        <w:rPr>
          <w:b/>
          <w:bCs/>
          <w:szCs w:val="24"/>
        </w:rPr>
        <w:t>仪器描述</w:t>
      </w:r>
      <w:r>
        <w:rPr>
          <w:rFonts w:hint="eastAsia"/>
          <w:b/>
          <w:bCs/>
          <w:szCs w:val="24"/>
        </w:rPr>
        <w:t>：</w:t>
      </w:r>
    </w:p>
    <w:p w14:paraId="7356E364">
      <w:pPr>
        <w:pStyle w:val="6"/>
        <w:ind w:firstLine="480" w:firstLineChars="200"/>
        <w:rPr>
          <w:rFonts w:hint="eastAsia"/>
          <w:szCs w:val="24"/>
        </w:rPr>
      </w:pPr>
      <w:r>
        <w:rPr>
          <w:szCs w:val="24"/>
        </w:rPr>
        <w:t>激光功率计是由表头和高灵敏二极管、热电堆、热释电等探头组合而成。</w:t>
      </w:r>
      <w:r>
        <w:rPr>
          <w:rFonts w:hint="eastAsia"/>
          <w:szCs w:val="24"/>
        </w:rPr>
        <w:t>该设备</w:t>
      </w:r>
      <w:r>
        <w:rPr>
          <w:szCs w:val="24"/>
        </w:rPr>
        <w:t>符合标准GB 9706.222-2022《医用电气设备 第2-22部分：外科、整形、治疗和诊断用激光设备的基本安全和基本性能专用要求》、GB 9706.271-2022《医用电气设备 第2-71部分：功能性近红外光谱</w:t>
      </w:r>
      <w:r>
        <w:rPr>
          <w:rFonts w:hint="eastAsia"/>
          <w:szCs w:val="24"/>
        </w:rPr>
        <w:t>（</w:t>
      </w:r>
      <w:r>
        <w:rPr>
          <w:szCs w:val="24"/>
        </w:rPr>
        <w:t>NIRS</w:t>
      </w:r>
      <w:r>
        <w:rPr>
          <w:rFonts w:hint="eastAsia"/>
          <w:szCs w:val="24"/>
        </w:rPr>
        <w:t>）</w:t>
      </w:r>
      <w:r>
        <w:rPr>
          <w:szCs w:val="24"/>
        </w:rPr>
        <w:t>设备的基本安全和基本性能专用要求》。</w:t>
      </w:r>
    </w:p>
    <w:p w14:paraId="5BF24514">
      <w:pPr>
        <w:spacing w:line="360" w:lineRule="auto"/>
        <w:ind w:firstLine="482" w:firstLineChars="200"/>
        <w:rPr>
          <w:rFonts w:hint="eastAsia" w:ascii="宋体" w:hAnsi="宋体" w:eastAsia="宋体"/>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p>
    <w:p w14:paraId="1FFE4936">
      <w:pPr>
        <w:pStyle w:val="6"/>
        <w:ind w:firstLine="480" w:firstLineChars="200"/>
        <w:rPr>
          <w:rFonts w:hint="eastAsia"/>
          <w:szCs w:val="24"/>
        </w:rPr>
      </w:pPr>
      <w:r>
        <w:rPr>
          <w:rFonts w:hint="eastAsia"/>
          <w:szCs w:val="24"/>
        </w:rPr>
        <w:t>2</w:t>
      </w:r>
      <w:r>
        <w:rPr>
          <w:szCs w:val="24"/>
        </w:rPr>
        <w:t>.1 主机要求：</w:t>
      </w:r>
    </w:p>
    <w:p w14:paraId="089BE139">
      <w:pPr>
        <w:pStyle w:val="6"/>
        <w:ind w:firstLine="482" w:firstLineChars="200"/>
        <w:rPr>
          <w:rFonts w:hint="eastAsia"/>
          <w:szCs w:val="24"/>
        </w:rPr>
      </w:pPr>
      <w:r>
        <w:rPr>
          <w:rFonts w:hint="eastAsia"/>
          <w:b/>
          <w:bCs/>
          <w:szCs w:val="24"/>
        </w:rPr>
        <w:t>（评审指标12）</w:t>
      </w:r>
      <w:r>
        <w:rPr>
          <w:rFonts w:hint="eastAsia"/>
          <w:szCs w:val="24"/>
        </w:rPr>
        <w:t>2</w:t>
      </w:r>
      <w:r>
        <w:rPr>
          <w:szCs w:val="24"/>
        </w:rPr>
        <w:t>.1.1 应为便携式激光功率计且兼容所有标准热电堆、BeamTrack、热释电和光电二极管传感器等，屏幕应有彩色显示</w:t>
      </w:r>
      <w:r>
        <w:rPr>
          <w:rFonts w:hint="eastAsia"/>
          <w:szCs w:val="24"/>
        </w:rPr>
        <w:t>；</w:t>
      </w:r>
    </w:p>
    <w:p w14:paraId="1493E497">
      <w:pPr>
        <w:pStyle w:val="6"/>
        <w:ind w:firstLine="482" w:firstLineChars="200"/>
        <w:rPr>
          <w:rFonts w:hint="eastAsia"/>
          <w:szCs w:val="24"/>
        </w:rPr>
      </w:pPr>
      <w:r>
        <w:rPr>
          <w:rFonts w:hint="eastAsia"/>
          <w:b/>
          <w:bCs/>
          <w:szCs w:val="24"/>
        </w:rPr>
        <w:t>（评审指标13）</w:t>
      </w:r>
      <w:r>
        <w:rPr>
          <w:rFonts w:hint="eastAsia"/>
          <w:szCs w:val="24"/>
        </w:rPr>
        <w:t>2</w:t>
      </w:r>
      <w:r>
        <w:rPr>
          <w:szCs w:val="24"/>
        </w:rPr>
        <w:t>.1.2 配合热释电传感器使用时，数据点最高记录频率至少为4000Hz</w:t>
      </w:r>
      <w:r>
        <w:rPr>
          <w:rFonts w:hint="eastAsia"/>
          <w:szCs w:val="24"/>
        </w:rPr>
        <w:t>；</w:t>
      </w:r>
    </w:p>
    <w:p w14:paraId="508340E0">
      <w:pPr>
        <w:pStyle w:val="6"/>
        <w:ind w:firstLine="482" w:firstLineChars="200"/>
        <w:rPr>
          <w:rFonts w:hint="eastAsia"/>
          <w:szCs w:val="24"/>
        </w:rPr>
      </w:pPr>
      <w:r>
        <w:rPr>
          <w:rFonts w:hint="eastAsia"/>
          <w:b/>
          <w:bCs/>
          <w:szCs w:val="24"/>
        </w:rPr>
        <w:t>（评审指标14）</w:t>
      </w:r>
      <w:r>
        <w:rPr>
          <w:rFonts w:hint="eastAsia"/>
          <w:szCs w:val="24"/>
        </w:rPr>
        <w:t>2</w:t>
      </w:r>
      <w:r>
        <w:rPr>
          <w:szCs w:val="24"/>
        </w:rPr>
        <w:t>.1.3 非易失性数据存储至少为250000个数据点</w:t>
      </w:r>
      <w:r>
        <w:rPr>
          <w:rFonts w:hint="eastAsia"/>
          <w:szCs w:val="24"/>
        </w:rPr>
        <w:t>；</w:t>
      </w:r>
    </w:p>
    <w:p w14:paraId="10364CFE">
      <w:pPr>
        <w:pStyle w:val="6"/>
        <w:ind w:firstLine="482" w:firstLineChars="200"/>
        <w:rPr>
          <w:rFonts w:hint="eastAsia"/>
          <w:szCs w:val="24"/>
        </w:rPr>
      </w:pPr>
      <w:r>
        <w:rPr>
          <w:rFonts w:hint="eastAsia"/>
          <w:b/>
          <w:bCs/>
          <w:szCs w:val="24"/>
        </w:rPr>
        <w:t>（评审指标15）</w:t>
      </w:r>
      <w:r>
        <w:rPr>
          <w:rFonts w:hint="eastAsia"/>
          <w:szCs w:val="24"/>
        </w:rPr>
        <w:t>2</w:t>
      </w:r>
      <w:r>
        <w:rPr>
          <w:szCs w:val="24"/>
        </w:rPr>
        <w:t>.1.4 应能够通过USB和RS232输出数据到PC，软件应可将测试数据传输至电脑，用户可进行分析、编辑、保存、打印功能</w:t>
      </w:r>
      <w:r>
        <w:rPr>
          <w:rFonts w:hint="eastAsia"/>
          <w:szCs w:val="24"/>
        </w:rPr>
        <w:t>；</w:t>
      </w:r>
    </w:p>
    <w:p w14:paraId="39B97C04">
      <w:pPr>
        <w:pStyle w:val="6"/>
        <w:ind w:firstLine="482" w:firstLineChars="200"/>
        <w:rPr>
          <w:rFonts w:hint="eastAsia"/>
          <w:szCs w:val="24"/>
        </w:rPr>
      </w:pPr>
      <w:r>
        <w:rPr>
          <w:rFonts w:hint="eastAsia"/>
          <w:b/>
          <w:bCs/>
          <w:szCs w:val="24"/>
        </w:rPr>
        <w:t>（评审指标16）</w:t>
      </w:r>
      <w:r>
        <w:rPr>
          <w:rFonts w:hint="eastAsia"/>
          <w:szCs w:val="24"/>
        </w:rPr>
        <w:t>2</w:t>
      </w:r>
      <w:r>
        <w:rPr>
          <w:szCs w:val="24"/>
        </w:rPr>
        <w:t>.1.5 至少包含系统集成商工具：Lab VIEW VI、COM对象接口。</w:t>
      </w:r>
    </w:p>
    <w:p w14:paraId="761539E7">
      <w:pPr>
        <w:pStyle w:val="6"/>
        <w:ind w:firstLine="480" w:firstLineChars="200"/>
        <w:rPr>
          <w:rFonts w:hint="eastAsia"/>
          <w:szCs w:val="24"/>
        </w:rPr>
      </w:pPr>
      <w:r>
        <w:rPr>
          <w:rFonts w:hint="eastAsia"/>
          <w:szCs w:val="24"/>
        </w:rPr>
        <w:t>2</w:t>
      </w:r>
      <w:r>
        <w:rPr>
          <w:szCs w:val="24"/>
        </w:rPr>
        <w:t>.2 光电二极管激光测量探头</w:t>
      </w:r>
      <w:r>
        <w:rPr>
          <w:rFonts w:hint="eastAsia"/>
          <w:szCs w:val="24"/>
        </w:rPr>
        <w:t>：</w:t>
      </w:r>
    </w:p>
    <w:p w14:paraId="398478B3">
      <w:pPr>
        <w:pStyle w:val="6"/>
        <w:ind w:firstLine="482" w:firstLineChars="200"/>
        <w:rPr>
          <w:rFonts w:hint="eastAsia"/>
          <w:szCs w:val="24"/>
        </w:rPr>
      </w:pPr>
      <w:r>
        <w:rPr>
          <w:rFonts w:hint="eastAsia"/>
          <w:b/>
          <w:bCs/>
          <w:szCs w:val="24"/>
        </w:rPr>
        <w:t>（评审指标17）</w:t>
      </w:r>
      <w:r>
        <w:rPr>
          <w:rFonts w:hint="eastAsia"/>
          <w:szCs w:val="24"/>
        </w:rPr>
        <w:t>2</w:t>
      </w:r>
      <w:r>
        <w:rPr>
          <w:szCs w:val="24"/>
        </w:rPr>
        <w:t>.2.1 配备旋转座及可拆卸式滤光片，</w:t>
      </w:r>
      <w:r>
        <w:rPr>
          <w:rFonts w:hint="eastAsia"/>
          <w:szCs w:val="24"/>
        </w:rPr>
        <w:t>至少应</w:t>
      </w:r>
      <w:r>
        <w:rPr>
          <w:szCs w:val="24"/>
        </w:rPr>
        <w:t>具有10*10mm孔径</w:t>
      </w:r>
      <w:r>
        <w:rPr>
          <w:rFonts w:hint="eastAsia"/>
          <w:szCs w:val="24"/>
        </w:rPr>
        <w:t>；</w:t>
      </w:r>
    </w:p>
    <w:p w14:paraId="3AFAE8AA">
      <w:pPr>
        <w:pStyle w:val="6"/>
        <w:ind w:firstLine="482" w:firstLineChars="200"/>
        <w:rPr>
          <w:rFonts w:hint="eastAsia"/>
          <w:szCs w:val="24"/>
        </w:rPr>
      </w:pPr>
      <w:r>
        <w:rPr>
          <w:rFonts w:hint="eastAsia"/>
          <w:b/>
          <w:bCs/>
          <w:szCs w:val="24"/>
        </w:rPr>
        <w:t>（评审指标18）</w:t>
      </w:r>
      <w:r>
        <w:rPr>
          <w:rFonts w:hint="eastAsia"/>
          <w:szCs w:val="24"/>
        </w:rPr>
        <w:t>2</w:t>
      </w:r>
      <w:r>
        <w:rPr>
          <w:szCs w:val="24"/>
        </w:rPr>
        <w:t>.2.2 未装配滤光片时，其光谱范围至少包含350</w:t>
      </w:r>
      <w:r>
        <w:rPr>
          <w:rFonts w:hint="eastAsia"/>
          <w:szCs w:val="24"/>
        </w:rPr>
        <w:t>～</w:t>
      </w:r>
      <w:r>
        <w:rPr>
          <w:szCs w:val="24"/>
        </w:rPr>
        <w:t>1100nm，功率测量范围至少包含500pW</w:t>
      </w:r>
      <w:r>
        <w:rPr>
          <w:rFonts w:hint="eastAsia"/>
          <w:szCs w:val="24"/>
        </w:rPr>
        <w:t>～</w:t>
      </w:r>
      <w:r>
        <w:rPr>
          <w:szCs w:val="24"/>
        </w:rPr>
        <w:t>30mW。装配滤光片时，其光谱范围至少包含430nm</w:t>
      </w:r>
      <w:r>
        <w:rPr>
          <w:rFonts w:hint="eastAsia"/>
          <w:szCs w:val="24"/>
        </w:rPr>
        <w:t>～</w:t>
      </w:r>
      <w:r>
        <w:rPr>
          <w:szCs w:val="24"/>
        </w:rPr>
        <w:t>1100nm，功率测量范围为至少包含20µW</w:t>
      </w:r>
      <w:r>
        <w:rPr>
          <w:rFonts w:hint="eastAsia"/>
          <w:szCs w:val="24"/>
        </w:rPr>
        <w:t>～</w:t>
      </w:r>
      <w:r>
        <w:rPr>
          <w:szCs w:val="24"/>
        </w:rPr>
        <w:t>300mW</w:t>
      </w:r>
      <w:r>
        <w:rPr>
          <w:rFonts w:hint="eastAsia"/>
          <w:szCs w:val="24"/>
        </w:rPr>
        <w:t>；</w:t>
      </w:r>
    </w:p>
    <w:p w14:paraId="3C0C150A">
      <w:pPr>
        <w:pStyle w:val="5"/>
        <w:ind w:firstLine="482" w:firstLineChars="200"/>
        <w:rPr>
          <w:rFonts w:hint="eastAsia" w:ascii="宋体" w:hAnsi="宋体"/>
          <w:szCs w:val="24"/>
        </w:rPr>
      </w:pPr>
      <w:r>
        <w:rPr>
          <w:rFonts w:hint="eastAsia" w:ascii="宋体" w:hAnsi="宋体"/>
          <w:b/>
          <w:bCs/>
          <w:szCs w:val="24"/>
        </w:rPr>
        <w:t>（评审指标19）</w:t>
      </w:r>
      <w:r>
        <w:rPr>
          <w:rFonts w:hint="eastAsia" w:ascii="宋体" w:hAnsi="宋体"/>
          <w:szCs w:val="24"/>
        </w:rPr>
        <w:t>2</w:t>
      </w:r>
      <w:r>
        <w:rPr>
          <w:rFonts w:ascii="宋体" w:hAnsi="宋体"/>
          <w:szCs w:val="24"/>
        </w:rPr>
        <w:t>.2.3 探头有加滤光片和不加滤光片两种模式。最大平均功率密度Filter in（加滤光片）</w:t>
      </w:r>
      <w:r>
        <w:rPr>
          <w:rFonts w:hint="eastAsia" w:ascii="宋体" w:hAnsi="宋体"/>
          <w:szCs w:val="24"/>
        </w:rPr>
        <w:t>：</w:t>
      </w:r>
      <w:r>
        <w:rPr>
          <w:rFonts w:ascii="宋体" w:hAnsi="宋体"/>
          <w:szCs w:val="24"/>
        </w:rPr>
        <w:t>≥50 W/cm²、Filter out（不加滤光片）：≥10 W/cm²，最大脉冲能量Filter in：≥30 µJ（加滤光片），Filter out（不加滤光片）：≥3µJ</w:t>
      </w:r>
      <w:r>
        <w:rPr>
          <w:rFonts w:hint="eastAsia" w:ascii="宋体" w:hAnsi="宋体"/>
          <w:szCs w:val="24"/>
        </w:rPr>
        <w:t>；</w:t>
      </w:r>
    </w:p>
    <w:p w14:paraId="4A65967B">
      <w:pPr>
        <w:pStyle w:val="6"/>
        <w:ind w:firstLine="482" w:firstLineChars="200"/>
        <w:rPr>
          <w:rFonts w:hint="eastAsia"/>
          <w:szCs w:val="24"/>
        </w:rPr>
      </w:pPr>
      <w:r>
        <w:rPr>
          <w:rFonts w:hint="eastAsia"/>
          <w:b/>
          <w:bCs/>
          <w:szCs w:val="24"/>
        </w:rPr>
        <w:t>（评审指标20）</w:t>
      </w:r>
      <w:r>
        <w:rPr>
          <w:rFonts w:hint="eastAsia"/>
          <w:szCs w:val="24"/>
        </w:rPr>
        <w:t>2</w:t>
      </w:r>
      <w:r>
        <w:rPr>
          <w:szCs w:val="24"/>
        </w:rPr>
        <w:t>.2.4 应具有自动背景减除功能</w:t>
      </w:r>
      <w:r>
        <w:rPr>
          <w:rFonts w:hint="eastAsia"/>
          <w:szCs w:val="24"/>
        </w:rPr>
        <w:t>；</w:t>
      </w:r>
    </w:p>
    <w:p w14:paraId="20C6E8AB">
      <w:pPr>
        <w:pStyle w:val="6"/>
        <w:ind w:firstLine="482" w:firstLineChars="200"/>
        <w:rPr>
          <w:rFonts w:hint="eastAsia"/>
          <w:szCs w:val="24"/>
        </w:rPr>
      </w:pPr>
      <w:r>
        <w:rPr>
          <w:rFonts w:hint="eastAsia"/>
          <w:b/>
          <w:bCs/>
          <w:szCs w:val="24"/>
        </w:rPr>
        <w:t>（评审指标21）</w:t>
      </w:r>
      <w:r>
        <w:rPr>
          <w:rFonts w:hint="eastAsia"/>
          <w:szCs w:val="24"/>
        </w:rPr>
        <w:t>2.2.5 测量精度：</w:t>
      </w:r>
      <w:r>
        <w:rPr>
          <w:szCs w:val="24"/>
        </w:rPr>
        <w:t>Filter out</w:t>
      </w:r>
      <w:r>
        <w:rPr>
          <w:rFonts w:hint="eastAsia"/>
          <w:szCs w:val="24"/>
        </w:rPr>
        <w:t>（不加滤光片）模式：</w:t>
      </w:r>
      <w:bookmarkStart w:id="38" w:name="OLE_LINK102"/>
      <w:r>
        <w:rPr>
          <w:rFonts w:hint="eastAsia"/>
          <w:szCs w:val="24"/>
          <w:lang w:val="en-US" w:eastAsia="zh-CN"/>
        </w:rPr>
        <w:t>不大于</w:t>
      </w:r>
      <w:bookmarkEnd w:id="38"/>
      <w:r>
        <w:rPr>
          <w:szCs w:val="24"/>
        </w:rPr>
        <w:t>±10</w:t>
      </w:r>
      <w:r>
        <w:rPr>
          <w:rFonts w:hint="eastAsia"/>
          <w:szCs w:val="24"/>
        </w:rPr>
        <w:t>%（</w:t>
      </w:r>
      <w:r>
        <w:rPr>
          <w:szCs w:val="24"/>
        </w:rPr>
        <w:t>360</w:t>
      </w:r>
      <w:r>
        <w:rPr>
          <w:rFonts w:hint="eastAsia"/>
          <w:szCs w:val="24"/>
        </w:rPr>
        <w:t>～</w:t>
      </w:r>
      <w:r>
        <w:rPr>
          <w:szCs w:val="24"/>
        </w:rPr>
        <w:t>400</w:t>
      </w:r>
      <w:r>
        <w:rPr>
          <w:rFonts w:hint="eastAsia"/>
          <w:szCs w:val="24"/>
        </w:rPr>
        <w:t>nm）；</w:t>
      </w:r>
      <w:r>
        <w:rPr>
          <w:rFonts w:hint="eastAsia"/>
          <w:szCs w:val="24"/>
          <w:lang w:val="en-US" w:eastAsia="zh-CN"/>
        </w:rPr>
        <w:t>不大于</w:t>
      </w:r>
      <w:r>
        <w:rPr>
          <w:szCs w:val="24"/>
        </w:rPr>
        <w:t>±3</w:t>
      </w:r>
      <w:r>
        <w:rPr>
          <w:rFonts w:hint="eastAsia"/>
          <w:szCs w:val="24"/>
        </w:rPr>
        <w:t>%（</w:t>
      </w:r>
      <w:r>
        <w:rPr>
          <w:szCs w:val="24"/>
        </w:rPr>
        <w:t>400</w:t>
      </w:r>
      <w:r>
        <w:rPr>
          <w:rFonts w:hint="eastAsia"/>
          <w:szCs w:val="24"/>
        </w:rPr>
        <w:t>～</w:t>
      </w:r>
      <w:r>
        <w:rPr>
          <w:szCs w:val="24"/>
        </w:rPr>
        <w:t>980</w:t>
      </w:r>
      <w:r>
        <w:rPr>
          <w:rFonts w:hint="eastAsia"/>
          <w:szCs w:val="24"/>
        </w:rPr>
        <w:t>nm）；</w:t>
      </w:r>
      <w:r>
        <w:rPr>
          <w:rFonts w:hint="eastAsia"/>
          <w:szCs w:val="24"/>
          <w:lang w:val="en-US" w:eastAsia="zh-CN"/>
        </w:rPr>
        <w:t>不大于</w:t>
      </w:r>
      <w:r>
        <w:rPr>
          <w:rFonts w:hint="eastAsia"/>
          <w:szCs w:val="24"/>
        </w:rPr>
        <w:t>±</w:t>
      </w:r>
      <w:r>
        <w:rPr>
          <w:szCs w:val="24"/>
        </w:rPr>
        <w:t>5</w:t>
      </w:r>
      <w:r>
        <w:rPr>
          <w:rFonts w:hint="eastAsia"/>
          <w:szCs w:val="24"/>
        </w:rPr>
        <w:t>%（</w:t>
      </w:r>
      <w:r>
        <w:rPr>
          <w:szCs w:val="24"/>
        </w:rPr>
        <w:t>980</w:t>
      </w:r>
      <w:r>
        <w:rPr>
          <w:rFonts w:hint="eastAsia"/>
          <w:szCs w:val="24"/>
        </w:rPr>
        <w:t>～</w:t>
      </w:r>
      <w:r>
        <w:rPr>
          <w:szCs w:val="24"/>
        </w:rPr>
        <w:t>1100</w:t>
      </w:r>
      <w:r>
        <w:rPr>
          <w:rFonts w:hint="eastAsia"/>
          <w:szCs w:val="24"/>
        </w:rPr>
        <w:t>nm）；</w:t>
      </w:r>
      <w:r>
        <w:rPr>
          <w:szCs w:val="24"/>
        </w:rPr>
        <w:t>Filter in</w:t>
      </w:r>
      <w:r>
        <w:rPr>
          <w:rFonts w:hint="eastAsia"/>
          <w:szCs w:val="24"/>
        </w:rPr>
        <w:t>（不加滤光片）模式：</w:t>
      </w:r>
      <w:r>
        <w:rPr>
          <w:rFonts w:hint="eastAsia"/>
          <w:szCs w:val="24"/>
          <w:lang w:val="en-US" w:eastAsia="zh-CN"/>
        </w:rPr>
        <w:t>不大于</w:t>
      </w:r>
      <w:r>
        <w:rPr>
          <w:szCs w:val="24"/>
        </w:rPr>
        <w:t>±5</w:t>
      </w:r>
      <w:r>
        <w:rPr>
          <w:rFonts w:hint="eastAsia"/>
          <w:szCs w:val="24"/>
        </w:rPr>
        <w:t>%（</w:t>
      </w:r>
      <w:r>
        <w:rPr>
          <w:szCs w:val="24"/>
        </w:rPr>
        <w:t>430</w:t>
      </w:r>
      <w:r>
        <w:rPr>
          <w:rFonts w:hint="eastAsia"/>
          <w:szCs w:val="24"/>
        </w:rPr>
        <w:t>～</w:t>
      </w:r>
      <w:r>
        <w:rPr>
          <w:szCs w:val="24"/>
        </w:rPr>
        <w:t>980</w:t>
      </w:r>
      <w:r>
        <w:rPr>
          <w:rFonts w:hint="eastAsia"/>
          <w:szCs w:val="24"/>
        </w:rPr>
        <w:t>nm）；</w:t>
      </w:r>
      <w:r>
        <w:rPr>
          <w:rFonts w:hint="eastAsia"/>
          <w:szCs w:val="24"/>
          <w:lang w:val="en-US" w:eastAsia="zh-CN"/>
        </w:rPr>
        <w:t>不大于</w:t>
      </w:r>
      <w:r>
        <w:rPr>
          <w:szCs w:val="24"/>
        </w:rPr>
        <w:t>±7</w:t>
      </w:r>
      <w:r>
        <w:rPr>
          <w:rFonts w:hint="eastAsia"/>
          <w:szCs w:val="24"/>
        </w:rPr>
        <w:t>%（</w:t>
      </w:r>
      <w:r>
        <w:rPr>
          <w:szCs w:val="24"/>
        </w:rPr>
        <w:t>980</w:t>
      </w:r>
      <w:r>
        <w:rPr>
          <w:rFonts w:hint="eastAsia"/>
          <w:szCs w:val="24"/>
        </w:rPr>
        <w:t>～</w:t>
      </w:r>
      <w:r>
        <w:rPr>
          <w:szCs w:val="24"/>
        </w:rPr>
        <w:t>1100</w:t>
      </w:r>
      <w:r>
        <w:rPr>
          <w:rFonts w:hint="eastAsia"/>
          <w:szCs w:val="24"/>
        </w:rPr>
        <w:t>nm）。</w:t>
      </w:r>
    </w:p>
    <w:p w14:paraId="632A7DFF">
      <w:pPr>
        <w:pStyle w:val="6"/>
        <w:ind w:firstLine="480" w:firstLineChars="200"/>
        <w:rPr>
          <w:rFonts w:hint="eastAsia"/>
          <w:szCs w:val="24"/>
        </w:rPr>
      </w:pPr>
      <w:r>
        <w:rPr>
          <w:rFonts w:hint="eastAsia"/>
          <w:szCs w:val="24"/>
        </w:rPr>
        <w:t>2</w:t>
      </w:r>
      <w:r>
        <w:rPr>
          <w:szCs w:val="24"/>
        </w:rPr>
        <w:t>.3 热电堆激光功率探头</w:t>
      </w:r>
      <w:r>
        <w:rPr>
          <w:rFonts w:hint="eastAsia"/>
          <w:szCs w:val="24"/>
        </w:rPr>
        <w:t>：</w:t>
      </w:r>
    </w:p>
    <w:p w14:paraId="2134A88C">
      <w:pPr>
        <w:pStyle w:val="6"/>
        <w:ind w:firstLine="482" w:firstLineChars="200"/>
        <w:rPr>
          <w:rFonts w:hint="eastAsia"/>
          <w:szCs w:val="24"/>
        </w:rPr>
      </w:pPr>
      <w:r>
        <w:rPr>
          <w:rFonts w:hint="eastAsia"/>
          <w:b/>
          <w:bCs/>
          <w:szCs w:val="24"/>
        </w:rPr>
        <w:t xml:space="preserve">（评审指标22） </w:t>
      </w:r>
      <w:r>
        <w:rPr>
          <w:rFonts w:hint="eastAsia"/>
          <w:szCs w:val="24"/>
        </w:rPr>
        <w:t>2</w:t>
      </w:r>
      <w:r>
        <w:rPr>
          <w:szCs w:val="24"/>
        </w:rPr>
        <w:t>.3.1 至少具有9.5mm孔径。功率测量范围至少包含10µW～3W，能量测量范围至少包含20µJ</w:t>
      </w:r>
      <w:r>
        <w:rPr>
          <w:rFonts w:hint="eastAsia"/>
          <w:szCs w:val="24"/>
        </w:rPr>
        <w:t>～</w:t>
      </w:r>
      <w:r>
        <w:rPr>
          <w:szCs w:val="24"/>
        </w:rPr>
        <w:t>2J，光谱覆盖范围至少为190</w:t>
      </w:r>
      <w:r>
        <w:rPr>
          <w:rFonts w:hint="eastAsia"/>
          <w:szCs w:val="24"/>
        </w:rPr>
        <w:t>～</w:t>
      </w:r>
      <w:r>
        <w:rPr>
          <w:szCs w:val="24"/>
        </w:rPr>
        <w:t xml:space="preserve">20000nm，在光谱范围内，探测器响应曲线平坦； </w:t>
      </w:r>
    </w:p>
    <w:p w14:paraId="631DEDDD">
      <w:pPr>
        <w:pStyle w:val="6"/>
        <w:ind w:firstLine="482" w:firstLineChars="200"/>
        <w:rPr>
          <w:rFonts w:hint="eastAsia"/>
          <w:szCs w:val="24"/>
        </w:rPr>
      </w:pPr>
      <w:r>
        <w:rPr>
          <w:rFonts w:hint="eastAsia"/>
          <w:b/>
          <w:bCs/>
          <w:szCs w:val="24"/>
        </w:rPr>
        <w:t>（评审指标23）</w:t>
      </w:r>
      <w:r>
        <w:rPr>
          <w:rFonts w:hint="eastAsia"/>
          <w:szCs w:val="24"/>
        </w:rPr>
        <w:t>2</w:t>
      </w:r>
      <w:r>
        <w:rPr>
          <w:szCs w:val="24"/>
        </w:rPr>
        <w:t>.3.2 最大平均功率密度≥1kW/cm²</w:t>
      </w:r>
      <w:r>
        <w:rPr>
          <w:rFonts w:hint="eastAsia"/>
          <w:szCs w:val="24"/>
        </w:rPr>
        <w:t>；</w:t>
      </w:r>
    </w:p>
    <w:p w14:paraId="22E5F957">
      <w:pPr>
        <w:pStyle w:val="6"/>
        <w:ind w:firstLine="482" w:firstLineChars="200"/>
        <w:rPr>
          <w:rFonts w:hint="eastAsia"/>
          <w:szCs w:val="24"/>
        </w:rPr>
      </w:pPr>
      <w:r>
        <w:rPr>
          <w:rFonts w:hint="eastAsia"/>
          <w:b/>
          <w:bCs/>
          <w:szCs w:val="24"/>
        </w:rPr>
        <w:t>（评审指标24）</w:t>
      </w:r>
      <w:r>
        <w:rPr>
          <w:rFonts w:hint="eastAsia"/>
          <w:szCs w:val="24"/>
        </w:rPr>
        <w:t>2</w:t>
      </w:r>
      <w:r>
        <w:rPr>
          <w:szCs w:val="24"/>
        </w:rPr>
        <w:t>.3.3</w:t>
      </w:r>
      <w:r>
        <w:rPr>
          <w:rFonts w:hint="eastAsia"/>
          <w:szCs w:val="24"/>
        </w:rPr>
        <w:t xml:space="preserve"> </w:t>
      </w:r>
      <w:r>
        <w:rPr>
          <w:szCs w:val="24"/>
        </w:rPr>
        <w:t>功率精度</w:t>
      </w:r>
      <w:r>
        <w:rPr>
          <w:rFonts w:hint="eastAsia"/>
          <w:szCs w:val="24"/>
        </w:rPr>
        <w:t>：</w:t>
      </w:r>
      <w:r>
        <w:rPr>
          <w:szCs w:val="24"/>
        </w:rPr>
        <w:t>≤±3%</w:t>
      </w:r>
      <w:r>
        <w:rPr>
          <w:rFonts w:hint="eastAsia"/>
          <w:szCs w:val="24"/>
        </w:rPr>
        <w:t>。</w:t>
      </w:r>
    </w:p>
    <w:p w14:paraId="3F9E2C6D">
      <w:pPr>
        <w:pStyle w:val="6"/>
        <w:ind w:firstLine="480" w:firstLineChars="200"/>
        <w:rPr>
          <w:rFonts w:hint="eastAsia"/>
          <w:szCs w:val="24"/>
        </w:rPr>
      </w:pPr>
      <w:r>
        <w:rPr>
          <w:rFonts w:hint="eastAsia"/>
          <w:szCs w:val="24"/>
        </w:rPr>
        <w:t>2</w:t>
      </w:r>
      <w:r>
        <w:rPr>
          <w:szCs w:val="24"/>
        </w:rPr>
        <w:t>.4 热电堆激光功率</w:t>
      </w:r>
      <w:r>
        <w:rPr>
          <w:color w:val="000000"/>
          <w:szCs w:val="24"/>
        </w:rPr>
        <w:t>探头</w:t>
      </w:r>
      <w:r>
        <w:rPr>
          <w:rFonts w:hint="eastAsia"/>
          <w:color w:val="000000"/>
          <w:szCs w:val="24"/>
        </w:rPr>
        <w:t>：</w:t>
      </w:r>
    </w:p>
    <w:p w14:paraId="7A265B4D">
      <w:pPr>
        <w:pStyle w:val="6"/>
        <w:ind w:firstLine="482" w:firstLineChars="200"/>
        <w:rPr>
          <w:rFonts w:hint="eastAsia"/>
          <w:szCs w:val="24"/>
        </w:rPr>
      </w:pPr>
      <w:r>
        <w:rPr>
          <w:rFonts w:hint="eastAsia"/>
          <w:b/>
          <w:bCs/>
          <w:szCs w:val="24"/>
        </w:rPr>
        <w:t>（评审指标25）</w:t>
      </w:r>
      <w:r>
        <w:rPr>
          <w:rFonts w:hint="eastAsia"/>
          <w:szCs w:val="24"/>
        </w:rPr>
        <w:t>2</w:t>
      </w:r>
      <w:r>
        <w:rPr>
          <w:szCs w:val="24"/>
        </w:rPr>
        <w:t>.4.1 至少具有17.5mm孔径。功率测量范围至少包含10mW～30W，能量测量范围至少包含6mJ</w:t>
      </w:r>
      <w:r>
        <w:rPr>
          <w:rFonts w:hint="eastAsia"/>
          <w:szCs w:val="24"/>
        </w:rPr>
        <w:t>～</w:t>
      </w:r>
      <w:r>
        <w:rPr>
          <w:szCs w:val="24"/>
        </w:rPr>
        <w:t>30J</w:t>
      </w:r>
      <w:r>
        <w:rPr>
          <w:rFonts w:hint="eastAsia"/>
          <w:szCs w:val="24"/>
        </w:rPr>
        <w:t>；</w:t>
      </w:r>
    </w:p>
    <w:p w14:paraId="4E9DE27F">
      <w:pPr>
        <w:pStyle w:val="6"/>
        <w:ind w:firstLine="482" w:firstLineChars="200"/>
        <w:rPr>
          <w:rFonts w:hint="eastAsia"/>
          <w:szCs w:val="24"/>
        </w:rPr>
      </w:pPr>
      <w:r>
        <w:rPr>
          <w:rFonts w:hint="eastAsia"/>
          <w:b/>
          <w:bCs/>
          <w:szCs w:val="24"/>
        </w:rPr>
        <w:t>（评审指标26）</w:t>
      </w:r>
      <w:r>
        <w:rPr>
          <w:rFonts w:hint="eastAsia"/>
          <w:szCs w:val="24"/>
        </w:rPr>
        <w:t>2</w:t>
      </w:r>
      <w:r>
        <w:rPr>
          <w:szCs w:val="24"/>
        </w:rPr>
        <w:t>.4.2 应具有频谱平坦的宽带涂层，波长范围至少为190</w:t>
      </w:r>
      <w:r>
        <w:rPr>
          <w:rFonts w:hint="eastAsia"/>
          <w:szCs w:val="24"/>
        </w:rPr>
        <w:t>～</w:t>
      </w:r>
      <w:r>
        <w:rPr>
          <w:szCs w:val="24"/>
        </w:rPr>
        <w:t>11000nm</w:t>
      </w:r>
      <w:r>
        <w:rPr>
          <w:rFonts w:hint="eastAsia"/>
          <w:szCs w:val="24"/>
        </w:rPr>
        <w:t>；</w:t>
      </w:r>
    </w:p>
    <w:p w14:paraId="372BED16">
      <w:pPr>
        <w:spacing w:line="360" w:lineRule="auto"/>
        <w:ind w:firstLine="482" w:firstLineChars="200"/>
        <w:rPr>
          <w:rFonts w:hint="eastAsia" w:ascii="宋体" w:hAnsi="宋体" w:eastAsia="宋体"/>
          <w:sz w:val="24"/>
        </w:rPr>
      </w:pPr>
      <w:r>
        <w:rPr>
          <w:rFonts w:hint="eastAsia" w:ascii="宋体" w:hAnsi="宋体" w:eastAsia="宋体"/>
          <w:b/>
          <w:bCs/>
          <w:sz w:val="24"/>
        </w:rPr>
        <w:t>（评审指标27）</w:t>
      </w:r>
      <w:r>
        <w:rPr>
          <w:rFonts w:hint="eastAsia" w:ascii="宋体" w:hAnsi="宋体" w:eastAsia="宋体"/>
          <w:sz w:val="24"/>
        </w:rPr>
        <w:t>2</w:t>
      </w:r>
      <w:r>
        <w:rPr>
          <w:rFonts w:ascii="宋体" w:hAnsi="宋体" w:eastAsia="宋体"/>
          <w:sz w:val="24"/>
        </w:rPr>
        <w:t>.4.3 最大平均功率密度≥20 kW/cm²</w:t>
      </w:r>
      <w:r>
        <w:rPr>
          <w:rFonts w:hint="eastAsia" w:ascii="宋体" w:hAnsi="宋体" w:eastAsia="宋体"/>
          <w:sz w:val="24"/>
        </w:rPr>
        <w:t>；</w:t>
      </w:r>
    </w:p>
    <w:p w14:paraId="7D438D36">
      <w:pPr>
        <w:spacing w:line="360" w:lineRule="auto"/>
        <w:ind w:firstLine="482" w:firstLineChars="200"/>
        <w:rPr>
          <w:rFonts w:hint="eastAsia" w:ascii="宋体" w:hAnsi="宋体" w:eastAsia="宋体"/>
          <w:sz w:val="24"/>
        </w:rPr>
      </w:pPr>
      <w:r>
        <w:rPr>
          <w:rFonts w:hint="eastAsia" w:ascii="宋体" w:hAnsi="宋体" w:eastAsia="宋体"/>
          <w:b/>
          <w:bCs/>
          <w:sz w:val="24"/>
        </w:rPr>
        <w:t>（评审指标28）</w:t>
      </w:r>
      <w:r>
        <w:rPr>
          <w:rFonts w:hint="eastAsia" w:ascii="宋体" w:hAnsi="宋体" w:eastAsia="宋体"/>
          <w:sz w:val="24"/>
        </w:rPr>
        <w:t>2</w:t>
      </w:r>
      <w:r>
        <w:rPr>
          <w:rFonts w:ascii="宋体" w:hAnsi="宋体" w:eastAsia="宋体"/>
          <w:sz w:val="24"/>
        </w:rPr>
        <w:t>.4.4 功率精度：≤±3%</w:t>
      </w:r>
      <w:r>
        <w:rPr>
          <w:rFonts w:hint="eastAsia" w:ascii="宋体" w:hAnsi="宋体" w:eastAsia="宋体"/>
          <w:sz w:val="24"/>
        </w:rPr>
        <w:t>。</w:t>
      </w:r>
    </w:p>
    <w:p w14:paraId="3516E728">
      <w:pPr>
        <w:pStyle w:val="6"/>
        <w:ind w:firstLine="480" w:firstLineChars="200"/>
        <w:rPr>
          <w:rFonts w:hint="eastAsia"/>
          <w:szCs w:val="24"/>
        </w:rPr>
      </w:pPr>
      <w:r>
        <w:rPr>
          <w:rFonts w:hint="eastAsia"/>
          <w:szCs w:val="24"/>
        </w:rPr>
        <w:t>2</w:t>
      </w:r>
      <w:r>
        <w:rPr>
          <w:szCs w:val="24"/>
        </w:rPr>
        <w:t>.5 热功率激光测量</w:t>
      </w:r>
      <w:r>
        <w:rPr>
          <w:color w:val="000000"/>
          <w:szCs w:val="24"/>
        </w:rPr>
        <w:t>探头</w:t>
      </w:r>
      <w:r>
        <w:rPr>
          <w:rFonts w:hint="eastAsia"/>
          <w:color w:val="000000"/>
          <w:szCs w:val="24"/>
        </w:rPr>
        <w:t>：</w:t>
      </w:r>
    </w:p>
    <w:p w14:paraId="17B96EB3">
      <w:pPr>
        <w:pStyle w:val="6"/>
        <w:ind w:firstLine="482" w:firstLineChars="200"/>
        <w:rPr>
          <w:rFonts w:hint="eastAsia"/>
          <w:szCs w:val="24"/>
        </w:rPr>
      </w:pPr>
      <w:r>
        <w:rPr>
          <w:rFonts w:hint="eastAsia"/>
          <w:b/>
          <w:bCs/>
          <w:szCs w:val="24"/>
        </w:rPr>
        <w:t>（评审指标29）</w:t>
      </w:r>
      <w:r>
        <w:rPr>
          <w:rFonts w:hint="eastAsia"/>
          <w:szCs w:val="24"/>
        </w:rPr>
        <w:t>2</w:t>
      </w:r>
      <w:r>
        <w:rPr>
          <w:szCs w:val="24"/>
        </w:rPr>
        <w:t>.5.1 至少具有17mm孔径。可连续测量的功率范围至少包含50mW</w:t>
      </w:r>
      <w:r>
        <w:rPr>
          <w:rFonts w:hint="eastAsia"/>
          <w:szCs w:val="24"/>
        </w:rPr>
        <w:t>～</w:t>
      </w:r>
      <w:r>
        <w:rPr>
          <w:szCs w:val="24"/>
        </w:rPr>
        <w:t>30W，可断续测量的功率范围至少包含50mW</w:t>
      </w:r>
      <w:r>
        <w:rPr>
          <w:rFonts w:hint="eastAsia"/>
          <w:szCs w:val="24"/>
        </w:rPr>
        <w:t>～</w:t>
      </w:r>
      <w:r>
        <w:rPr>
          <w:szCs w:val="24"/>
        </w:rPr>
        <w:t>150W。其能量测量范围至少包含60mJ</w:t>
      </w:r>
      <w:r>
        <w:rPr>
          <w:rFonts w:hint="eastAsia"/>
          <w:szCs w:val="24"/>
        </w:rPr>
        <w:t>～</w:t>
      </w:r>
      <w:r>
        <w:rPr>
          <w:szCs w:val="24"/>
        </w:rPr>
        <w:t>200J</w:t>
      </w:r>
      <w:r>
        <w:rPr>
          <w:rFonts w:hint="eastAsia"/>
          <w:szCs w:val="24"/>
        </w:rPr>
        <w:t>；</w:t>
      </w:r>
    </w:p>
    <w:p w14:paraId="6388B4FE">
      <w:pPr>
        <w:pStyle w:val="6"/>
        <w:ind w:firstLine="482" w:firstLineChars="200"/>
        <w:rPr>
          <w:rFonts w:hint="eastAsia"/>
          <w:szCs w:val="24"/>
        </w:rPr>
      </w:pPr>
      <w:r>
        <w:rPr>
          <w:rFonts w:hint="eastAsia"/>
          <w:b/>
          <w:bCs/>
          <w:szCs w:val="24"/>
        </w:rPr>
        <w:t>（评审指标30）</w:t>
      </w:r>
      <w:r>
        <w:rPr>
          <w:rFonts w:hint="eastAsia"/>
          <w:szCs w:val="24"/>
        </w:rPr>
        <w:t>2</w:t>
      </w:r>
      <w:r>
        <w:rPr>
          <w:szCs w:val="24"/>
        </w:rPr>
        <w:t>.5.2 单脉冲激光时，其HE吸收器的损伤阈值在&lt;100 ns时，至少应达到5J/cm²</w:t>
      </w:r>
      <w:r>
        <w:rPr>
          <w:rFonts w:hint="eastAsia"/>
          <w:szCs w:val="24"/>
        </w:rPr>
        <w:t>；</w:t>
      </w:r>
    </w:p>
    <w:p w14:paraId="11779D20">
      <w:pPr>
        <w:pStyle w:val="6"/>
        <w:ind w:firstLine="480" w:firstLineChars="200"/>
        <w:rPr>
          <w:rFonts w:hint="eastAsia"/>
          <w:szCs w:val="24"/>
        </w:rPr>
      </w:pPr>
      <w:r>
        <w:rPr>
          <w:szCs w:val="24"/>
        </w:rPr>
        <w:t>10</w:t>
      </w:r>
      <w:r>
        <w:rPr>
          <w:rFonts w:hint="eastAsia"/>
          <w:szCs w:val="24"/>
        </w:rPr>
        <w:t>～</w:t>
      </w:r>
      <w:r>
        <w:rPr>
          <w:szCs w:val="24"/>
        </w:rPr>
        <w:t>50Hz时，最大能量密度 &lt;100 ns时为2J/cm²，最大能量密度2ms时，40 J/cm²</w:t>
      </w:r>
      <w:r>
        <w:rPr>
          <w:rFonts w:hint="eastAsia"/>
          <w:szCs w:val="24"/>
        </w:rPr>
        <w:t>；</w:t>
      </w:r>
    </w:p>
    <w:p w14:paraId="1A326402">
      <w:pPr>
        <w:pStyle w:val="6"/>
        <w:ind w:firstLine="482" w:firstLineChars="200"/>
        <w:rPr>
          <w:rFonts w:hint="eastAsia"/>
          <w:szCs w:val="24"/>
        </w:rPr>
      </w:pPr>
      <w:r>
        <w:rPr>
          <w:rFonts w:hint="eastAsia"/>
          <w:b/>
          <w:bCs/>
          <w:szCs w:val="24"/>
        </w:rPr>
        <w:t>（评审指标31）</w:t>
      </w:r>
      <w:r>
        <w:rPr>
          <w:rFonts w:hint="eastAsia"/>
          <w:szCs w:val="24"/>
        </w:rPr>
        <w:t>2</w:t>
      </w:r>
      <w:r>
        <w:rPr>
          <w:szCs w:val="24"/>
        </w:rPr>
        <w:t>.5.3 最大平均功率密度≥0.5kW/cm²</w:t>
      </w:r>
      <w:r>
        <w:rPr>
          <w:rFonts w:hint="eastAsia"/>
          <w:szCs w:val="24"/>
        </w:rPr>
        <w:t>；</w:t>
      </w:r>
    </w:p>
    <w:p w14:paraId="77DAF552">
      <w:pPr>
        <w:pStyle w:val="6"/>
        <w:ind w:firstLine="482" w:firstLineChars="200"/>
        <w:rPr>
          <w:rFonts w:hint="eastAsia"/>
          <w:szCs w:val="24"/>
        </w:rPr>
      </w:pPr>
      <w:r>
        <w:rPr>
          <w:rFonts w:hint="eastAsia"/>
          <w:b/>
          <w:bCs/>
          <w:szCs w:val="24"/>
        </w:rPr>
        <w:t>（评审指标32）</w:t>
      </w:r>
      <w:r>
        <w:rPr>
          <w:rFonts w:hint="eastAsia"/>
          <w:szCs w:val="24"/>
        </w:rPr>
        <w:t>2</w:t>
      </w:r>
      <w:r>
        <w:rPr>
          <w:szCs w:val="24"/>
        </w:rPr>
        <w:t>.5.4 波长范围至少包含190</w:t>
      </w:r>
      <w:r>
        <w:rPr>
          <w:rFonts w:hint="eastAsia"/>
          <w:szCs w:val="24"/>
        </w:rPr>
        <w:t>～</w:t>
      </w:r>
      <w:r>
        <w:rPr>
          <w:szCs w:val="24"/>
        </w:rPr>
        <w:t>625nm, 1064nm, 2100nm, 2940 nm</w:t>
      </w:r>
      <w:r>
        <w:rPr>
          <w:rFonts w:hint="eastAsia"/>
          <w:szCs w:val="24"/>
        </w:rPr>
        <w:t>；</w:t>
      </w:r>
    </w:p>
    <w:p w14:paraId="2B811BC8">
      <w:pPr>
        <w:pStyle w:val="6"/>
        <w:ind w:firstLine="482" w:firstLineChars="200"/>
        <w:rPr>
          <w:rFonts w:hint="eastAsia"/>
          <w:szCs w:val="24"/>
        </w:rPr>
      </w:pPr>
      <w:r>
        <w:rPr>
          <w:rFonts w:hint="eastAsia"/>
          <w:b/>
          <w:bCs/>
          <w:szCs w:val="24"/>
        </w:rPr>
        <w:t>（评审指标33）</w:t>
      </w:r>
      <w:r>
        <w:rPr>
          <w:rFonts w:hint="eastAsia"/>
          <w:szCs w:val="24"/>
        </w:rPr>
        <w:t>2</w:t>
      </w:r>
      <w:r>
        <w:rPr>
          <w:szCs w:val="24"/>
        </w:rPr>
        <w:t>.5.5 功率精度：≤±3%</w:t>
      </w:r>
      <w:r>
        <w:rPr>
          <w:rFonts w:hint="eastAsia"/>
          <w:szCs w:val="24"/>
        </w:rPr>
        <w:t>。</w:t>
      </w:r>
    </w:p>
    <w:p w14:paraId="63792193">
      <w:pPr>
        <w:pStyle w:val="6"/>
        <w:ind w:firstLine="480" w:firstLineChars="200"/>
        <w:rPr>
          <w:rFonts w:hint="eastAsia"/>
          <w:szCs w:val="24"/>
        </w:rPr>
      </w:pPr>
      <w:r>
        <w:rPr>
          <w:rFonts w:hint="eastAsia"/>
          <w:szCs w:val="24"/>
        </w:rPr>
        <w:t>2</w:t>
      </w:r>
      <w:r>
        <w:rPr>
          <w:szCs w:val="24"/>
        </w:rPr>
        <w:t>.6热电堆功率激光测量探头</w:t>
      </w:r>
      <w:r>
        <w:rPr>
          <w:rFonts w:hint="eastAsia"/>
          <w:szCs w:val="24"/>
        </w:rPr>
        <w:t>：</w:t>
      </w:r>
    </w:p>
    <w:p w14:paraId="5125E98C">
      <w:pPr>
        <w:pStyle w:val="6"/>
        <w:ind w:firstLine="482" w:firstLineChars="200"/>
        <w:rPr>
          <w:rFonts w:hint="eastAsia"/>
          <w:szCs w:val="24"/>
        </w:rPr>
      </w:pPr>
      <w:r>
        <w:rPr>
          <w:rFonts w:hint="eastAsia"/>
          <w:b/>
          <w:bCs/>
          <w:szCs w:val="24"/>
        </w:rPr>
        <w:t>（评审指标34）</w:t>
      </w:r>
      <w:r>
        <w:rPr>
          <w:rFonts w:hint="eastAsia"/>
          <w:szCs w:val="24"/>
        </w:rPr>
        <w:t>2</w:t>
      </w:r>
      <w:r>
        <w:rPr>
          <w:szCs w:val="24"/>
        </w:rPr>
        <w:t>.6.1 孔径为35mm时。可连续测量功率范围至少包含100mW～250W，可间歇测量能量范围至少包含50mJ</w:t>
      </w:r>
      <w:r>
        <w:rPr>
          <w:rFonts w:hint="eastAsia"/>
          <w:szCs w:val="24"/>
        </w:rPr>
        <w:t>～</w:t>
      </w:r>
      <w:r>
        <w:rPr>
          <w:szCs w:val="24"/>
        </w:rPr>
        <w:t>300J</w:t>
      </w:r>
      <w:r>
        <w:rPr>
          <w:rFonts w:hint="eastAsia"/>
          <w:szCs w:val="24"/>
        </w:rPr>
        <w:t>；</w:t>
      </w:r>
    </w:p>
    <w:p w14:paraId="477B502A">
      <w:pPr>
        <w:pStyle w:val="6"/>
        <w:ind w:firstLine="482" w:firstLineChars="200"/>
        <w:rPr>
          <w:rFonts w:hint="eastAsia"/>
          <w:szCs w:val="24"/>
        </w:rPr>
      </w:pPr>
      <w:r>
        <w:rPr>
          <w:rFonts w:hint="eastAsia"/>
          <w:b/>
          <w:bCs/>
          <w:szCs w:val="24"/>
        </w:rPr>
        <w:t>（评审指标35）</w:t>
      </w:r>
      <w:r>
        <w:rPr>
          <w:rFonts w:hint="eastAsia"/>
          <w:szCs w:val="24"/>
        </w:rPr>
        <w:t>2</w:t>
      </w:r>
      <w:r>
        <w:rPr>
          <w:szCs w:val="24"/>
        </w:rPr>
        <w:t>.6.2 应配备高损伤阈值涂层，并至少可覆盖250</w:t>
      </w:r>
      <w:r>
        <w:rPr>
          <w:rFonts w:hint="eastAsia"/>
          <w:szCs w:val="24"/>
        </w:rPr>
        <w:t>～</w:t>
      </w:r>
      <w:r>
        <w:rPr>
          <w:szCs w:val="24"/>
        </w:rPr>
        <w:t>2200 nm的光谱范围</w:t>
      </w:r>
      <w:r>
        <w:rPr>
          <w:rFonts w:hint="eastAsia"/>
          <w:szCs w:val="24"/>
        </w:rPr>
        <w:t>；</w:t>
      </w:r>
    </w:p>
    <w:p w14:paraId="2C5D4D71">
      <w:pPr>
        <w:pStyle w:val="6"/>
        <w:ind w:firstLine="482" w:firstLineChars="200"/>
        <w:rPr>
          <w:rFonts w:hint="eastAsia"/>
          <w:szCs w:val="24"/>
        </w:rPr>
      </w:pPr>
      <w:r>
        <w:rPr>
          <w:rFonts w:hint="eastAsia"/>
          <w:b/>
          <w:bCs/>
          <w:szCs w:val="24"/>
        </w:rPr>
        <w:t>（评审指标36）</w:t>
      </w:r>
      <w:r>
        <w:rPr>
          <w:rFonts w:hint="eastAsia"/>
          <w:szCs w:val="24"/>
        </w:rPr>
        <w:t>2</w:t>
      </w:r>
      <w:r>
        <w:rPr>
          <w:szCs w:val="24"/>
        </w:rPr>
        <w:t>.6.3 最大平均功率密度≥20kW/cm²</w:t>
      </w:r>
      <w:r>
        <w:rPr>
          <w:rFonts w:hint="eastAsia"/>
          <w:szCs w:val="24"/>
        </w:rPr>
        <w:t>；</w:t>
      </w:r>
    </w:p>
    <w:p w14:paraId="365180CB">
      <w:pPr>
        <w:pStyle w:val="6"/>
        <w:ind w:firstLine="482" w:firstLineChars="200"/>
        <w:rPr>
          <w:rFonts w:hint="eastAsia"/>
          <w:szCs w:val="24"/>
        </w:rPr>
      </w:pPr>
      <w:r>
        <w:rPr>
          <w:rFonts w:hint="eastAsia"/>
          <w:b/>
          <w:bCs/>
          <w:szCs w:val="24"/>
        </w:rPr>
        <w:t>（评审指标37）</w:t>
      </w:r>
      <w:r>
        <w:rPr>
          <w:rFonts w:hint="eastAsia"/>
          <w:szCs w:val="24"/>
        </w:rPr>
        <w:t>2</w:t>
      </w:r>
      <w:r>
        <w:rPr>
          <w:szCs w:val="24"/>
        </w:rPr>
        <w:t>.6.4功率精度：≤±3%</w:t>
      </w:r>
      <w:r>
        <w:rPr>
          <w:rFonts w:hint="eastAsia"/>
          <w:szCs w:val="24"/>
        </w:rPr>
        <w:t>。</w:t>
      </w:r>
    </w:p>
    <w:p w14:paraId="0EC3D762">
      <w:pPr>
        <w:pStyle w:val="6"/>
        <w:ind w:firstLine="480" w:firstLineChars="200"/>
        <w:rPr>
          <w:rFonts w:hint="eastAsia"/>
          <w:szCs w:val="24"/>
        </w:rPr>
      </w:pPr>
      <w:r>
        <w:rPr>
          <w:rFonts w:hint="eastAsia"/>
          <w:szCs w:val="24"/>
        </w:rPr>
        <w:t>2</w:t>
      </w:r>
      <w:r>
        <w:rPr>
          <w:szCs w:val="24"/>
        </w:rPr>
        <w:t>.7热电堆激光测量探头</w:t>
      </w:r>
      <w:r>
        <w:rPr>
          <w:rFonts w:hint="eastAsia"/>
          <w:szCs w:val="24"/>
        </w:rPr>
        <w:t>：</w:t>
      </w:r>
    </w:p>
    <w:p w14:paraId="40DA928F">
      <w:pPr>
        <w:pStyle w:val="6"/>
        <w:ind w:firstLine="482" w:firstLineChars="200"/>
        <w:rPr>
          <w:rFonts w:hint="eastAsia"/>
          <w:szCs w:val="24"/>
        </w:rPr>
      </w:pPr>
      <w:r>
        <w:rPr>
          <w:rFonts w:hint="eastAsia"/>
          <w:b/>
          <w:bCs/>
          <w:szCs w:val="24"/>
        </w:rPr>
        <w:t>（评审指标38）</w:t>
      </w:r>
      <w:r>
        <w:rPr>
          <w:rFonts w:hint="eastAsia"/>
          <w:szCs w:val="24"/>
        </w:rPr>
        <w:t>2</w:t>
      </w:r>
      <w:r>
        <w:rPr>
          <w:szCs w:val="24"/>
        </w:rPr>
        <w:t>.7.1 孔径为65mm时，可测量能量范围至少包含120mJ</w:t>
      </w:r>
      <w:r>
        <w:rPr>
          <w:rFonts w:hint="eastAsia"/>
          <w:szCs w:val="24"/>
        </w:rPr>
        <w:t>～</w:t>
      </w:r>
      <w:r>
        <w:rPr>
          <w:szCs w:val="24"/>
        </w:rPr>
        <w:t>1000J</w:t>
      </w:r>
      <w:r>
        <w:rPr>
          <w:rFonts w:hint="eastAsia"/>
          <w:szCs w:val="24"/>
        </w:rPr>
        <w:t>；</w:t>
      </w:r>
    </w:p>
    <w:p w14:paraId="7D9A035A">
      <w:pPr>
        <w:pStyle w:val="6"/>
        <w:ind w:firstLine="482" w:firstLineChars="200"/>
        <w:rPr>
          <w:rFonts w:hint="eastAsia"/>
          <w:szCs w:val="24"/>
        </w:rPr>
      </w:pPr>
      <w:r>
        <w:rPr>
          <w:rFonts w:hint="eastAsia"/>
          <w:b/>
          <w:bCs/>
          <w:szCs w:val="24"/>
        </w:rPr>
        <w:t>（评审指标39）</w:t>
      </w:r>
      <w:r>
        <w:rPr>
          <w:rFonts w:hint="eastAsia"/>
          <w:szCs w:val="24"/>
        </w:rPr>
        <w:t>2</w:t>
      </w:r>
      <w:r>
        <w:rPr>
          <w:szCs w:val="24"/>
        </w:rPr>
        <w:t>.7.2 应配备高损伤阈值涂层，并至少可覆盖500</w:t>
      </w:r>
      <w:r>
        <w:rPr>
          <w:rFonts w:hint="eastAsia"/>
          <w:szCs w:val="24"/>
        </w:rPr>
        <w:t>～</w:t>
      </w:r>
      <w:r>
        <w:rPr>
          <w:szCs w:val="24"/>
        </w:rPr>
        <w:t>1300nm的光谱范围</w:t>
      </w:r>
      <w:r>
        <w:rPr>
          <w:rFonts w:hint="eastAsia"/>
          <w:szCs w:val="24"/>
        </w:rPr>
        <w:t>；</w:t>
      </w:r>
    </w:p>
    <w:p w14:paraId="056FD5A7">
      <w:pPr>
        <w:pStyle w:val="6"/>
        <w:ind w:firstLine="482" w:firstLineChars="200"/>
        <w:rPr>
          <w:rFonts w:hint="eastAsia"/>
          <w:szCs w:val="24"/>
        </w:rPr>
      </w:pPr>
      <w:r>
        <w:rPr>
          <w:rFonts w:hint="eastAsia"/>
          <w:b/>
          <w:bCs/>
          <w:szCs w:val="24"/>
        </w:rPr>
        <w:t>（评审指标40）</w:t>
      </w:r>
      <w:r>
        <w:rPr>
          <w:rFonts w:hint="eastAsia"/>
          <w:szCs w:val="24"/>
        </w:rPr>
        <w:t>2</w:t>
      </w:r>
      <w:r>
        <w:rPr>
          <w:szCs w:val="24"/>
        </w:rPr>
        <w:t>.7.3 应可测量IPL脉冲能量</w:t>
      </w:r>
      <w:r>
        <w:rPr>
          <w:rFonts w:hint="eastAsia"/>
          <w:szCs w:val="24"/>
        </w:rPr>
        <w:t>；</w:t>
      </w:r>
    </w:p>
    <w:p w14:paraId="50870236">
      <w:pPr>
        <w:pStyle w:val="6"/>
        <w:ind w:firstLine="482" w:firstLineChars="200"/>
        <w:rPr>
          <w:rFonts w:hint="eastAsia"/>
          <w:szCs w:val="24"/>
        </w:rPr>
      </w:pPr>
      <w:r>
        <w:rPr>
          <w:rFonts w:hint="eastAsia"/>
          <w:b/>
          <w:bCs/>
          <w:szCs w:val="24"/>
        </w:rPr>
        <w:t>（评审指标41）</w:t>
      </w:r>
      <w:r>
        <w:rPr>
          <w:rFonts w:hint="eastAsia"/>
          <w:szCs w:val="24"/>
        </w:rPr>
        <w:t>2.7.4 能量精度：GEL模式（凝胶）为±8%，AIR模式（空气）为±6%；</w:t>
      </w:r>
    </w:p>
    <w:p w14:paraId="7B3C97A0">
      <w:pPr>
        <w:pStyle w:val="6"/>
        <w:ind w:firstLine="482" w:firstLineChars="200"/>
        <w:rPr>
          <w:rFonts w:hint="eastAsia"/>
          <w:szCs w:val="24"/>
        </w:rPr>
      </w:pPr>
      <w:r>
        <w:rPr>
          <w:rFonts w:hint="eastAsia"/>
          <w:b/>
          <w:bCs/>
          <w:szCs w:val="24"/>
        </w:rPr>
        <w:t>（评审指标42）</w:t>
      </w:r>
      <w:r>
        <w:rPr>
          <w:rFonts w:hint="eastAsia"/>
          <w:szCs w:val="24"/>
        </w:rPr>
        <w:t>2</w:t>
      </w:r>
      <w:r>
        <w:rPr>
          <w:szCs w:val="24"/>
        </w:rPr>
        <w:t>.7.5 功率精度：≤±6%</w:t>
      </w:r>
      <w:r>
        <w:rPr>
          <w:rFonts w:hint="eastAsia"/>
          <w:szCs w:val="24"/>
        </w:rPr>
        <w:t>。</w:t>
      </w:r>
    </w:p>
    <w:p w14:paraId="5E971E0D">
      <w:pPr>
        <w:pStyle w:val="6"/>
        <w:ind w:firstLine="480" w:firstLineChars="200"/>
        <w:rPr>
          <w:rFonts w:hint="eastAsia"/>
          <w:szCs w:val="24"/>
        </w:rPr>
      </w:pPr>
      <w:r>
        <w:rPr>
          <w:rFonts w:hint="eastAsia"/>
          <w:szCs w:val="24"/>
        </w:rPr>
        <w:t>2</w:t>
      </w:r>
      <w:r>
        <w:rPr>
          <w:szCs w:val="24"/>
        </w:rPr>
        <w:t>.8 热释电能量计</w:t>
      </w:r>
      <w:r>
        <w:rPr>
          <w:rFonts w:hint="eastAsia"/>
          <w:szCs w:val="24"/>
        </w:rPr>
        <w:t>：</w:t>
      </w:r>
    </w:p>
    <w:p w14:paraId="3556D2F8">
      <w:pPr>
        <w:pStyle w:val="6"/>
        <w:ind w:firstLine="482" w:firstLineChars="200"/>
        <w:rPr>
          <w:rFonts w:hint="eastAsia"/>
          <w:szCs w:val="24"/>
        </w:rPr>
      </w:pPr>
      <w:r>
        <w:rPr>
          <w:rFonts w:hint="eastAsia"/>
          <w:b/>
          <w:bCs/>
          <w:szCs w:val="24"/>
        </w:rPr>
        <w:t>（评审指标43）</w:t>
      </w:r>
      <w:r>
        <w:rPr>
          <w:rFonts w:hint="eastAsia"/>
          <w:szCs w:val="24"/>
        </w:rPr>
        <w:t>2</w:t>
      </w:r>
      <w:r>
        <w:rPr>
          <w:szCs w:val="24"/>
        </w:rPr>
        <w:t>.8.1 孔径为35mm时，能量测量范围至少为20µJ～10J，最大平均功率≥25 W</w:t>
      </w:r>
      <w:r>
        <w:rPr>
          <w:rFonts w:hint="eastAsia"/>
          <w:szCs w:val="24"/>
        </w:rPr>
        <w:t>。</w:t>
      </w:r>
    </w:p>
    <w:p w14:paraId="42B446A7">
      <w:pPr>
        <w:pStyle w:val="6"/>
        <w:ind w:firstLine="482" w:firstLineChars="200"/>
        <w:rPr>
          <w:rFonts w:hint="eastAsia"/>
          <w:szCs w:val="24"/>
        </w:rPr>
      </w:pPr>
      <w:r>
        <w:rPr>
          <w:rFonts w:hint="eastAsia"/>
          <w:b/>
          <w:bCs/>
          <w:szCs w:val="24"/>
        </w:rPr>
        <w:t>（评审指标44）</w:t>
      </w:r>
      <w:r>
        <w:rPr>
          <w:rFonts w:hint="eastAsia"/>
          <w:szCs w:val="24"/>
        </w:rPr>
        <w:t>2</w:t>
      </w:r>
      <w:r>
        <w:rPr>
          <w:szCs w:val="24"/>
        </w:rPr>
        <w:t>.8.2 应可在10kHz的重复频率下工作，波长范围至少包含355</w:t>
      </w:r>
      <w:r>
        <w:rPr>
          <w:rFonts w:hint="eastAsia"/>
          <w:szCs w:val="24"/>
        </w:rPr>
        <w:t>～</w:t>
      </w:r>
      <w:r>
        <w:rPr>
          <w:szCs w:val="24"/>
        </w:rPr>
        <w:t>2200，2940nm</w:t>
      </w:r>
      <w:r>
        <w:rPr>
          <w:rFonts w:hint="eastAsia"/>
          <w:szCs w:val="24"/>
        </w:rPr>
        <w:t>。</w:t>
      </w:r>
    </w:p>
    <w:p w14:paraId="48BDE129">
      <w:pPr>
        <w:pStyle w:val="6"/>
        <w:ind w:firstLine="482" w:firstLineChars="200"/>
        <w:rPr>
          <w:rFonts w:hint="eastAsia"/>
          <w:szCs w:val="24"/>
        </w:rPr>
      </w:pPr>
      <w:r>
        <w:rPr>
          <w:rFonts w:hint="eastAsia"/>
          <w:b/>
          <w:bCs/>
          <w:szCs w:val="24"/>
        </w:rPr>
        <w:t>（评审指标45）</w:t>
      </w:r>
      <w:r>
        <w:rPr>
          <w:rFonts w:hint="eastAsia"/>
          <w:szCs w:val="24"/>
        </w:rPr>
        <w:t>2</w:t>
      </w:r>
      <w:r>
        <w:rPr>
          <w:szCs w:val="24"/>
        </w:rPr>
        <w:t>.8.3 损伤阈值：脉宽为100ns时，可测量最大能量密度≥1 J/cm²；脉宽为2ms时，可测量最大能量密度≥40J/cm²</w:t>
      </w:r>
      <w:r>
        <w:rPr>
          <w:rFonts w:hint="eastAsia"/>
          <w:szCs w:val="24"/>
        </w:rPr>
        <w:t>。</w:t>
      </w:r>
    </w:p>
    <w:p w14:paraId="25A52704">
      <w:pPr>
        <w:pStyle w:val="17"/>
        <w:spacing w:line="360" w:lineRule="auto"/>
        <w:ind w:firstLine="482" w:firstLineChars="200"/>
        <w:rPr>
          <w:rFonts w:ascii="宋体" w:hAnsi="宋体" w:eastAsia="宋体" w:cs="Times New Roman"/>
          <w:sz w:val="24"/>
          <w:szCs w:val="24"/>
          <w:lang w:eastAsia="zh-CN"/>
        </w:rPr>
      </w:pPr>
      <w:r>
        <w:rPr>
          <w:rFonts w:ascii="宋体" w:hAnsi="宋体" w:eastAsia="宋体"/>
          <w:b/>
          <w:bCs/>
          <w:sz w:val="24"/>
          <w:szCs w:val="24"/>
        </w:rPr>
        <w:t>（评审指标</w:t>
      </w:r>
      <w:r>
        <w:rPr>
          <w:rFonts w:ascii="宋体" w:hAnsi="宋体" w:eastAsia="宋体"/>
          <w:b/>
          <w:bCs/>
          <w:sz w:val="24"/>
          <w:szCs w:val="24"/>
          <w:lang w:eastAsia="zh-CN"/>
        </w:rPr>
        <w:t>46</w:t>
      </w:r>
      <w:r>
        <w:rPr>
          <w:rFonts w:ascii="宋体" w:hAnsi="宋体" w:eastAsia="宋体"/>
          <w:b/>
          <w:bCs/>
          <w:sz w:val="24"/>
          <w:szCs w:val="24"/>
        </w:rPr>
        <w:t>）</w:t>
      </w:r>
      <w:r>
        <w:rPr>
          <w:rFonts w:ascii="宋体" w:hAnsi="宋体" w:eastAsia="宋体" w:cs="Times New Roman"/>
          <w:sz w:val="24"/>
          <w:szCs w:val="24"/>
          <w:lang w:eastAsia="zh-CN"/>
        </w:rPr>
        <w:t>2</w:t>
      </w:r>
      <w:r>
        <w:rPr>
          <w:rFonts w:hint="default" w:ascii="宋体" w:hAnsi="宋体" w:eastAsia="宋体" w:cs="Times New Roman"/>
          <w:sz w:val="24"/>
          <w:szCs w:val="24"/>
        </w:rPr>
        <w:t>.8.4 精度</w:t>
      </w:r>
      <w:r>
        <w:rPr>
          <w:rFonts w:hint="default" w:ascii="宋体" w:hAnsi="宋体" w:eastAsia="宋体" w:cs="Times New Roman"/>
          <w:sz w:val="24"/>
          <w:szCs w:val="24"/>
          <w:lang w:eastAsia="zh-CN"/>
        </w:rPr>
        <w:t>：≤</w:t>
      </w:r>
      <w:r>
        <w:rPr>
          <w:rFonts w:hint="default" w:ascii="宋体" w:hAnsi="宋体" w:eastAsia="宋体" w:cs="Times New Roman"/>
          <w:sz w:val="24"/>
          <w:szCs w:val="24"/>
        </w:rPr>
        <w:t>±3%。</w:t>
      </w:r>
    </w:p>
    <w:p w14:paraId="084D49B6">
      <w:pPr>
        <w:pStyle w:val="17"/>
        <w:spacing w:line="360" w:lineRule="auto"/>
        <w:ind w:firstLine="480" w:firstLineChars="200"/>
        <w:rPr>
          <w:rFonts w:ascii="宋体" w:hAnsi="宋体" w:eastAsia="宋体" w:cs="Times New Roman"/>
          <w:sz w:val="24"/>
          <w:szCs w:val="24"/>
          <w:lang w:eastAsia="zh-CN"/>
        </w:rPr>
      </w:pPr>
    </w:p>
    <w:p w14:paraId="60BA4D14">
      <w:pPr>
        <w:pStyle w:val="17"/>
        <w:spacing w:line="360" w:lineRule="auto"/>
        <w:ind w:firstLine="482" w:firstLineChars="200"/>
        <w:rPr>
          <w:rFonts w:ascii="宋体" w:hAnsi="宋体" w:eastAsia="宋体" w:cs="Times New Roman"/>
          <w:b/>
          <w:bCs/>
          <w:sz w:val="24"/>
          <w:szCs w:val="24"/>
          <w:lang w:eastAsia="zh-CN"/>
        </w:rPr>
      </w:pPr>
      <w:r>
        <w:rPr>
          <w:rFonts w:ascii="宋体" w:hAnsi="宋体" w:eastAsia="宋体" w:cs="Times New Roman"/>
          <w:b/>
          <w:bCs/>
          <w:sz w:val="24"/>
          <w:szCs w:val="24"/>
          <w:lang w:eastAsia="zh-CN"/>
        </w:rPr>
        <w:t>品目号2-3（序号3）</w:t>
      </w:r>
      <w:bookmarkStart w:id="39" w:name="OLE_LINK17"/>
      <w:r>
        <w:rPr>
          <w:rFonts w:ascii="宋体" w:hAnsi="宋体" w:eastAsia="宋体" w:cs="Times New Roman"/>
          <w:b/>
          <w:bCs/>
          <w:sz w:val="24"/>
          <w:szCs w:val="24"/>
          <w:lang w:eastAsia="zh-CN"/>
        </w:rPr>
        <w:t>医用内窥镜光学性能测量系统</w:t>
      </w:r>
      <w:bookmarkEnd w:id="39"/>
      <w:r>
        <w:rPr>
          <w:rFonts w:ascii="宋体" w:hAnsi="宋体" w:eastAsia="宋体" w:cs="Times New Roman"/>
          <w:b/>
          <w:bCs/>
          <w:sz w:val="24"/>
          <w:szCs w:val="24"/>
          <w:lang w:eastAsia="zh-CN"/>
        </w:rPr>
        <w:t>（1套）</w:t>
      </w:r>
    </w:p>
    <w:p w14:paraId="62E8D555">
      <w:pPr>
        <w:pStyle w:val="6"/>
        <w:ind w:firstLine="482" w:firstLineChars="200"/>
        <w:rPr>
          <w:rFonts w:hint="eastAsia"/>
          <w:szCs w:val="24"/>
        </w:rPr>
      </w:pPr>
      <w:r>
        <w:rPr>
          <w:rFonts w:hint="eastAsia"/>
          <w:b/>
          <w:bCs/>
          <w:szCs w:val="24"/>
        </w:rPr>
        <w:t>（评审指标47）</w:t>
      </w:r>
      <w:r>
        <w:rPr>
          <w:b/>
          <w:bCs/>
          <w:szCs w:val="24"/>
        </w:rPr>
        <w:t>1</w:t>
      </w:r>
      <w:r>
        <w:rPr>
          <w:rFonts w:hint="eastAsia"/>
          <w:b/>
          <w:bCs/>
          <w:szCs w:val="24"/>
        </w:rPr>
        <w:t>.</w:t>
      </w:r>
      <w:r>
        <w:rPr>
          <w:b/>
          <w:bCs/>
          <w:szCs w:val="24"/>
        </w:rPr>
        <w:t>仪器描述</w:t>
      </w:r>
      <w:r>
        <w:rPr>
          <w:rFonts w:hint="eastAsia"/>
          <w:b/>
          <w:bCs/>
          <w:szCs w:val="24"/>
        </w:rPr>
        <w:t>：</w:t>
      </w:r>
    </w:p>
    <w:p w14:paraId="3412ACC4">
      <w:pPr>
        <w:pStyle w:val="6"/>
        <w:ind w:firstLine="480" w:firstLineChars="200"/>
        <w:rPr>
          <w:rFonts w:hint="eastAsia"/>
          <w:color w:val="0000FF"/>
          <w:szCs w:val="24"/>
        </w:rPr>
      </w:pPr>
      <w:r>
        <w:rPr>
          <w:rFonts w:hint="eastAsia"/>
          <w:szCs w:val="24"/>
        </w:rPr>
        <w:t>系统能够测量测试内镜视场角、入瞳视场角、视向角、角分辨力、有效景深范围、视场质量、单位相对畸变、颜色分辨能力和色还原性、照明变化率、照明镜体光效、边缘均匀性、光能传递效率、综合镜体光效、综合边缘光效、静态图像宽容度、亮度响应特性、信噪比、空间频率响应、调制传递函数等参数，</w:t>
      </w:r>
      <w:r>
        <w:rPr>
          <w:rFonts w:hint="eastAsia"/>
          <w:color w:val="000000"/>
          <w:szCs w:val="24"/>
        </w:rPr>
        <w:t>满足标准</w:t>
      </w:r>
      <w:r>
        <w:rPr>
          <w:rFonts w:hint="eastAsia"/>
          <w:szCs w:val="24"/>
        </w:rPr>
        <w:t>YY 0068.1-2008《医用内窥镜 硬性内窥镜 第1部分：光学性能及测试方法》、YY/T 1587-2018《医用内窥镜电子内窥镜》、YY/T 1603-2018《医用内窥镜内窥镜功能供给装置摄像系统》、YY/T 1028-2023《医用内窥镜 纤维内窥镜》等标准要求。</w:t>
      </w:r>
    </w:p>
    <w:p w14:paraId="5944F88F">
      <w:pPr>
        <w:spacing w:line="360" w:lineRule="auto"/>
        <w:ind w:firstLine="482" w:firstLineChars="200"/>
        <w:rPr>
          <w:rFonts w:hint="eastAsia" w:ascii="宋体" w:hAnsi="宋体" w:eastAsia="宋体"/>
          <w:b/>
          <w:bCs/>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p>
    <w:p w14:paraId="3D6CBE95">
      <w:pPr>
        <w:pStyle w:val="5"/>
        <w:ind w:firstLine="424"/>
        <w:jc w:val="both"/>
      </w:pPr>
      <w:r>
        <w:rPr>
          <w:rFonts w:hint="eastAsia" w:ascii="宋体" w:hAnsi="宋体"/>
          <w:b/>
          <w:bCs/>
        </w:rPr>
        <w:t>（评审指标48）</w:t>
      </w:r>
      <w:r>
        <w:rPr>
          <w:rFonts w:hint="eastAsia" w:ascii="宋体" w:hAnsi="宋体"/>
        </w:rPr>
        <w:t>▲2.</w:t>
      </w:r>
      <w:r>
        <w:rPr>
          <w:rFonts w:hint="eastAsia" w:ascii="宋体" w:hAnsi="宋体"/>
          <w:color w:val="000000"/>
          <w:kern w:val="0"/>
        </w:rPr>
        <w:t>1系统至少具备以下功能：系统</w:t>
      </w:r>
      <w:r>
        <w:rPr>
          <w:rFonts w:hint="eastAsia" w:ascii="宋体" w:hAnsi="宋体"/>
        </w:rPr>
        <w:t>配置多光源标靶自动切换装置、自动精密距离调节装置、内镜像质评价专用成像系统以及专业测控软件等，能够实现</w:t>
      </w:r>
      <w:r>
        <w:rPr>
          <w:rFonts w:hint="eastAsia" w:ascii="宋体" w:hAnsi="宋体"/>
          <w:bCs/>
        </w:rPr>
        <w:t>自动化测试，包括</w:t>
      </w:r>
      <w:r>
        <w:rPr>
          <w:rFonts w:hint="eastAsia" w:ascii="宋体" w:hAnsi="宋体"/>
        </w:rPr>
        <w:t>被测项目的自动切换、自动测量数据获取以及测试结果自动判定等，采用智能化软件实现对标靶进行准确自动识别，软件自动输出测试结果，并生成报告；</w:t>
      </w:r>
      <w:r>
        <w:rPr>
          <w:rFonts w:hint="eastAsia" w:ascii="宋体" w:hAnsi="宋体"/>
          <w:b/>
          <w:bCs/>
        </w:rPr>
        <w:t>（</w:t>
      </w:r>
      <w:r>
        <w:rPr>
          <w:rFonts w:hint="eastAsia"/>
          <w:b/>
          <w:bCs/>
        </w:rPr>
        <w:t>提供产品彩页或软件测试界面截图，并加盖公章佐证）</w:t>
      </w:r>
      <w:r>
        <w:rPr>
          <w:rFonts w:hint="eastAsia"/>
        </w:rPr>
        <w:t>。</w:t>
      </w:r>
    </w:p>
    <w:p w14:paraId="7050555B">
      <w:pPr>
        <w:pStyle w:val="22"/>
        <w:widowControl/>
        <w:adjustRightInd w:val="0"/>
        <w:snapToGrid w:val="0"/>
        <w:spacing w:line="360" w:lineRule="auto"/>
        <w:ind w:firstLine="482" w:firstLineChars="200"/>
        <w:jc w:val="left"/>
        <w:rPr>
          <w:rFonts w:hint="eastAsia" w:ascii="宋体" w:hAnsi="宋体" w:cs="宋体"/>
          <w:sz w:val="24"/>
          <w:szCs w:val="24"/>
        </w:rPr>
      </w:pPr>
      <w:r>
        <w:rPr>
          <w:rFonts w:hint="eastAsia" w:ascii="宋体" w:hAnsi="宋体"/>
          <w:b/>
          <w:bCs/>
          <w:sz w:val="24"/>
          <w:szCs w:val="24"/>
        </w:rPr>
        <w:t>（评审指标49）</w:t>
      </w:r>
      <w:r>
        <w:rPr>
          <w:rFonts w:hint="eastAsia" w:ascii="宋体" w:hAnsi="宋体" w:cs="宋体"/>
          <w:sz w:val="24"/>
          <w:szCs w:val="24"/>
        </w:rPr>
        <w:t>2.2配备适合内镜类样品的夹持装置不少于5个：适配硬产品外径：至少包含2～15mm，长度：至少包含50～500mm，适配软产品外径：至少包含2～15mm。</w:t>
      </w:r>
    </w:p>
    <w:p w14:paraId="49ED98F4">
      <w:pPr>
        <w:pStyle w:val="23"/>
        <w:ind w:firstLine="482"/>
        <w:rPr>
          <w:rFonts w:hint="eastAsia" w:ascii="宋体" w:hAnsi="宋体"/>
          <w:szCs w:val="24"/>
        </w:rPr>
      </w:pPr>
      <w:r>
        <w:rPr>
          <w:rFonts w:hint="eastAsia" w:ascii="宋体" w:hAnsi="宋体"/>
          <w:b/>
          <w:bCs/>
          <w:szCs w:val="24"/>
        </w:rPr>
        <w:t>（评审指标50）</w:t>
      </w:r>
      <w:r>
        <w:rPr>
          <w:rFonts w:hint="eastAsia" w:ascii="宋体" w:hAnsi="宋体"/>
          <w:szCs w:val="24"/>
        </w:rPr>
        <w:t>2.3电子内窥镜与摄像系统采用4K级无损图像采集，适配常用电子镜视频接口，包括USB3.0、HDMI、DVI、3G-SDI、12G-SDI等。</w:t>
      </w:r>
    </w:p>
    <w:p w14:paraId="311239AD">
      <w:pPr>
        <w:spacing w:line="360" w:lineRule="auto"/>
        <w:ind w:firstLine="482" w:firstLineChars="200"/>
        <w:rPr>
          <w:rFonts w:hint="eastAsia" w:ascii="宋体" w:hAnsi="宋体" w:eastAsia="宋体"/>
          <w:sz w:val="24"/>
        </w:rPr>
      </w:pPr>
      <w:r>
        <w:rPr>
          <w:rFonts w:hint="eastAsia" w:ascii="宋体" w:hAnsi="宋体" w:eastAsia="宋体"/>
          <w:b/>
          <w:bCs/>
          <w:sz w:val="24"/>
        </w:rPr>
        <w:t>（评审指标51）</w:t>
      </w:r>
      <w:r>
        <w:rPr>
          <w:rFonts w:hint="eastAsia" w:ascii="宋体" w:hAnsi="宋体" w:eastAsia="宋体" w:cs="宋体"/>
          <w:sz w:val="24"/>
        </w:rPr>
        <w:t>2.4视场角测量范围：</w:t>
      </w:r>
      <w:r>
        <w:rPr>
          <w:rFonts w:hint="eastAsia" w:ascii="宋体" w:hAnsi="宋体" w:eastAsia="宋体"/>
          <w:sz w:val="24"/>
        </w:rPr>
        <w:t>满足工作距离5</w:t>
      </w:r>
      <w:r>
        <w:rPr>
          <w:rFonts w:hint="eastAsia" w:ascii="宋体" w:hAnsi="宋体" w:eastAsia="宋体" w:cs="宋体"/>
          <w:sz w:val="24"/>
        </w:rPr>
        <w:t>～</w:t>
      </w:r>
      <w:r>
        <w:rPr>
          <w:rFonts w:hint="eastAsia" w:ascii="宋体" w:hAnsi="宋体" w:eastAsia="宋体"/>
          <w:sz w:val="24"/>
        </w:rPr>
        <w:t>50mm,最大视场角170度的测量要求。</w:t>
      </w:r>
    </w:p>
    <w:p w14:paraId="1BDB2BC9">
      <w:pPr>
        <w:pStyle w:val="22"/>
        <w:adjustRightInd w:val="0"/>
        <w:snapToGrid w:val="0"/>
        <w:spacing w:line="360" w:lineRule="auto"/>
        <w:ind w:firstLine="482" w:firstLineChars="200"/>
        <w:jc w:val="left"/>
        <w:rPr>
          <w:rFonts w:hint="eastAsia" w:ascii="宋体" w:hAnsi="宋体" w:cs="宋体"/>
          <w:sz w:val="24"/>
          <w:szCs w:val="24"/>
        </w:rPr>
      </w:pPr>
      <w:r>
        <w:rPr>
          <w:rFonts w:hint="eastAsia" w:ascii="宋体" w:hAnsi="宋体"/>
          <w:b/>
          <w:bCs/>
          <w:sz w:val="24"/>
          <w:szCs w:val="24"/>
        </w:rPr>
        <w:t>（评审指标52）</w:t>
      </w:r>
      <w:r>
        <w:rPr>
          <w:rFonts w:hint="eastAsia" w:ascii="宋体" w:hAnsi="宋体" w:cs="宋体"/>
          <w:sz w:val="24"/>
          <w:szCs w:val="24"/>
        </w:rPr>
        <w:t>2.5角度：转动范围：至少包含0～70°，转角读数精度：≤0.1°。</w:t>
      </w:r>
    </w:p>
    <w:p w14:paraId="54B4E42E">
      <w:pPr>
        <w:pStyle w:val="22"/>
        <w:adjustRightInd w:val="0"/>
        <w:snapToGri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2.6位移控制：</w:t>
      </w:r>
    </w:p>
    <w:p w14:paraId="08EDFF6F">
      <w:pPr>
        <w:pStyle w:val="22"/>
        <w:adjustRightInd w:val="0"/>
        <w:snapToGrid w:val="0"/>
        <w:spacing w:line="360" w:lineRule="auto"/>
        <w:ind w:firstLine="482" w:firstLineChars="200"/>
        <w:jc w:val="left"/>
        <w:rPr>
          <w:rFonts w:hint="eastAsia" w:ascii="宋体" w:hAnsi="宋体" w:cs="宋体"/>
          <w:sz w:val="24"/>
          <w:szCs w:val="24"/>
        </w:rPr>
      </w:pPr>
      <w:r>
        <w:rPr>
          <w:rFonts w:hint="eastAsia" w:ascii="宋体" w:hAnsi="宋体"/>
          <w:b/>
          <w:bCs/>
          <w:sz w:val="24"/>
          <w:szCs w:val="24"/>
        </w:rPr>
        <w:t>（评审指标53）</w:t>
      </w:r>
      <w:r>
        <w:rPr>
          <w:rFonts w:hint="eastAsia" w:ascii="宋体" w:hAnsi="宋体" w:cs="宋体"/>
          <w:sz w:val="24"/>
          <w:szCs w:val="24"/>
        </w:rPr>
        <w:t>2.6.1工作距离：至少包含0～200mm</w:t>
      </w:r>
      <w:r>
        <w:rPr>
          <w:rFonts w:hint="eastAsia" w:ascii="宋体" w:hAnsi="宋体"/>
          <w:sz w:val="24"/>
          <w:szCs w:val="24"/>
        </w:rPr>
        <w:t>（电子镜、光学镜）</w:t>
      </w:r>
      <w:r>
        <w:rPr>
          <w:rFonts w:hint="eastAsia" w:ascii="宋体" w:hAnsi="宋体" w:cs="宋体"/>
          <w:sz w:val="24"/>
          <w:szCs w:val="24"/>
        </w:rPr>
        <w:t>，500mm</w:t>
      </w:r>
      <w:r>
        <w:rPr>
          <w:rFonts w:hint="eastAsia" w:ascii="宋体" w:hAnsi="宋体"/>
          <w:sz w:val="24"/>
          <w:szCs w:val="24"/>
        </w:rPr>
        <w:t>（摄像系统），距离误差</w:t>
      </w:r>
      <w:r>
        <w:rPr>
          <w:rFonts w:hint="eastAsia" w:ascii="宋体" w:hAnsi="宋体" w:eastAsia="宋体"/>
          <w:sz w:val="24"/>
        </w:rPr>
        <w:t>≤</w:t>
      </w:r>
      <w:r>
        <w:rPr>
          <w:rFonts w:hint="eastAsia" w:ascii="宋体" w:hAnsi="宋体"/>
          <w:sz w:val="24"/>
          <w:szCs w:val="24"/>
        </w:rPr>
        <w:t>±10%；</w:t>
      </w:r>
    </w:p>
    <w:p w14:paraId="191E5907">
      <w:pPr>
        <w:pStyle w:val="22"/>
        <w:adjustRightInd w:val="0"/>
        <w:snapToGrid w:val="0"/>
        <w:spacing w:line="360" w:lineRule="auto"/>
        <w:ind w:firstLine="482" w:firstLineChars="200"/>
        <w:jc w:val="left"/>
        <w:rPr>
          <w:rFonts w:hint="eastAsia" w:ascii="宋体" w:hAnsi="宋体" w:cs="宋体"/>
          <w:sz w:val="24"/>
          <w:szCs w:val="24"/>
        </w:rPr>
      </w:pPr>
      <w:r>
        <w:rPr>
          <w:rFonts w:hint="eastAsia" w:ascii="宋体" w:hAnsi="宋体"/>
          <w:b/>
          <w:bCs/>
          <w:sz w:val="24"/>
          <w:szCs w:val="24"/>
        </w:rPr>
        <w:t>（评审指标54）</w:t>
      </w:r>
      <w:r>
        <w:rPr>
          <w:rFonts w:hint="eastAsia" w:ascii="宋体" w:hAnsi="宋体" w:cs="宋体"/>
          <w:sz w:val="24"/>
          <w:szCs w:val="24"/>
        </w:rPr>
        <w:t>2.6.2二维轴移动范围 ：至少包含0</w:t>
      </w:r>
      <w:r>
        <w:rPr>
          <w:rFonts w:hint="eastAsia" w:ascii="宋体" w:hAnsi="宋体" w:cs="宋体"/>
          <w:color w:val="000000"/>
          <w:kern w:val="0"/>
          <w:sz w:val="24"/>
          <w:szCs w:val="24"/>
        </w:rPr>
        <w:t>～</w:t>
      </w:r>
      <w:r>
        <w:rPr>
          <w:rFonts w:hint="eastAsia" w:ascii="宋体" w:hAnsi="宋体" w:cs="宋体"/>
          <w:sz w:val="24"/>
          <w:szCs w:val="24"/>
        </w:rPr>
        <w:t>180mm（xy方向），移动精度：≤0.1mm（xy方向）；</w:t>
      </w:r>
    </w:p>
    <w:p w14:paraId="739EBA77">
      <w:pPr>
        <w:pStyle w:val="22"/>
        <w:adjustRightInd w:val="0"/>
        <w:snapToGrid w:val="0"/>
        <w:spacing w:line="360" w:lineRule="auto"/>
        <w:ind w:firstLine="482" w:firstLineChars="200"/>
        <w:jc w:val="left"/>
        <w:rPr>
          <w:rFonts w:hint="eastAsia" w:ascii="宋体" w:hAnsi="宋体" w:cs="宋体"/>
          <w:sz w:val="24"/>
          <w:szCs w:val="24"/>
        </w:rPr>
      </w:pPr>
      <w:r>
        <w:rPr>
          <w:rFonts w:hint="eastAsia" w:ascii="宋体" w:hAnsi="宋体"/>
          <w:b/>
          <w:bCs/>
          <w:sz w:val="24"/>
          <w:szCs w:val="24"/>
        </w:rPr>
        <w:t>（评审指标55）</w:t>
      </w:r>
      <w:r>
        <w:rPr>
          <w:rFonts w:hint="eastAsia" w:ascii="宋体" w:hAnsi="宋体" w:cs="宋体"/>
          <w:sz w:val="24"/>
          <w:szCs w:val="24"/>
        </w:rPr>
        <w:t>2.7专用成像系统：响平场均匀性≥95%，响应度线性≤1%。</w:t>
      </w:r>
    </w:p>
    <w:p w14:paraId="5D90F5FE">
      <w:pPr>
        <w:pStyle w:val="22"/>
        <w:adjustRightInd w:val="0"/>
        <w:snapToGrid w:val="0"/>
        <w:spacing w:line="360" w:lineRule="auto"/>
        <w:ind w:firstLine="482" w:firstLineChars="200"/>
        <w:jc w:val="left"/>
        <w:rPr>
          <w:rFonts w:hint="eastAsia" w:ascii="宋体" w:hAnsi="宋体" w:cs="宋体"/>
          <w:sz w:val="24"/>
          <w:szCs w:val="24"/>
        </w:rPr>
      </w:pPr>
      <w:r>
        <w:rPr>
          <w:rFonts w:hint="eastAsia" w:ascii="宋体" w:hAnsi="宋体"/>
          <w:b/>
          <w:bCs/>
          <w:sz w:val="24"/>
          <w:szCs w:val="24"/>
        </w:rPr>
        <w:t>（评审指标56）</w:t>
      </w:r>
      <w:r>
        <w:rPr>
          <w:rFonts w:hint="eastAsia" w:ascii="宋体" w:hAnsi="宋体" w:cs="宋体"/>
          <w:sz w:val="24"/>
          <w:szCs w:val="24"/>
        </w:rPr>
        <w:t>2.8对准装置：采用光度电子目镜和智能算法辅助对准，内窥镜安装位置可微调，末端有定位装置，对准反馈软件辅助。</w:t>
      </w:r>
    </w:p>
    <w:p w14:paraId="74BE9E7A">
      <w:pPr>
        <w:pStyle w:val="22"/>
        <w:adjustRightInd w:val="0"/>
        <w:snapToGri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2.9透射光源性能：</w:t>
      </w:r>
    </w:p>
    <w:p w14:paraId="63E48010">
      <w:pPr>
        <w:pStyle w:val="5"/>
        <w:ind w:firstLine="482" w:firstLineChars="200"/>
      </w:pPr>
      <w:r>
        <w:rPr>
          <w:rFonts w:hint="eastAsia" w:ascii="宋体" w:hAnsi="宋体"/>
          <w:b/>
          <w:bCs/>
          <w:szCs w:val="24"/>
        </w:rPr>
        <w:t>（评审指标57）</w:t>
      </w:r>
      <w:r>
        <w:rPr>
          <w:rFonts w:hint="eastAsia" w:ascii="宋体" w:hAnsi="宋体" w:cs="宋体"/>
          <w:szCs w:val="24"/>
        </w:rPr>
        <w:t>▲2.9.1数量至少3个，可实现均匀亮度源间的自动转换测试；均匀亮度源出光面亮度均匀性</w:t>
      </w:r>
      <w:r>
        <w:rPr>
          <w:rFonts w:hint="eastAsia" w:ascii="宋体" w:hAnsi="宋体" w:cs="宋体"/>
          <w:szCs w:val="24"/>
        </w:rPr>
        <w:tab/>
      </w:r>
      <w:r>
        <w:rPr>
          <w:rFonts w:hint="eastAsia" w:ascii="宋体" w:hAnsi="宋体" w:cs="宋体"/>
          <w:szCs w:val="24"/>
        </w:rPr>
        <w:t>≥90%；</w:t>
      </w:r>
      <w:r>
        <w:rPr>
          <w:rFonts w:hint="eastAsia" w:ascii="宋体" w:hAnsi="宋体" w:cs="宋体"/>
          <w:b/>
          <w:bCs/>
          <w:szCs w:val="24"/>
        </w:rPr>
        <w:t>（</w:t>
      </w:r>
      <w:r>
        <w:rPr>
          <w:rFonts w:hint="eastAsia"/>
          <w:b/>
          <w:bCs/>
        </w:rPr>
        <w:t>光源提供由第三方检测机构出具的检测报告原件扫描件或复印件并加盖公章）</w:t>
      </w:r>
      <w:r>
        <w:rPr>
          <w:rFonts w:hint="eastAsia"/>
        </w:rPr>
        <w:t>；</w:t>
      </w:r>
    </w:p>
    <w:p w14:paraId="3808891B">
      <w:pPr>
        <w:pStyle w:val="22"/>
        <w:adjustRightInd w:val="0"/>
        <w:snapToGrid w:val="0"/>
        <w:spacing w:line="360" w:lineRule="auto"/>
        <w:ind w:firstLine="482" w:firstLineChars="200"/>
        <w:jc w:val="left"/>
        <w:rPr>
          <w:rFonts w:hint="eastAsia" w:ascii="宋体" w:hAnsi="宋体" w:cs="宋体"/>
          <w:sz w:val="24"/>
          <w:szCs w:val="24"/>
        </w:rPr>
      </w:pPr>
      <w:r>
        <w:rPr>
          <w:rFonts w:hint="eastAsia" w:ascii="宋体" w:hAnsi="宋体"/>
          <w:b/>
          <w:bCs/>
          <w:sz w:val="24"/>
          <w:szCs w:val="24"/>
        </w:rPr>
        <w:t>（评审指标58）</w:t>
      </w:r>
      <w:r>
        <w:rPr>
          <w:rFonts w:hint="eastAsia" w:ascii="宋体" w:hAnsi="宋体" w:cs="宋体"/>
          <w:sz w:val="24"/>
          <w:szCs w:val="24"/>
        </w:rPr>
        <w:t>2.9.2亮度范围：不低于3000 cd/m</w:t>
      </w:r>
      <w:r>
        <w:rPr>
          <w:rFonts w:hint="eastAsia" w:ascii="宋体" w:hAnsi="宋体" w:cs="宋体"/>
          <w:sz w:val="24"/>
          <w:szCs w:val="24"/>
          <w:vertAlign w:val="superscript"/>
        </w:rPr>
        <w:t>2</w:t>
      </w:r>
      <w:r>
        <w:rPr>
          <w:rFonts w:hint="eastAsia" w:ascii="宋体" w:hAnsi="宋体" w:cs="宋体"/>
          <w:sz w:val="24"/>
          <w:szCs w:val="24"/>
        </w:rPr>
        <w:t>，最小亮度步长：≤0.1 cd/m</w:t>
      </w:r>
      <w:r>
        <w:rPr>
          <w:rFonts w:hint="eastAsia" w:ascii="宋体" w:hAnsi="宋体" w:cs="宋体"/>
          <w:sz w:val="24"/>
          <w:szCs w:val="24"/>
          <w:vertAlign w:val="superscript"/>
        </w:rPr>
        <w:t>2</w:t>
      </w:r>
      <w:r>
        <w:rPr>
          <w:rFonts w:hint="eastAsia" w:ascii="宋体" w:hAnsi="宋体" w:cs="宋体"/>
          <w:sz w:val="24"/>
          <w:szCs w:val="24"/>
        </w:rPr>
        <w:t>；</w:t>
      </w:r>
    </w:p>
    <w:p w14:paraId="374748E2">
      <w:pPr>
        <w:spacing w:line="360" w:lineRule="auto"/>
        <w:ind w:firstLine="482" w:firstLineChars="200"/>
        <w:rPr>
          <w:rFonts w:hint="eastAsia" w:ascii="宋体" w:hAnsi="宋体" w:eastAsia="宋体"/>
          <w:sz w:val="24"/>
        </w:rPr>
      </w:pPr>
      <w:r>
        <w:rPr>
          <w:rFonts w:hint="eastAsia" w:ascii="宋体" w:hAnsi="宋体" w:eastAsia="宋体"/>
          <w:b/>
          <w:bCs/>
          <w:sz w:val="24"/>
        </w:rPr>
        <w:t>（评审指标59）</w:t>
      </w:r>
      <w:r>
        <w:rPr>
          <w:rFonts w:hint="eastAsia" w:ascii="宋体" w:hAnsi="宋体" w:eastAsia="宋体"/>
          <w:sz w:val="24"/>
        </w:rPr>
        <w:t>2.9.3可调灰阶测试板某区域亮度范围：不低于5000 cd/m</w:t>
      </w:r>
      <w:r>
        <w:rPr>
          <w:rFonts w:hint="eastAsia" w:ascii="宋体" w:hAnsi="宋体" w:eastAsia="宋体"/>
          <w:sz w:val="24"/>
          <w:vertAlign w:val="superscript"/>
        </w:rPr>
        <w:t>2</w:t>
      </w:r>
      <w:r>
        <w:rPr>
          <w:rFonts w:hint="eastAsia" w:ascii="宋体" w:hAnsi="宋体" w:eastAsia="宋体"/>
          <w:sz w:val="24"/>
        </w:rPr>
        <w:t>，灰阶块透射某区空间亮度均匀度≤2%；</w:t>
      </w:r>
    </w:p>
    <w:p w14:paraId="0B4738C9">
      <w:pPr>
        <w:pStyle w:val="22"/>
        <w:adjustRightInd w:val="0"/>
        <w:snapToGrid w:val="0"/>
        <w:spacing w:line="360" w:lineRule="auto"/>
        <w:ind w:firstLine="482" w:firstLineChars="200"/>
        <w:jc w:val="left"/>
        <w:rPr>
          <w:rFonts w:hint="eastAsia" w:ascii="宋体" w:hAnsi="宋体" w:cs="宋体"/>
          <w:sz w:val="24"/>
          <w:szCs w:val="24"/>
        </w:rPr>
      </w:pPr>
      <w:r>
        <w:rPr>
          <w:rFonts w:hint="eastAsia" w:ascii="宋体" w:hAnsi="宋体"/>
          <w:b/>
          <w:bCs/>
          <w:sz w:val="24"/>
          <w:szCs w:val="24"/>
        </w:rPr>
        <w:t>（评审指标60）</w:t>
      </w:r>
      <w:r>
        <w:rPr>
          <w:rFonts w:hint="eastAsia" w:ascii="宋体" w:hAnsi="宋体" w:cs="宋体"/>
          <w:sz w:val="24"/>
          <w:szCs w:val="24"/>
        </w:rPr>
        <w:t>2.9.4色温：至少包含5700/6500K（</w:t>
      </w:r>
      <w:r>
        <w:rPr>
          <w:rFonts w:hint="eastAsia" w:ascii="宋体" w:hAnsi="宋体" w:eastAsia="宋体"/>
          <w:sz w:val="24"/>
        </w:rPr>
        <w:t>≤</w:t>
      </w:r>
      <w:r>
        <w:rPr>
          <w:rFonts w:hint="eastAsia" w:ascii="宋体" w:hAnsi="宋体" w:cs="宋体"/>
          <w:sz w:val="24"/>
          <w:szCs w:val="24"/>
        </w:rPr>
        <w:t>±5%）两挡切换。</w:t>
      </w:r>
    </w:p>
    <w:p w14:paraId="2FEC9AB5">
      <w:pPr>
        <w:pStyle w:val="22"/>
        <w:adjustRightInd w:val="0"/>
        <w:snapToGri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2.10其他光源性能：</w:t>
      </w:r>
    </w:p>
    <w:p w14:paraId="1D9243D5">
      <w:pPr>
        <w:pStyle w:val="22"/>
        <w:adjustRightInd w:val="0"/>
        <w:snapToGrid w:val="0"/>
        <w:spacing w:line="360" w:lineRule="auto"/>
        <w:ind w:firstLine="482" w:firstLineChars="200"/>
        <w:jc w:val="left"/>
        <w:rPr>
          <w:rFonts w:hint="eastAsia" w:ascii="宋体" w:hAnsi="宋体" w:cs="宋体"/>
          <w:sz w:val="24"/>
          <w:szCs w:val="24"/>
        </w:rPr>
      </w:pPr>
      <w:r>
        <w:rPr>
          <w:rFonts w:hint="eastAsia" w:ascii="宋体" w:hAnsi="宋体"/>
          <w:b/>
          <w:bCs/>
          <w:sz w:val="24"/>
          <w:szCs w:val="24"/>
        </w:rPr>
        <w:t>（评审指标61）</w:t>
      </w:r>
      <w:r>
        <w:rPr>
          <w:rFonts w:hint="eastAsia" w:ascii="宋体" w:hAnsi="宋体" w:cs="宋体"/>
          <w:sz w:val="24"/>
          <w:szCs w:val="24"/>
        </w:rPr>
        <w:t>2.10.1色温：至少包含5700/6500K（</w:t>
      </w:r>
      <w:r>
        <w:rPr>
          <w:rFonts w:hint="eastAsia" w:ascii="宋体" w:hAnsi="宋体" w:eastAsia="宋体"/>
          <w:sz w:val="24"/>
        </w:rPr>
        <w:t>≤</w:t>
      </w:r>
      <w:r>
        <w:rPr>
          <w:rFonts w:hint="eastAsia" w:ascii="宋体" w:hAnsi="宋体" w:cs="宋体"/>
          <w:sz w:val="24"/>
          <w:szCs w:val="24"/>
        </w:rPr>
        <w:t>±5%）两挡切换；</w:t>
      </w:r>
    </w:p>
    <w:p w14:paraId="2990E1E5">
      <w:pPr>
        <w:pStyle w:val="22"/>
        <w:adjustRightInd w:val="0"/>
        <w:snapToGrid w:val="0"/>
        <w:spacing w:line="360" w:lineRule="auto"/>
        <w:ind w:firstLine="482" w:firstLineChars="200"/>
        <w:jc w:val="left"/>
        <w:rPr>
          <w:rFonts w:hint="eastAsia" w:ascii="宋体" w:hAnsi="宋体" w:cs="宋体"/>
          <w:sz w:val="24"/>
          <w:szCs w:val="24"/>
        </w:rPr>
      </w:pPr>
      <w:r>
        <w:rPr>
          <w:rFonts w:hint="eastAsia" w:ascii="宋体" w:hAnsi="宋体"/>
          <w:b/>
          <w:bCs/>
          <w:sz w:val="24"/>
          <w:szCs w:val="24"/>
        </w:rPr>
        <w:t>（评审指标62）</w:t>
      </w:r>
      <w:r>
        <w:rPr>
          <w:rFonts w:hint="eastAsia" w:ascii="宋体" w:hAnsi="宋体" w:cs="宋体"/>
          <w:sz w:val="24"/>
          <w:szCs w:val="24"/>
        </w:rPr>
        <w:t>2.10.2可调灰阶测试图区域亮度范围：至少包含10～1000 cd/m</w:t>
      </w:r>
      <w:r>
        <w:rPr>
          <w:rFonts w:hint="eastAsia" w:ascii="宋体" w:hAnsi="宋体" w:cs="宋体"/>
          <w:sz w:val="24"/>
          <w:szCs w:val="24"/>
          <w:vertAlign w:val="superscript"/>
        </w:rPr>
        <w:t>2</w:t>
      </w:r>
      <w:r>
        <w:rPr>
          <w:rFonts w:hint="eastAsia" w:ascii="宋体" w:hAnsi="宋体" w:cs="宋体"/>
          <w:sz w:val="24"/>
          <w:szCs w:val="24"/>
        </w:rPr>
        <w:t>，自动可调；</w:t>
      </w:r>
    </w:p>
    <w:p w14:paraId="31915433">
      <w:pPr>
        <w:spacing w:line="360" w:lineRule="auto"/>
        <w:ind w:firstLine="482" w:firstLineChars="200"/>
        <w:rPr>
          <w:rFonts w:hint="eastAsia" w:ascii="宋体" w:hAnsi="宋体" w:eastAsia="宋体"/>
          <w:sz w:val="24"/>
        </w:rPr>
      </w:pPr>
      <w:r>
        <w:rPr>
          <w:rFonts w:hint="eastAsia" w:ascii="宋体" w:hAnsi="宋体" w:eastAsia="宋体"/>
          <w:b/>
          <w:bCs/>
          <w:sz w:val="24"/>
        </w:rPr>
        <w:t>（评审指标63）</w:t>
      </w:r>
      <w:r>
        <w:rPr>
          <w:rFonts w:hint="eastAsia" w:ascii="宋体" w:hAnsi="宋体" w:eastAsia="宋体"/>
          <w:sz w:val="24"/>
        </w:rPr>
        <w:t>2.10.3可调灰阶反射区照明空间均匀度≤20%；</w:t>
      </w:r>
    </w:p>
    <w:p w14:paraId="55419AFA">
      <w:pPr>
        <w:pStyle w:val="22"/>
        <w:adjustRightInd w:val="0"/>
        <w:snapToGrid w:val="0"/>
        <w:spacing w:line="360" w:lineRule="auto"/>
        <w:ind w:firstLine="482" w:firstLineChars="200"/>
        <w:jc w:val="left"/>
        <w:rPr>
          <w:rFonts w:hint="eastAsia" w:ascii="宋体" w:hAnsi="宋体" w:cs="宋体"/>
          <w:sz w:val="24"/>
          <w:szCs w:val="24"/>
        </w:rPr>
      </w:pPr>
      <w:r>
        <w:rPr>
          <w:rFonts w:hint="eastAsia" w:ascii="宋体" w:hAnsi="宋体"/>
          <w:b/>
          <w:bCs/>
          <w:sz w:val="24"/>
          <w:szCs w:val="24"/>
        </w:rPr>
        <w:t xml:space="preserve">（评审指标64） </w:t>
      </w:r>
      <w:r>
        <w:rPr>
          <w:rFonts w:hint="eastAsia" w:ascii="宋体" w:hAnsi="宋体" w:cs="宋体"/>
          <w:sz w:val="24"/>
          <w:szCs w:val="24"/>
        </w:rPr>
        <w:t>2.10.4标准光纤光源：光谱覆盖范围至少包含380～780nm。</w:t>
      </w:r>
    </w:p>
    <w:p w14:paraId="7457E246">
      <w:pPr>
        <w:pStyle w:val="22"/>
        <w:adjustRightInd w:val="0"/>
        <w:snapToGri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2.11光度测量：</w:t>
      </w:r>
    </w:p>
    <w:p w14:paraId="6B52596B">
      <w:pPr>
        <w:pStyle w:val="22"/>
        <w:adjustRightInd w:val="0"/>
        <w:snapToGrid w:val="0"/>
        <w:spacing w:line="360" w:lineRule="auto"/>
        <w:ind w:firstLine="482" w:firstLineChars="200"/>
        <w:jc w:val="left"/>
        <w:rPr>
          <w:rFonts w:hint="eastAsia" w:ascii="宋体" w:hAnsi="宋体" w:cs="宋体"/>
          <w:sz w:val="24"/>
          <w:szCs w:val="24"/>
        </w:rPr>
      </w:pPr>
      <w:r>
        <w:rPr>
          <w:rFonts w:hint="eastAsia" w:ascii="宋体" w:hAnsi="宋体"/>
          <w:b/>
          <w:bCs/>
          <w:sz w:val="24"/>
          <w:szCs w:val="24"/>
        </w:rPr>
        <w:t xml:space="preserve">（评审指标65） </w:t>
      </w:r>
      <w:r>
        <w:rPr>
          <w:rFonts w:hint="eastAsia" w:ascii="宋体" w:hAnsi="宋体" w:cs="宋体"/>
          <w:sz w:val="24"/>
          <w:szCs w:val="24"/>
        </w:rPr>
        <w:t>2.11.1亮度测量范围：至少包含0.1～1.0×10</w:t>
      </w:r>
      <w:r>
        <w:rPr>
          <w:rFonts w:hint="eastAsia" w:ascii="宋体" w:hAnsi="宋体" w:cs="宋体"/>
          <w:sz w:val="24"/>
          <w:szCs w:val="24"/>
          <w:vertAlign w:val="superscript"/>
        </w:rPr>
        <w:t>4</w:t>
      </w:r>
      <w:r>
        <w:rPr>
          <w:rFonts w:hint="eastAsia" w:ascii="宋体" w:hAnsi="宋体" w:cs="宋体"/>
          <w:sz w:val="24"/>
          <w:szCs w:val="24"/>
        </w:rPr>
        <w:t>cd/m</w:t>
      </w:r>
      <w:r>
        <w:rPr>
          <w:rFonts w:hint="eastAsia" w:ascii="宋体" w:hAnsi="宋体" w:cs="宋体"/>
          <w:sz w:val="24"/>
          <w:szCs w:val="24"/>
          <w:vertAlign w:val="superscript"/>
        </w:rPr>
        <w:t>2</w:t>
      </w:r>
      <w:r>
        <w:rPr>
          <w:rFonts w:hint="eastAsia" w:ascii="宋体" w:hAnsi="宋体" w:cs="宋体"/>
          <w:sz w:val="24"/>
          <w:szCs w:val="24"/>
        </w:rPr>
        <w:t>，精度：不低于一级；</w:t>
      </w:r>
    </w:p>
    <w:p w14:paraId="1ECBCD3D">
      <w:pPr>
        <w:spacing w:line="360" w:lineRule="auto"/>
        <w:ind w:firstLine="482" w:firstLineChars="200"/>
        <w:rPr>
          <w:rFonts w:hint="eastAsia" w:ascii="宋体" w:hAnsi="宋体" w:eastAsia="宋体"/>
          <w:sz w:val="24"/>
        </w:rPr>
      </w:pPr>
      <w:r>
        <w:rPr>
          <w:rFonts w:hint="eastAsia" w:ascii="宋体" w:hAnsi="宋体" w:eastAsia="宋体"/>
          <w:b/>
          <w:bCs/>
          <w:sz w:val="24"/>
        </w:rPr>
        <w:t>（评审指标66）</w:t>
      </w:r>
      <w:r>
        <w:rPr>
          <w:rFonts w:hint="eastAsia" w:ascii="宋体" w:hAnsi="宋体" w:eastAsia="宋体"/>
          <w:sz w:val="24"/>
        </w:rPr>
        <w:t>2.11.2照度计：用响应时间≤1/20闪烁时间的照度计或等效装置，探头窗口直径≤8 mm，照度测量采样率不低于1kS/s；</w:t>
      </w:r>
    </w:p>
    <w:p w14:paraId="3E78626B">
      <w:pPr>
        <w:pStyle w:val="22"/>
        <w:adjustRightInd w:val="0"/>
        <w:snapToGrid w:val="0"/>
        <w:spacing w:line="360" w:lineRule="auto"/>
        <w:ind w:firstLine="482" w:firstLineChars="200"/>
        <w:jc w:val="left"/>
        <w:rPr>
          <w:rFonts w:hint="eastAsia" w:ascii="宋体" w:hAnsi="宋体" w:cs="宋体"/>
          <w:sz w:val="24"/>
          <w:szCs w:val="24"/>
        </w:rPr>
      </w:pPr>
      <w:r>
        <w:rPr>
          <w:rFonts w:hint="eastAsia" w:ascii="宋体" w:hAnsi="宋体"/>
          <w:b/>
          <w:bCs/>
          <w:sz w:val="24"/>
          <w:szCs w:val="24"/>
        </w:rPr>
        <w:t>（评审指标67）</w:t>
      </w:r>
      <w:r>
        <w:rPr>
          <w:rFonts w:hint="eastAsia" w:ascii="宋体" w:hAnsi="宋体" w:cs="宋体"/>
          <w:sz w:val="24"/>
          <w:szCs w:val="24"/>
        </w:rPr>
        <w:t>2.11.3照度测量范围：至少包含0.1～200 klx， 精度：不低于一级；</w:t>
      </w:r>
    </w:p>
    <w:p w14:paraId="3AA7D887">
      <w:pPr>
        <w:spacing w:line="360" w:lineRule="auto"/>
        <w:ind w:firstLine="480" w:firstLineChars="200"/>
        <w:rPr>
          <w:rFonts w:hint="eastAsia" w:ascii="宋体" w:hAnsi="宋体" w:eastAsia="宋体"/>
          <w:sz w:val="24"/>
        </w:rPr>
      </w:pPr>
      <w:r>
        <w:rPr>
          <w:rFonts w:hint="eastAsia" w:ascii="宋体" w:hAnsi="宋体" w:eastAsia="宋体" w:cs="宋体"/>
          <w:sz w:val="24"/>
        </w:rPr>
        <w:t>2.12</w:t>
      </w:r>
      <w:r>
        <w:rPr>
          <w:rFonts w:hint="eastAsia" w:ascii="宋体" w:hAnsi="宋体" w:eastAsia="宋体"/>
          <w:sz w:val="24"/>
        </w:rPr>
        <w:t>色还原性及光谱测量：</w:t>
      </w:r>
    </w:p>
    <w:p w14:paraId="1C695295">
      <w:pPr>
        <w:pStyle w:val="22"/>
        <w:adjustRightInd w:val="0"/>
        <w:snapToGrid w:val="0"/>
        <w:spacing w:line="360" w:lineRule="auto"/>
        <w:ind w:firstLine="482" w:firstLineChars="200"/>
        <w:jc w:val="left"/>
        <w:rPr>
          <w:rFonts w:hint="eastAsia" w:ascii="宋体" w:hAnsi="宋体" w:cs="宋体"/>
          <w:bCs/>
          <w:sz w:val="24"/>
          <w:szCs w:val="24"/>
        </w:rPr>
      </w:pPr>
      <w:r>
        <w:rPr>
          <w:rFonts w:hint="eastAsia" w:ascii="宋体" w:hAnsi="宋体"/>
          <w:b/>
          <w:bCs/>
          <w:sz w:val="24"/>
          <w:szCs w:val="24"/>
        </w:rPr>
        <w:t>（评审指标68）</w:t>
      </w:r>
      <w:r>
        <w:rPr>
          <w:rFonts w:hint="eastAsia" w:ascii="宋体" w:hAnsi="宋体" w:cs="宋体"/>
          <w:sz w:val="24"/>
          <w:szCs w:val="24"/>
        </w:rPr>
        <w:t>▲2.12.1</w:t>
      </w:r>
      <w:r>
        <w:rPr>
          <w:rFonts w:hint="eastAsia" w:ascii="宋体" w:hAnsi="宋体" w:cs="宋体"/>
          <w:bCs/>
          <w:color w:val="000000"/>
          <w:sz w:val="24"/>
          <w:szCs w:val="24"/>
        </w:rPr>
        <w:t>采用低杂散光色散单元和恒温制冷的低噪声面阵CCD探测器；</w:t>
      </w:r>
      <w:r>
        <w:rPr>
          <w:rFonts w:hint="eastAsia" w:ascii="宋体" w:hAnsi="宋体" w:cs="宋体"/>
          <w:sz w:val="24"/>
          <w:szCs w:val="24"/>
        </w:rPr>
        <w:t>杂散光≤5*10</w:t>
      </w:r>
      <w:r>
        <w:rPr>
          <w:rFonts w:hint="eastAsia" w:ascii="宋体" w:hAnsi="宋体" w:cs="宋体"/>
          <w:sz w:val="24"/>
          <w:szCs w:val="24"/>
          <w:vertAlign w:val="superscript"/>
        </w:rPr>
        <w:t>-4</w:t>
      </w:r>
      <w:r>
        <w:rPr>
          <w:rFonts w:hint="eastAsia" w:ascii="宋体" w:hAnsi="宋体" w:cs="宋体"/>
          <w:sz w:val="24"/>
          <w:szCs w:val="24"/>
        </w:rPr>
        <w:t xml:space="preserve"> ，CCD像素不低于1024*128，恒温温度</w:t>
      </w:r>
      <w:bookmarkStart w:id="40" w:name="OLE_LINK28"/>
      <w:r>
        <w:rPr>
          <w:rFonts w:hint="eastAsia" w:ascii="宋体" w:hAnsi="宋体" w:cs="宋体"/>
          <w:sz w:val="24"/>
          <w:szCs w:val="24"/>
        </w:rPr>
        <w:t>-10</w:t>
      </w:r>
      <w:r>
        <w:rPr>
          <w:rFonts w:hint="eastAsia" w:ascii="宋体" w:hAnsi="宋体" w:cs="宋体"/>
          <w:sz w:val="24"/>
          <w:szCs w:val="24"/>
          <w:vertAlign w:val="superscript"/>
        </w:rPr>
        <w:t>0</w:t>
      </w:r>
      <w:r>
        <w:rPr>
          <w:rFonts w:hint="eastAsia" w:ascii="宋体" w:hAnsi="宋体" w:cs="宋体"/>
          <w:sz w:val="24"/>
          <w:szCs w:val="24"/>
        </w:rPr>
        <w:t>C</w:t>
      </w:r>
      <w:bookmarkEnd w:id="40"/>
      <w:r>
        <w:rPr>
          <w:rFonts w:hint="eastAsia" w:ascii="宋体" w:hAnsi="宋体" w:cs="宋体"/>
          <w:sz w:val="24"/>
          <w:szCs w:val="24"/>
        </w:rPr>
        <w:t>，,</w:t>
      </w:r>
      <w:r>
        <w:rPr>
          <w:rFonts w:hint="eastAsia" w:ascii="宋体" w:hAnsi="宋体"/>
          <w:sz w:val="24"/>
          <w:szCs w:val="24"/>
        </w:rPr>
        <w:t>满足直径2.5mm的小尺寸内窥镜的光通量及光谱分布的测量要求；</w:t>
      </w:r>
      <w:r>
        <w:rPr>
          <w:rFonts w:hint="eastAsia" w:ascii="宋体" w:hAnsi="宋体" w:cs="宋体"/>
          <w:b/>
          <w:bCs/>
          <w:sz w:val="24"/>
          <w:szCs w:val="24"/>
        </w:rPr>
        <w:t>（提供</w:t>
      </w:r>
      <w:r>
        <w:rPr>
          <w:rFonts w:hint="eastAsia" w:ascii="宋体" w:hAnsi="宋体" w:cs="宋体"/>
          <w:b/>
          <w:bCs/>
          <w:color w:val="000000"/>
          <w:sz w:val="24"/>
          <w:szCs w:val="24"/>
        </w:rPr>
        <w:t>由第三方检测机构出具的检测报告并加盖公章</w:t>
      </w:r>
      <w:r>
        <w:rPr>
          <w:rFonts w:hint="eastAsia" w:ascii="宋体" w:hAnsi="宋体" w:cs="宋体"/>
          <w:b/>
          <w:bCs/>
          <w:sz w:val="24"/>
          <w:szCs w:val="24"/>
        </w:rPr>
        <w:t>）；</w:t>
      </w:r>
    </w:p>
    <w:p w14:paraId="16178B03">
      <w:pPr>
        <w:pStyle w:val="22"/>
        <w:adjustRightInd w:val="0"/>
        <w:snapToGrid w:val="0"/>
        <w:spacing w:line="360" w:lineRule="auto"/>
        <w:ind w:firstLine="482" w:firstLineChars="200"/>
        <w:jc w:val="left"/>
        <w:rPr>
          <w:rFonts w:hint="eastAsia" w:ascii="宋体" w:hAnsi="宋体" w:cs="宋体"/>
          <w:sz w:val="24"/>
          <w:szCs w:val="24"/>
        </w:rPr>
      </w:pPr>
      <w:r>
        <w:rPr>
          <w:rFonts w:hint="eastAsia" w:ascii="宋体" w:hAnsi="宋体"/>
          <w:b/>
          <w:bCs/>
          <w:sz w:val="24"/>
          <w:szCs w:val="24"/>
        </w:rPr>
        <w:t>（评审指标69）</w:t>
      </w:r>
      <w:r>
        <w:rPr>
          <w:rFonts w:hint="eastAsia" w:ascii="宋体" w:hAnsi="宋体" w:cs="宋体"/>
          <w:sz w:val="24"/>
          <w:szCs w:val="24"/>
        </w:rPr>
        <w:t>2.12.2波长范围：至少包含380～780 nm；</w:t>
      </w:r>
    </w:p>
    <w:p w14:paraId="06C34FBC">
      <w:pPr>
        <w:pStyle w:val="22"/>
        <w:adjustRightInd w:val="0"/>
        <w:snapToGrid w:val="0"/>
        <w:spacing w:line="360" w:lineRule="auto"/>
        <w:ind w:firstLine="482" w:firstLineChars="200"/>
        <w:jc w:val="left"/>
        <w:rPr>
          <w:rFonts w:hint="eastAsia" w:ascii="宋体" w:hAnsi="宋体" w:cs="宋体"/>
          <w:sz w:val="24"/>
          <w:szCs w:val="24"/>
        </w:rPr>
      </w:pPr>
      <w:r>
        <w:rPr>
          <w:rFonts w:hint="eastAsia" w:ascii="宋体" w:hAnsi="宋体"/>
          <w:b/>
          <w:bCs/>
          <w:sz w:val="24"/>
          <w:szCs w:val="24"/>
        </w:rPr>
        <w:t>（评审指标70）</w:t>
      </w:r>
      <w:r>
        <w:rPr>
          <w:rFonts w:hint="eastAsia" w:ascii="宋体" w:hAnsi="宋体" w:cs="宋体"/>
          <w:sz w:val="24"/>
          <w:szCs w:val="24"/>
        </w:rPr>
        <w:t>2.12.3波长准确度：≤0.3nm ；</w:t>
      </w:r>
    </w:p>
    <w:p w14:paraId="0C621B97">
      <w:pPr>
        <w:pStyle w:val="22"/>
        <w:adjustRightInd w:val="0"/>
        <w:snapToGrid w:val="0"/>
        <w:spacing w:line="360" w:lineRule="auto"/>
        <w:ind w:firstLine="482" w:firstLineChars="200"/>
        <w:jc w:val="left"/>
        <w:rPr>
          <w:rFonts w:hint="eastAsia" w:ascii="宋体" w:hAnsi="宋体" w:cs="宋体"/>
          <w:sz w:val="24"/>
          <w:szCs w:val="24"/>
        </w:rPr>
      </w:pPr>
      <w:r>
        <w:rPr>
          <w:rFonts w:hint="eastAsia" w:ascii="宋体" w:hAnsi="宋体"/>
          <w:b/>
          <w:bCs/>
          <w:sz w:val="24"/>
          <w:szCs w:val="24"/>
        </w:rPr>
        <w:t>（评审指标71）</w:t>
      </w:r>
      <w:r>
        <w:rPr>
          <w:rFonts w:hint="eastAsia" w:ascii="宋体" w:hAnsi="宋体" w:cs="宋体"/>
          <w:sz w:val="24"/>
          <w:szCs w:val="24"/>
        </w:rPr>
        <w:t>2.12.4光通量动态范围：≥10</w:t>
      </w:r>
      <w:r>
        <w:rPr>
          <w:rFonts w:hint="eastAsia" w:ascii="宋体" w:hAnsi="宋体" w:cs="宋体"/>
          <w:sz w:val="24"/>
          <w:szCs w:val="24"/>
          <w:vertAlign w:val="superscript"/>
        </w:rPr>
        <w:t>6</w:t>
      </w:r>
      <w:r>
        <w:rPr>
          <w:rFonts w:hint="eastAsia" w:ascii="宋体" w:hAnsi="宋体" w:cs="宋体"/>
          <w:sz w:val="24"/>
          <w:szCs w:val="24"/>
        </w:rPr>
        <w:t>；</w:t>
      </w:r>
    </w:p>
    <w:p w14:paraId="2FB3D750">
      <w:pPr>
        <w:pStyle w:val="22"/>
        <w:adjustRightInd w:val="0"/>
        <w:snapToGrid w:val="0"/>
        <w:spacing w:line="360" w:lineRule="auto"/>
        <w:ind w:firstLine="482" w:firstLineChars="200"/>
        <w:jc w:val="left"/>
        <w:rPr>
          <w:rFonts w:hint="eastAsia" w:ascii="宋体" w:hAnsi="宋体" w:cs="宋体"/>
          <w:sz w:val="24"/>
          <w:szCs w:val="24"/>
          <w:vertAlign w:val="superscript"/>
        </w:rPr>
      </w:pPr>
      <w:bookmarkStart w:id="41" w:name="OLE_LINK4"/>
      <w:r>
        <w:rPr>
          <w:rFonts w:hint="eastAsia" w:ascii="宋体" w:hAnsi="宋体"/>
          <w:b/>
          <w:bCs/>
          <w:sz w:val="24"/>
          <w:szCs w:val="24"/>
        </w:rPr>
        <w:t>（评审指标72）</w:t>
      </w:r>
      <w:r>
        <w:rPr>
          <w:rFonts w:hint="eastAsia" w:ascii="宋体" w:hAnsi="宋体" w:cs="宋体"/>
          <w:sz w:val="24"/>
          <w:szCs w:val="24"/>
        </w:rPr>
        <w:t>2.12.5光谱测量线性：</w:t>
      </w:r>
      <w:r>
        <w:rPr>
          <w:rFonts w:hint="eastAsia" w:ascii="宋体" w:hAnsi="宋体" w:cs="宋体"/>
          <w:color w:val="000000"/>
          <w:kern w:val="0"/>
          <w:sz w:val="24"/>
          <w:szCs w:val="24"/>
        </w:rPr>
        <w:t>≤</w:t>
      </w:r>
      <w:r>
        <w:rPr>
          <w:rFonts w:hint="eastAsia" w:ascii="宋体" w:hAnsi="宋体" w:cs="宋体"/>
          <w:sz w:val="24"/>
          <w:szCs w:val="24"/>
        </w:rPr>
        <w:t>1%；</w:t>
      </w:r>
      <w:bookmarkEnd w:id="41"/>
    </w:p>
    <w:p w14:paraId="1F469898">
      <w:pPr>
        <w:pStyle w:val="22"/>
        <w:adjustRightInd w:val="0"/>
        <w:snapToGrid w:val="0"/>
        <w:spacing w:line="360" w:lineRule="auto"/>
        <w:ind w:firstLine="482" w:firstLineChars="200"/>
        <w:jc w:val="left"/>
        <w:rPr>
          <w:rFonts w:hint="eastAsia" w:ascii="宋体" w:hAnsi="宋体" w:cs="宋体"/>
          <w:sz w:val="24"/>
          <w:szCs w:val="24"/>
        </w:rPr>
      </w:pPr>
      <w:r>
        <w:rPr>
          <w:rFonts w:hint="eastAsia" w:ascii="宋体" w:hAnsi="宋体"/>
          <w:b/>
          <w:bCs/>
          <w:sz w:val="24"/>
          <w:szCs w:val="24"/>
        </w:rPr>
        <w:t>（评审指标73）</w:t>
      </w:r>
      <w:r>
        <w:rPr>
          <w:rFonts w:hint="eastAsia" w:ascii="宋体" w:hAnsi="宋体" w:cs="宋体"/>
          <w:sz w:val="24"/>
          <w:szCs w:val="24"/>
        </w:rPr>
        <w:t>2.12.6色品坐标准确度：</w:t>
      </w:r>
      <w:r>
        <w:rPr>
          <w:rFonts w:hint="eastAsia" w:ascii="宋体" w:hAnsi="宋体" w:cs="宋体"/>
          <w:color w:val="000000"/>
          <w:kern w:val="0"/>
          <w:sz w:val="24"/>
          <w:szCs w:val="24"/>
        </w:rPr>
        <w:t>≤</w:t>
      </w:r>
      <w:r>
        <w:rPr>
          <w:rFonts w:hint="eastAsia" w:ascii="宋体" w:hAnsi="宋体" w:cs="宋体"/>
          <w:sz w:val="24"/>
          <w:szCs w:val="24"/>
        </w:rPr>
        <w:t>0.0015（标准色光下）；</w:t>
      </w:r>
    </w:p>
    <w:p w14:paraId="52399B19">
      <w:pPr>
        <w:pStyle w:val="22"/>
        <w:adjustRightInd w:val="0"/>
        <w:snapToGrid w:val="0"/>
        <w:spacing w:line="360" w:lineRule="auto"/>
        <w:ind w:firstLine="482" w:firstLineChars="200"/>
        <w:jc w:val="left"/>
        <w:rPr>
          <w:rFonts w:hint="eastAsia" w:ascii="宋体" w:hAnsi="宋体" w:cs="宋体"/>
          <w:sz w:val="24"/>
          <w:szCs w:val="24"/>
        </w:rPr>
      </w:pPr>
      <w:r>
        <w:rPr>
          <w:rFonts w:hint="eastAsia" w:ascii="宋体" w:hAnsi="宋体"/>
          <w:b/>
          <w:bCs/>
          <w:sz w:val="24"/>
          <w:szCs w:val="24"/>
        </w:rPr>
        <w:t>（评审指标74）</w:t>
      </w:r>
      <w:r>
        <w:rPr>
          <w:rFonts w:hint="eastAsia" w:ascii="宋体" w:hAnsi="宋体" w:cs="宋体"/>
          <w:sz w:val="24"/>
          <w:szCs w:val="24"/>
        </w:rPr>
        <w:t>2.12.7色品坐标重复性：</w:t>
      </w:r>
      <w:r>
        <w:rPr>
          <w:rFonts w:hint="eastAsia" w:ascii="宋体" w:hAnsi="宋体" w:cs="宋体"/>
          <w:color w:val="000000"/>
          <w:kern w:val="0"/>
          <w:sz w:val="24"/>
          <w:szCs w:val="24"/>
        </w:rPr>
        <w:t>≤</w:t>
      </w:r>
      <w:r>
        <w:rPr>
          <w:rFonts w:hint="eastAsia" w:ascii="宋体" w:hAnsi="宋体" w:cs="宋体"/>
          <w:sz w:val="24"/>
          <w:szCs w:val="24"/>
        </w:rPr>
        <w:t>0.0003（标准A光源下）；</w:t>
      </w:r>
      <w:r>
        <w:rPr>
          <w:rFonts w:hint="eastAsia" w:ascii="宋体" w:hAnsi="宋体" w:cs="宋体"/>
          <w:color w:val="000000"/>
          <w:kern w:val="0"/>
          <w:sz w:val="24"/>
          <w:szCs w:val="24"/>
        </w:rPr>
        <w:t>≤</w:t>
      </w:r>
      <w:r>
        <w:rPr>
          <w:rFonts w:hint="eastAsia" w:ascii="宋体" w:hAnsi="宋体" w:cs="宋体"/>
          <w:sz w:val="24"/>
          <w:szCs w:val="24"/>
        </w:rPr>
        <w:t>0.00015x，0.0002y（恒温蓝光LED）。</w:t>
      </w:r>
    </w:p>
    <w:p w14:paraId="10465E9C">
      <w:pPr>
        <w:pStyle w:val="22"/>
        <w:adjustRightInd w:val="0"/>
        <w:snapToGri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2.13调制函数及各类标靶等测试装置及自动测量软件；</w:t>
      </w:r>
    </w:p>
    <w:p w14:paraId="707F643F">
      <w:pPr>
        <w:pStyle w:val="2"/>
        <w:ind w:left="0" w:leftChars="0" w:firstLine="482"/>
        <w:rPr>
          <w:rFonts w:hint="eastAsia"/>
        </w:rPr>
      </w:pPr>
      <w:r>
        <w:rPr>
          <w:rFonts w:hint="eastAsia"/>
          <w:b/>
          <w:bCs/>
        </w:rPr>
        <w:t>（评审指标75）</w:t>
      </w:r>
      <w:r>
        <w:rPr>
          <w:rFonts w:hint="eastAsia"/>
        </w:rPr>
        <w:t>2.13.1入瞳视场角及畸变测试图卡不少于3个：符合YY 0068.1-2008《医用内窥镜 硬性内窥镜 第1部分：光学性能及测试方法》要求，非人眼主观观察识别，采用智能化软件实现标靶自动识别，软件自动输出测试结果；</w:t>
      </w:r>
    </w:p>
    <w:p w14:paraId="3570FAEE">
      <w:pPr>
        <w:pStyle w:val="2"/>
        <w:ind w:left="0" w:leftChars="0" w:firstLine="482"/>
        <w:rPr>
          <w:rFonts w:hint="eastAsia"/>
        </w:rPr>
      </w:pPr>
      <w:r>
        <w:rPr>
          <w:rFonts w:hint="eastAsia"/>
          <w:b/>
          <w:bCs/>
        </w:rPr>
        <w:t>（评审指标76）</w:t>
      </w:r>
      <w:r>
        <w:rPr>
          <w:rFonts w:hint="eastAsia"/>
        </w:rPr>
        <w:t>2.13.2配置视场角测量不同工作距离透射式测试标靶不少于5块,非人眼主观观察识别，采用智能化软件实现标靶自动识别，软件自动输出测试结果；</w:t>
      </w:r>
    </w:p>
    <w:p w14:paraId="66F2B153">
      <w:pPr>
        <w:pStyle w:val="22"/>
        <w:adjustRightInd w:val="0"/>
        <w:snapToGrid w:val="0"/>
        <w:spacing w:line="360" w:lineRule="auto"/>
        <w:ind w:firstLine="482" w:firstLineChars="200"/>
        <w:jc w:val="left"/>
        <w:rPr>
          <w:rFonts w:hint="eastAsia" w:ascii="宋体" w:hAnsi="宋体" w:cs="宋体"/>
          <w:sz w:val="24"/>
          <w:szCs w:val="24"/>
        </w:rPr>
      </w:pPr>
      <w:r>
        <w:rPr>
          <w:rFonts w:hint="eastAsia" w:ascii="宋体" w:hAnsi="宋体"/>
          <w:b/>
          <w:bCs/>
          <w:sz w:val="24"/>
          <w:szCs w:val="24"/>
        </w:rPr>
        <w:t>（评审指标77）</w:t>
      </w:r>
      <w:r>
        <w:rPr>
          <w:rFonts w:hint="eastAsia" w:ascii="宋体" w:hAnsi="宋体" w:cs="宋体"/>
          <w:sz w:val="24"/>
          <w:szCs w:val="24"/>
        </w:rPr>
        <w:t>2.13.3漫反射白板：等光谱反射比；</w:t>
      </w:r>
    </w:p>
    <w:p w14:paraId="02B8ABB8">
      <w:pPr>
        <w:pStyle w:val="2"/>
        <w:ind w:left="0" w:leftChars="0" w:firstLine="482"/>
        <w:rPr>
          <w:rFonts w:hint="eastAsia"/>
        </w:rPr>
      </w:pPr>
      <w:r>
        <w:rPr>
          <w:rFonts w:hint="eastAsia"/>
          <w:b/>
          <w:bCs/>
        </w:rPr>
        <w:t xml:space="preserve">（评审指标78） </w:t>
      </w:r>
      <w:r>
        <w:rPr>
          <w:rFonts w:hint="eastAsia"/>
        </w:rPr>
        <w:t>2.13.4角分辨力标准板：线对范围至少包含1～100 lp/mm ，符合JB/T 9328-1999 分辨力板的要求，非人眼主观观察识别，采用智能化软件实现标靶自动识别，软件自动输出测试结果；</w:t>
      </w:r>
    </w:p>
    <w:p w14:paraId="2C7D7ADC">
      <w:pPr>
        <w:pStyle w:val="2"/>
        <w:ind w:left="0" w:leftChars="0" w:firstLine="482"/>
        <w:rPr>
          <w:rFonts w:hint="eastAsia"/>
        </w:rPr>
      </w:pPr>
      <w:r>
        <w:rPr>
          <w:rFonts w:hint="eastAsia"/>
          <w:b/>
          <w:bCs/>
        </w:rPr>
        <w:t>（评审指标79）</w:t>
      </w:r>
      <w:r>
        <w:rPr>
          <w:rFonts w:hint="eastAsia"/>
        </w:rPr>
        <w:t>2.13.5正弦波星形测试图4块（透射式）： 72/144周期，有效图案直径100mm和50mm，符合YY/T 1603-2018 《医用内窥镜 内窥镜功能供给装置 摄像系统》 附录C的要求（以上尺寸精度≤±5%）,非人眼主观观察识别，采用智能化软件实现标靶自动识别，软件自动输出测试结果；</w:t>
      </w:r>
    </w:p>
    <w:p w14:paraId="1AAD21EC">
      <w:pPr>
        <w:pStyle w:val="2"/>
        <w:ind w:left="0" w:leftChars="0" w:firstLine="482"/>
        <w:rPr>
          <w:rFonts w:hint="eastAsia"/>
        </w:rPr>
      </w:pPr>
      <w:r>
        <w:rPr>
          <w:rFonts w:hint="eastAsia"/>
          <w:b/>
          <w:bCs/>
        </w:rPr>
        <w:t>（评审指标80）</w:t>
      </w:r>
      <w:r>
        <w:rPr>
          <w:rFonts w:hint="eastAsia"/>
          <w:bCs/>
        </w:rPr>
        <w:t>2.14</w:t>
      </w:r>
      <w:r>
        <w:rPr>
          <w:rFonts w:hint="eastAsia"/>
        </w:rPr>
        <w:t>提供可拆卸镜头调制函数MTF测量功能,可实现MTF为30%/50%时空间频率响应值；</w:t>
      </w:r>
    </w:p>
    <w:p w14:paraId="6BC7DB65">
      <w:pPr>
        <w:pStyle w:val="5"/>
        <w:ind w:firstLine="482" w:firstLineChars="200"/>
        <w:rPr>
          <w:rFonts w:hint="eastAsia" w:ascii="宋体" w:hAnsi="宋体"/>
          <w:szCs w:val="24"/>
        </w:rPr>
      </w:pPr>
      <w:r>
        <w:rPr>
          <w:rFonts w:hint="eastAsia" w:ascii="宋体" w:hAnsi="宋体"/>
          <w:b/>
          <w:bCs/>
          <w:szCs w:val="24"/>
        </w:rPr>
        <w:t>（评审指标81）</w:t>
      </w:r>
      <w:r>
        <w:rPr>
          <w:rFonts w:hint="eastAsia" w:ascii="宋体" w:hAnsi="宋体"/>
          <w:szCs w:val="24"/>
        </w:rPr>
        <w:t>2.15</w:t>
      </w:r>
      <w:r>
        <w:rPr>
          <w:rFonts w:hint="eastAsia" w:ascii="宋体" w:hAnsi="宋体"/>
          <w:color w:val="000000"/>
          <w:szCs w:val="24"/>
          <w:lang w:bidi="ar"/>
        </w:rPr>
        <w:t>数据采</w:t>
      </w:r>
      <w:r>
        <w:rPr>
          <w:rFonts w:hint="eastAsia" w:ascii="宋体" w:hAnsi="宋体"/>
          <w:szCs w:val="24"/>
        </w:rPr>
        <w:t>集系统：配置不低于I7-10700处理器、16G内存、256G SSD+1T固态硬盘、PCIe×4(link×4）两个以上、操作系统不低于WIN10专业版系统 64位、2*USB3、10*USB/5*RS232/2*LAN；</w:t>
      </w:r>
    </w:p>
    <w:p w14:paraId="2AAA228D">
      <w:pPr>
        <w:pStyle w:val="17"/>
        <w:spacing w:line="360" w:lineRule="auto"/>
        <w:ind w:firstLine="482" w:firstLineChars="200"/>
        <w:rPr>
          <w:rFonts w:ascii="宋体" w:hAnsi="宋体" w:eastAsia="宋体" w:cs="宋体"/>
          <w:kern w:val="2"/>
          <w:sz w:val="24"/>
          <w:szCs w:val="24"/>
          <w:lang w:eastAsia="zh-CN"/>
        </w:rPr>
      </w:pPr>
      <w:r>
        <w:rPr>
          <w:rFonts w:ascii="宋体" w:hAnsi="宋体" w:eastAsia="宋体"/>
          <w:b/>
          <w:bCs/>
          <w:sz w:val="24"/>
          <w:szCs w:val="24"/>
        </w:rPr>
        <w:t>（评审指标</w:t>
      </w:r>
      <w:r>
        <w:rPr>
          <w:rFonts w:ascii="宋体" w:hAnsi="宋体" w:eastAsia="宋体"/>
          <w:b/>
          <w:bCs/>
          <w:sz w:val="24"/>
          <w:szCs w:val="24"/>
          <w:lang w:eastAsia="zh-CN"/>
        </w:rPr>
        <w:t>82</w:t>
      </w:r>
      <w:r>
        <w:rPr>
          <w:rFonts w:ascii="宋体" w:hAnsi="宋体" w:eastAsia="宋体"/>
          <w:b/>
          <w:bCs/>
          <w:sz w:val="24"/>
          <w:szCs w:val="24"/>
        </w:rPr>
        <w:t>）</w:t>
      </w:r>
      <w:r>
        <w:rPr>
          <w:rFonts w:ascii="宋体" w:hAnsi="宋体" w:eastAsia="宋体" w:cs="宋体"/>
          <w:kern w:val="2"/>
          <w:sz w:val="24"/>
          <w:szCs w:val="24"/>
          <w:lang w:eastAsia="zh-CN"/>
        </w:rPr>
        <w:t>2.16数据采集系统适配医用内窥镜光学性能测量系统，配合系统实现测量和数据存储。</w:t>
      </w:r>
    </w:p>
    <w:p w14:paraId="0190C528">
      <w:pPr>
        <w:pStyle w:val="17"/>
        <w:spacing w:line="360" w:lineRule="auto"/>
        <w:ind w:firstLine="480" w:firstLineChars="200"/>
        <w:rPr>
          <w:rFonts w:ascii="宋体" w:hAnsi="宋体" w:eastAsia="宋体" w:cs="宋体"/>
          <w:kern w:val="2"/>
          <w:sz w:val="24"/>
          <w:szCs w:val="24"/>
          <w:lang w:eastAsia="zh-CN"/>
        </w:rPr>
      </w:pPr>
    </w:p>
    <w:p w14:paraId="08774150">
      <w:pPr>
        <w:pStyle w:val="17"/>
        <w:spacing w:line="360" w:lineRule="auto"/>
        <w:ind w:firstLine="480" w:firstLineChars="200"/>
        <w:rPr>
          <w:rFonts w:ascii="宋体" w:hAnsi="宋体" w:eastAsia="宋体" w:cs="宋体"/>
          <w:kern w:val="2"/>
          <w:sz w:val="24"/>
          <w:szCs w:val="24"/>
          <w:lang w:eastAsia="zh-CN"/>
        </w:rPr>
      </w:pPr>
    </w:p>
    <w:p w14:paraId="322108D5">
      <w:pPr>
        <w:pStyle w:val="17"/>
        <w:spacing w:line="360" w:lineRule="auto"/>
        <w:ind w:firstLine="482" w:firstLineChars="200"/>
        <w:rPr>
          <w:rFonts w:ascii="宋体" w:hAnsi="宋体" w:eastAsia="宋体" w:cs="宋体"/>
          <w:b/>
          <w:bCs/>
          <w:kern w:val="2"/>
          <w:sz w:val="24"/>
          <w:szCs w:val="24"/>
          <w:lang w:eastAsia="zh-CN"/>
        </w:rPr>
      </w:pPr>
      <w:r>
        <w:rPr>
          <w:rFonts w:ascii="宋体" w:hAnsi="宋体" w:eastAsia="宋体" w:cs="宋体"/>
          <w:b/>
          <w:bCs/>
          <w:kern w:val="2"/>
          <w:sz w:val="24"/>
          <w:szCs w:val="24"/>
          <w:lang w:eastAsia="zh-CN"/>
        </w:rPr>
        <w:t>品目号2-4（序号4）</w:t>
      </w:r>
      <w:bookmarkStart w:id="42" w:name="OLE_LINK18"/>
      <w:r>
        <w:rPr>
          <w:rFonts w:ascii="宋体" w:hAnsi="宋体" w:eastAsia="宋体" w:cs="宋体"/>
          <w:b/>
          <w:bCs/>
          <w:kern w:val="2"/>
          <w:sz w:val="24"/>
          <w:szCs w:val="24"/>
          <w:lang w:eastAsia="zh-CN"/>
        </w:rPr>
        <w:t>医用内窥镜冷光源测量系统</w:t>
      </w:r>
      <w:bookmarkEnd w:id="42"/>
      <w:r>
        <w:rPr>
          <w:rFonts w:ascii="宋体" w:hAnsi="宋体" w:eastAsia="宋体" w:cs="宋体"/>
          <w:b/>
          <w:bCs/>
          <w:kern w:val="2"/>
          <w:sz w:val="24"/>
          <w:szCs w:val="24"/>
          <w:lang w:eastAsia="zh-CN"/>
        </w:rPr>
        <w:t>（1套）</w:t>
      </w:r>
    </w:p>
    <w:p w14:paraId="5E7A549B">
      <w:pPr>
        <w:pStyle w:val="6"/>
        <w:ind w:firstLine="482" w:firstLineChars="200"/>
        <w:rPr>
          <w:rFonts w:hint="eastAsia"/>
          <w:szCs w:val="24"/>
        </w:rPr>
      </w:pPr>
      <w:r>
        <w:rPr>
          <w:rFonts w:hint="eastAsia"/>
          <w:b/>
          <w:bCs/>
          <w:szCs w:val="24"/>
        </w:rPr>
        <w:t>（评审指标83）</w:t>
      </w:r>
      <w:r>
        <w:rPr>
          <w:b/>
          <w:bCs/>
          <w:szCs w:val="24"/>
        </w:rPr>
        <w:t>1</w:t>
      </w:r>
      <w:r>
        <w:rPr>
          <w:rFonts w:hint="eastAsia"/>
          <w:b/>
          <w:bCs/>
          <w:szCs w:val="24"/>
        </w:rPr>
        <w:t>.</w:t>
      </w:r>
      <w:r>
        <w:rPr>
          <w:b/>
          <w:bCs/>
          <w:szCs w:val="24"/>
        </w:rPr>
        <w:t>仪器描述</w:t>
      </w:r>
      <w:r>
        <w:rPr>
          <w:rFonts w:hint="eastAsia"/>
          <w:b/>
          <w:bCs/>
          <w:szCs w:val="24"/>
        </w:rPr>
        <w:t>：</w:t>
      </w:r>
    </w:p>
    <w:p w14:paraId="4CF32E25">
      <w:pPr>
        <w:spacing w:line="360" w:lineRule="auto"/>
        <w:ind w:firstLine="480" w:firstLineChars="200"/>
        <w:rPr>
          <w:rFonts w:hint="eastAsia" w:ascii="宋体" w:hAnsi="宋体" w:eastAsia="宋体"/>
          <w:sz w:val="24"/>
        </w:rPr>
      </w:pPr>
      <w:r>
        <w:rPr>
          <w:rFonts w:hint="eastAsia" w:ascii="宋体" w:hAnsi="宋体" w:eastAsia="宋体"/>
          <w:sz w:val="24"/>
        </w:rPr>
        <w:t>测试功能至少包含：光照均匀性及照度超限点，</w:t>
      </w:r>
      <w:r>
        <w:rPr>
          <w:rFonts w:hint="eastAsia" w:ascii="宋体" w:hAnsi="宋体" w:eastAsia="宋体"/>
          <w:kern w:val="0"/>
          <w:sz w:val="24"/>
        </w:rPr>
        <w:t>输出总光通量、光谱功率分布、峰值波长、半宽度、</w:t>
      </w:r>
      <w:r>
        <w:rPr>
          <w:rFonts w:hint="eastAsia" w:ascii="宋体" w:hAnsi="宋体" w:eastAsia="宋体"/>
          <w:sz w:val="24"/>
        </w:rPr>
        <w:t>显色指数、相关色温、红绿蓝光的辐射通量比、红外截止性能、</w:t>
      </w:r>
      <w:r>
        <w:rPr>
          <w:rFonts w:hint="eastAsia" w:ascii="宋体" w:hAnsi="宋体" w:eastAsia="宋体"/>
          <w:kern w:val="0"/>
          <w:sz w:val="24"/>
        </w:rPr>
        <w:t>特殊光谱用途冷光源的光谱特征</w:t>
      </w:r>
      <w:r>
        <w:rPr>
          <w:rFonts w:hint="eastAsia" w:ascii="宋体" w:hAnsi="宋体" w:eastAsia="宋体"/>
          <w:sz w:val="24"/>
        </w:rPr>
        <w:t>等，特殊光谱</w:t>
      </w:r>
      <w:r>
        <w:rPr>
          <w:rFonts w:hint="eastAsia" w:ascii="宋体" w:hAnsi="宋体" w:eastAsia="宋体"/>
          <w:kern w:val="0"/>
          <w:sz w:val="24"/>
        </w:rPr>
        <w:t>波长范围300nm～1700nm，至少含主峰值、半高宽等参数。</w:t>
      </w:r>
      <w:r>
        <w:rPr>
          <w:rFonts w:hint="eastAsia" w:ascii="宋体" w:hAnsi="宋体" w:eastAsia="宋体"/>
          <w:sz w:val="24"/>
        </w:rPr>
        <w:t>符合标准YY/T 1081-2011《医用内窥镜 内窥镜功能供给装置 冷光源》测试要求。</w:t>
      </w:r>
    </w:p>
    <w:p w14:paraId="600AFE3C">
      <w:pPr>
        <w:spacing w:line="360" w:lineRule="auto"/>
        <w:ind w:firstLine="482" w:firstLineChars="200"/>
        <w:rPr>
          <w:rFonts w:hint="eastAsia" w:ascii="宋体" w:hAnsi="宋体" w:eastAsia="宋体"/>
          <w:b/>
          <w:bCs/>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b/>
          <w:bCs/>
          <w:sz w:val="24"/>
        </w:rPr>
        <w:t>：</w:t>
      </w:r>
    </w:p>
    <w:p w14:paraId="029FFECF">
      <w:pPr>
        <w:spacing w:line="360" w:lineRule="auto"/>
        <w:ind w:firstLine="482" w:firstLineChars="200"/>
        <w:rPr>
          <w:rFonts w:hint="eastAsia" w:ascii="宋体" w:hAnsi="宋体" w:eastAsia="宋体"/>
          <w:b/>
          <w:bCs/>
          <w:color w:val="000000"/>
          <w:kern w:val="0"/>
          <w:sz w:val="24"/>
        </w:rPr>
      </w:pPr>
      <w:r>
        <w:rPr>
          <w:rFonts w:hint="eastAsia" w:ascii="宋体" w:hAnsi="宋体" w:eastAsia="宋体"/>
          <w:b/>
          <w:bCs/>
          <w:sz w:val="24"/>
        </w:rPr>
        <w:t>（评审指标84）</w:t>
      </w:r>
      <w:r>
        <w:rPr>
          <w:rFonts w:hint="eastAsia" w:ascii="宋体" w:hAnsi="宋体" w:eastAsia="宋体"/>
          <w:sz w:val="24"/>
        </w:rPr>
        <w:t>▲</w:t>
      </w:r>
      <w:r>
        <w:rPr>
          <w:rFonts w:hint="eastAsia" w:ascii="宋体" w:hAnsi="宋体" w:eastAsia="宋体"/>
          <w:b/>
          <w:sz w:val="24"/>
        </w:rPr>
        <w:t>2</w:t>
      </w:r>
      <w:r>
        <w:rPr>
          <w:rFonts w:hint="eastAsia" w:ascii="宋体" w:hAnsi="宋体" w:eastAsia="宋体"/>
          <w:color w:val="000000"/>
          <w:kern w:val="0"/>
          <w:sz w:val="24"/>
          <w:lang w:bidi="ar"/>
        </w:rPr>
        <w:t>.1核心设备要求：光谱仪</w:t>
      </w:r>
      <w:r>
        <w:rPr>
          <w:rFonts w:hint="eastAsia" w:ascii="宋体" w:hAnsi="宋体" w:eastAsia="宋体"/>
          <w:sz w:val="24"/>
        </w:rPr>
        <w:t>波长准确度：≤0.2nm（200nm</w:t>
      </w:r>
      <w:r>
        <w:rPr>
          <w:rFonts w:hint="eastAsia" w:ascii="宋体" w:hAnsi="宋体" w:eastAsia="宋体"/>
          <w:color w:val="000000"/>
          <w:kern w:val="0"/>
          <w:sz w:val="24"/>
        </w:rPr>
        <w:t>～</w:t>
      </w:r>
      <w:r>
        <w:rPr>
          <w:rFonts w:hint="eastAsia" w:ascii="宋体" w:hAnsi="宋体" w:eastAsia="宋体"/>
          <w:sz w:val="24"/>
        </w:rPr>
        <w:t>800nm）、≤0.5nm（800nm</w:t>
      </w:r>
      <w:r>
        <w:rPr>
          <w:rFonts w:hint="eastAsia" w:ascii="宋体" w:hAnsi="宋体" w:eastAsia="宋体"/>
          <w:color w:val="000000"/>
          <w:kern w:val="0"/>
          <w:sz w:val="24"/>
        </w:rPr>
        <w:t>～</w:t>
      </w:r>
      <w:r>
        <w:rPr>
          <w:rFonts w:hint="eastAsia" w:ascii="宋体" w:hAnsi="宋体" w:eastAsia="宋体"/>
          <w:sz w:val="24"/>
        </w:rPr>
        <w:t>1700nm）；杂散光不高于：1*10</w:t>
      </w:r>
      <w:r>
        <w:rPr>
          <w:rFonts w:hint="eastAsia" w:ascii="宋体" w:hAnsi="宋体" w:eastAsia="宋体"/>
          <w:sz w:val="24"/>
          <w:vertAlign w:val="superscript"/>
        </w:rPr>
        <w:t>-7</w:t>
      </w:r>
      <w:r>
        <w:rPr>
          <w:rFonts w:hint="eastAsia" w:ascii="宋体" w:hAnsi="宋体" w:eastAsia="宋体"/>
          <w:sz w:val="24"/>
        </w:rPr>
        <w:t>，紫外可见波段采用双单色仪结构设计，满足医疗标准YY/T 0901-2013《紫外治疗设备》、YY/T 1496-2016《红光治疗设备》、YY 9706.257-2021《医用电气设备 第2-57部分：治疗、诊断、监测和整形/医疗美容使用的非激光光源设备基本安全和基本性能的专用要求》、YY 9706.250-2021《医用电气设备 第2-50部分:婴儿光治疗设备的基本安全和基本性能专用要求》等标准规定的紫外、红外范围内的辐照度限值的测量要求；（</w:t>
      </w:r>
      <w:r>
        <w:rPr>
          <w:rFonts w:hint="eastAsia" w:ascii="宋体" w:hAnsi="宋体" w:eastAsia="宋体"/>
          <w:b/>
          <w:bCs/>
          <w:color w:val="000000"/>
          <w:kern w:val="0"/>
          <w:sz w:val="24"/>
        </w:rPr>
        <w:t>提供设备彩页并加盖公章佐证）</w:t>
      </w:r>
      <w:r>
        <w:rPr>
          <w:rFonts w:hint="eastAsia" w:ascii="宋体" w:hAnsi="宋体" w:eastAsia="宋体"/>
          <w:color w:val="000000"/>
          <w:kern w:val="0"/>
          <w:sz w:val="24"/>
        </w:rPr>
        <w:t>。</w:t>
      </w:r>
    </w:p>
    <w:p w14:paraId="786C1BAC">
      <w:pPr>
        <w:spacing w:line="360" w:lineRule="auto"/>
        <w:ind w:firstLine="482" w:firstLineChars="200"/>
        <w:rPr>
          <w:rFonts w:hint="eastAsia" w:ascii="宋体" w:hAnsi="宋体" w:eastAsia="宋体"/>
          <w:sz w:val="24"/>
        </w:rPr>
      </w:pPr>
      <w:r>
        <w:rPr>
          <w:rFonts w:hint="eastAsia" w:ascii="宋体" w:hAnsi="宋体" w:eastAsia="宋体"/>
          <w:b/>
          <w:bCs/>
          <w:sz w:val="24"/>
        </w:rPr>
        <w:t>（评审指标85）</w:t>
      </w:r>
      <w:r>
        <w:rPr>
          <w:rFonts w:hint="eastAsia" w:ascii="宋体" w:hAnsi="宋体" w:eastAsia="宋体"/>
          <w:sz w:val="24"/>
        </w:rPr>
        <w:t>2.2色品坐标准确度：≤</w:t>
      </w:r>
      <w:r>
        <w:rPr>
          <w:rFonts w:hint="eastAsia" w:ascii="宋体" w:hAnsi="宋体" w:eastAsia="宋体"/>
          <w:color w:val="000000"/>
          <w:sz w:val="24"/>
        </w:rPr>
        <w:t>0.0003（标准A光源下），</w:t>
      </w:r>
      <w:r>
        <w:rPr>
          <w:rFonts w:hint="eastAsia" w:ascii="宋体" w:hAnsi="宋体" w:eastAsia="宋体"/>
          <w:sz w:val="24"/>
        </w:rPr>
        <w:t>线性动态范围至少包含10</w:t>
      </w:r>
      <w:r>
        <w:rPr>
          <w:rFonts w:hint="eastAsia" w:ascii="宋体" w:hAnsi="宋体" w:eastAsia="宋体"/>
          <w:sz w:val="24"/>
          <w:vertAlign w:val="superscript"/>
        </w:rPr>
        <w:t>8</w:t>
      </w:r>
      <w:r>
        <w:rPr>
          <w:rFonts w:hint="eastAsia" w:ascii="宋体" w:hAnsi="宋体" w:eastAsia="宋体"/>
          <w:sz w:val="24"/>
        </w:rPr>
        <w:t>，满足不同强弱信号的冷光源的测量。</w:t>
      </w:r>
    </w:p>
    <w:p w14:paraId="05C2E7A2">
      <w:pPr>
        <w:spacing w:line="360" w:lineRule="auto"/>
        <w:ind w:firstLine="482" w:firstLineChars="200"/>
        <w:rPr>
          <w:rFonts w:hint="eastAsia" w:ascii="宋体" w:hAnsi="宋体" w:eastAsia="宋体"/>
          <w:sz w:val="24"/>
        </w:rPr>
      </w:pPr>
      <w:r>
        <w:rPr>
          <w:rFonts w:hint="eastAsia" w:ascii="宋体" w:hAnsi="宋体" w:eastAsia="宋体"/>
          <w:b/>
          <w:bCs/>
          <w:sz w:val="24"/>
        </w:rPr>
        <w:t>（评审指标86）</w:t>
      </w:r>
      <w:r>
        <w:rPr>
          <w:rFonts w:hint="eastAsia" w:ascii="宋体" w:hAnsi="宋体" w:eastAsia="宋体"/>
          <w:sz w:val="24"/>
          <w:lang w:bidi="ar"/>
        </w:rPr>
        <w:t>2.3测试功能至少包含：可测试显色指数Ra；相关色温（3000K～7000K）；红绿蓝光的辐射通量比等。</w:t>
      </w:r>
    </w:p>
    <w:p w14:paraId="0C17CE44">
      <w:pPr>
        <w:spacing w:line="360" w:lineRule="auto"/>
        <w:ind w:firstLine="482" w:firstLineChars="200"/>
        <w:rPr>
          <w:rFonts w:hint="eastAsia" w:ascii="宋体" w:hAnsi="宋体" w:eastAsia="宋体"/>
          <w:sz w:val="24"/>
        </w:rPr>
      </w:pPr>
      <w:r>
        <w:rPr>
          <w:rFonts w:hint="eastAsia" w:ascii="宋体" w:hAnsi="宋体" w:eastAsia="宋体"/>
          <w:b/>
          <w:bCs/>
          <w:sz w:val="24"/>
        </w:rPr>
        <w:t>（评审指标87）</w:t>
      </w:r>
      <w:r>
        <w:rPr>
          <w:rFonts w:hint="eastAsia" w:ascii="宋体" w:hAnsi="宋体" w:eastAsia="宋体"/>
          <w:sz w:val="24"/>
          <w:lang w:bidi="ar"/>
        </w:rPr>
        <w:t>2.4可测试特殊光谱用途的冷光源的光谱特征，波长范围至少包含300nm～1700nm，含主峰值、半高宽等参数。</w:t>
      </w:r>
    </w:p>
    <w:p w14:paraId="30DDAF63">
      <w:pPr>
        <w:spacing w:line="360" w:lineRule="auto"/>
        <w:ind w:firstLine="482" w:firstLineChars="200"/>
        <w:rPr>
          <w:rFonts w:hint="eastAsia" w:ascii="宋体" w:hAnsi="宋体" w:eastAsia="宋体"/>
          <w:sz w:val="24"/>
          <w:lang w:bidi="ar"/>
        </w:rPr>
      </w:pPr>
      <w:r>
        <w:rPr>
          <w:rFonts w:hint="eastAsia" w:ascii="宋体" w:hAnsi="宋体" w:eastAsia="宋体"/>
          <w:b/>
          <w:bCs/>
          <w:sz w:val="24"/>
        </w:rPr>
        <w:t>（评审指标88）</w:t>
      </w:r>
      <w:r>
        <w:rPr>
          <w:rFonts w:hint="eastAsia" w:ascii="宋体" w:hAnsi="宋体" w:eastAsia="宋体"/>
          <w:sz w:val="24"/>
          <w:lang w:bidi="ar"/>
        </w:rPr>
        <w:t>2.5红外截止性能：300～1700nm范围内辐通量和光通量的比值不大于6mw/lm。</w:t>
      </w:r>
    </w:p>
    <w:p w14:paraId="143A9BCA">
      <w:pPr>
        <w:spacing w:line="360" w:lineRule="auto"/>
        <w:ind w:firstLine="482" w:firstLineChars="200"/>
        <w:rPr>
          <w:rFonts w:hint="eastAsia" w:ascii="宋体" w:hAnsi="宋体" w:eastAsia="宋体"/>
          <w:sz w:val="24"/>
        </w:rPr>
      </w:pPr>
      <w:r>
        <w:rPr>
          <w:rFonts w:hint="eastAsia" w:ascii="宋体" w:hAnsi="宋体" w:eastAsia="宋体"/>
          <w:b/>
          <w:bCs/>
          <w:sz w:val="24"/>
        </w:rPr>
        <w:t>（评审指标89）</w:t>
      </w:r>
      <w:r>
        <w:rPr>
          <w:rFonts w:hint="eastAsia" w:ascii="宋体" w:hAnsi="宋体" w:eastAsia="宋体"/>
          <w:sz w:val="24"/>
          <w:lang w:bidi="ar"/>
        </w:rPr>
        <w:t>2.6光照均匀性的测量范围至少包括（0.01～200000lx）。</w:t>
      </w:r>
    </w:p>
    <w:p w14:paraId="0207B305">
      <w:pPr>
        <w:spacing w:line="360" w:lineRule="auto"/>
        <w:ind w:firstLine="482" w:firstLineChars="200"/>
        <w:rPr>
          <w:rFonts w:hint="eastAsia" w:ascii="宋体" w:hAnsi="宋体" w:eastAsia="宋体"/>
          <w:sz w:val="24"/>
        </w:rPr>
      </w:pPr>
      <w:r>
        <w:rPr>
          <w:rFonts w:hint="eastAsia" w:ascii="宋体" w:hAnsi="宋体" w:eastAsia="宋体"/>
          <w:b/>
          <w:bCs/>
          <w:sz w:val="24"/>
        </w:rPr>
        <w:t>（评审指标90）</w:t>
      </w:r>
      <w:r>
        <w:rPr>
          <w:rFonts w:hint="eastAsia" w:ascii="宋体" w:hAnsi="宋体" w:eastAsia="宋体"/>
          <w:sz w:val="24"/>
          <w:lang w:bidi="ar"/>
        </w:rPr>
        <w:t>2.7照度超限点，探测器匹配精度</w:t>
      </w:r>
      <w:bookmarkStart w:id="43" w:name="OLE_LINK63"/>
      <w:r>
        <w:rPr>
          <w:rFonts w:hint="eastAsia" w:ascii="宋体" w:hAnsi="宋体" w:eastAsia="宋体"/>
          <w:sz w:val="24"/>
          <w:lang w:bidi="ar"/>
        </w:rPr>
        <w:t>≥</w:t>
      </w:r>
      <w:bookmarkEnd w:id="43"/>
      <w:r>
        <w:rPr>
          <w:rFonts w:hint="eastAsia" w:ascii="宋体" w:hAnsi="宋体" w:eastAsia="宋体"/>
          <w:sz w:val="24"/>
          <w:lang w:bidi="ar"/>
        </w:rPr>
        <w:t>一级；照度测试精度：≤3%。</w:t>
      </w:r>
    </w:p>
    <w:p w14:paraId="7C13D4A0">
      <w:pPr>
        <w:spacing w:line="360" w:lineRule="auto"/>
        <w:ind w:firstLine="482" w:firstLineChars="200"/>
        <w:rPr>
          <w:rFonts w:hint="eastAsia" w:ascii="宋体" w:hAnsi="宋体" w:eastAsia="宋体"/>
          <w:sz w:val="24"/>
          <w:lang w:bidi="ar"/>
        </w:rPr>
      </w:pPr>
      <w:r>
        <w:rPr>
          <w:rFonts w:hint="eastAsia" w:ascii="宋体" w:hAnsi="宋体" w:eastAsia="宋体"/>
          <w:b/>
          <w:bCs/>
          <w:sz w:val="24"/>
        </w:rPr>
        <w:t>（评审指标91）</w:t>
      </w:r>
      <w:r>
        <w:rPr>
          <w:rFonts w:hint="eastAsia" w:ascii="宋体" w:hAnsi="宋体" w:eastAsia="宋体"/>
          <w:sz w:val="24"/>
          <w:lang w:bidi="ar"/>
        </w:rPr>
        <w:t>2.8采取光谱仪测量输出总光通量。</w:t>
      </w:r>
    </w:p>
    <w:p w14:paraId="6DC81765">
      <w:pPr>
        <w:spacing w:line="360" w:lineRule="auto"/>
        <w:ind w:firstLine="482" w:firstLineChars="200"/>
        <w:rPr>
          <w:rFonts w:hint="eastAsia" w:ascii="宋体" w:hAnsi="宋体" w:eastAsia="宋体"/>
          <w:sz w:val="24"/>
          <w:lang w:bidi="ar"/>
        </w:rPr>
      </w:pPr>
      <w:r>
        <w:rPr>
          <w:rFonts w:hint="eastAsia" w:ascii="宋体" w:hAnsi="宋体" w:eastAsia="宋体"/>
          <w:b/>
          <w:bCs/>
          <w:sz w:val="24"/>
        </w:rPr>
        <w:t>（评审指标92）</w:t>
      </w:r>
      <w:r>
        <w:rPr>
          <w:rFonts w:hint="eastAsia" w:ascii="宋体" w:hAnsi="宋体" w:eastAsia="宋体"/>
          <w:sz w:val="24"/>
          <w:lang w:bidi="ar"/>
        </w:rPr>
        <w:t>2.9</w:t>
      </w:r>
      <w:bookmarkStart w:id="44" w:name="OLE_LINK61"/>
      <w:r>
        <w:rPr>
          <w:rFonts w:hint="eastAsia" w:ascii="宋体" w:hAnsi="宋体" w:eastAsia="宋体"/>
          <w:sz w:val="24"/>
          <w:lang w:bidi="ar"/>
        </w:rPr>
        <w:t>标准单光纤</w:t>
      </w:r>
      <w:bookmarkEnd w:id="44"/>
      <w:r>
        <w:rPr>
          <w:rFonts w:hint="eastAsia" w:ascii="宋体" w:hAnsi="宋体" w:eastAsia="宋体"/>
          <w:sz w:val="24"/>
          <w:lang w:bidi="ar"/>
        </w:rPr>
        <w:t>：人光端入光面直径不大于0.4mm，数值孔径不小于0.55，光纤长度不大于200mm，380nm</w:t>
      </w:r>
      <w:r>
        <w:rPr>
          <w:rFonts w:hint="eastAsia" w:ascii="宋体" w:hAnsi="宋体" w:eastAsia="宋体"/>
          <w:sz w:val="24"/>
        </w:rPr>
        <w:t>～</w:t>
      </w:r>
      <w:r>
        <w:rPr>
          <w:rFonts w:hint="eastAsia" w:ascii="宋体" w:hAnsi="宋体" w:eastAsia="宋体"/>
          <w:sz w:val="24"/>
          <w:lang w:bidi="ar"/>
        </w:rPr>
        <w:t>780nm波长范围内，相对光谱透过率平坦度不大于±10%，提供标准单光纤的透过系数。</w:t>
      </w:r>
    </w:p>
    <w:p w14:paraId="7A499EF4">
      <w:pPr>
        <w:spacing w:line="360" w:lineRule="auto"/>
        <w:ind w:firstLine="482" w:firstLineChars="200"/>
        <w:rPr>
          <w:rFonts w:hint="eastAsia" w:ascii="宋体" w:hAnsi="宋体" w:eastAsia="宋体"/>
          <w:sz w:val="24"/>
          <w:lang w:bidi="ar"/>
        </w:rPr>
      </w:pPr>
      <w:r>
        <w:rPr>
          <w:rFonts w:hint="eastAsia" w:ascii="宋体" w:hAnsi="宋体" w:eastAsia="宋体"/>
          <w:b/>
          <w:bCs/>
          <w:sz w:val="24"/>
        </w:rPr>
        <w:t>（评审指标93）</w:t>
      </w:r>
      <w:r>
        <w:rPr>
          <w:rFonts w:hint="eastAsia" w:ascii="宋体" w:hAnsi="宋体" w:eastAsia="宋体"/>
          <w:sz w:val="24"/>
          <w:lang w:bidi="ar"/>
        </w:rPr>
        <w:t>2.10光纤定位装置：系统应包含用于光照均匀性测量的定位装置，定位误差不大于0.1mm。</w:t>
      </w:r>
    </w:p>
    <w:p w14:paraId="09EA1F0A">
      <w:pPr>
        <w:spacing w:line="360" w:lineRule="auto"/>
        <w:ind w:firstLine="482" w:firstLineChars="200"/>
        <w:rPr>
          <w:rFonts w:hint="eastAsia" w:ascii="宋体" w:hAnsi="宋体" w:eastAsia="宋体"/>
          <w:sz w:val="24"/>
        </w:rPr>
      </w:pPr>
      <w:r>
        <w:rPr>
          <w:rFonts w:hint="eastAsia" w:ascii="宋体" w:hAnsi="宋体" w:eastAsia="宋体"/>
          <w:b/>
          <w:bCs/>
          <w:sz w:val="24"/>
        </w:rPr>
        <w:t>（评审指标94）</w:t>
      </w:r>
      <w:r>
        <w:rPr>
          <w:rFonts w:hint="eastAsia" w:ascii="宋体" w:hAnsi="宋体" w:eastAsia="宋体"/>
          <w:sz w:val="24"/>
          <w:lang w:bidi="ar"/>
        </w:rPr>
        <w:t>2.11</w:t>
      </w:r>
      <w:r>
        <w:rPr>
          <w:rFonts w:hint="eastAsia" w:ascii="宋体" w:hAnsi="宋体" w:eastAsia="宋体"/>
          <w:sz w:val="24"/>
        </w:rPr>
        <w:t>积分球要求:反射率</w:t>
      </w:r>
      <w:r>
        <w:rPr>
          <w:rFonts w:hint="eastAsia" w:ascii="宋体" w:hAnsi="宋体" w:eastAsia="宋体"/>
          <w:bCs/>
          <w:sz w:val="24"/>
        </w:rPr>
        <w:t>ρ（λ）不低于90%（300nm～1500nm），涂层设计参考标准要求，</w:t>
      </w:r>
      <w:r>
        <w:rPr>
          <w:rFonts w:hint="eastAsia" w:ascii="宋体" w:hAnsi="宋体" w:eastAsia="宋体"/>
          <w:sz w:val="24"/>
        </w:rPr>
        <w:t>积分球内配置被测样品的接口装置及校准器，校准器用于光色参数的标定。</w:t>
      </w:r>
    </w:p>
    <w:p w14:paraId="4D630004">
      <w:pPr>
        <w:rPr>
          <w:rFonts w:hint="eastAsia" w:asciiTheme="minorHAnsi" w:hAnsiTheme="minorHAnsi" w:eastAsiaTheme="minorEastAsia"/>
          <w:sz w:val="21"/>
          <w:szCs w:val="21"/>
          <w:lang w:bidi="ar-SA"/>
        </w:rPr>
      </w:pPr>
      <w:r>
        <w:rPr>
          <w:rFonts w:hint="eastAsia" w:ascii="宋体" w:hAnsi="宋体" w:eastAsia="宋体"/>
          <w:b/>
          <w:bCs/>
          <w:sz w:val="24"/>
        </w:rPr>
        <w:t>（评审指标95）</w:t>
      </w:r>
      <w:r>
        <w:rPr>
          <w:rFonts w:hint="eastAsia" w:ascii="宋体" w:hAnsi="宋体" w:eastAsia="宋体"/>
          <w:sz w:val="24"/>
          <w:lang w:bidi="ar"/>
        </w:rPr>
        <w:t>2.12配备可与系统软件程控的稳压、稳流电源，输出范围：0～30V/0～5A；稳定度</w:t>
      </w:r>
      <w:r>
        <w:rPr>
          <w:rFonts w:hint="eastAsia" w:ascii="宋体" w:hAnsi="宋体"/>
          <w:sz w:val="24"/>
          <w:highlight w:val="none"/>
        </w:rPr>
        <w:t>≤</w:t>
      </w:r>
      <w:r>
        <w:rPr>
          <w:rFonts w:hint="eastAsia" w:ascii="宋体" w:hAnsi="宋体" w:eastAsia="宋体"/>
          <w:sz w:val="24"/>
          <w:lang w:bidi="ar"/>
        </w:rPr>
        <w:t>0.01%；分辨力</w:t>
      </w:r>
      <w:r>
        <w:rPr>
          <w:rFonts w:hint="eastAsia" w:ascii="宋体" w:hAnsi="宋体"/>
          <w:sz w:val="24"/>
          <w:highlight w:val="none"/>
        </w:rPr>
        <w:t>≤</w:t>
      </w:r>
      <w:r>
        <w:rPr>
          <w:rFonts w:hint="eastAsia" w:ascii="宋体" w:hAnsi="宋体" w:eastAsia="宋体"/>
          <w:sz w:val="24"/>
          <w:lang w:bidi="ar"/>
        </w:rPr>
        <w:t>0.0001V/A；基本准确度</w:t>
      </w:r>
      <w:r>
        <w:rPr>
          <w:rFonts w:hint="eastAsia" w:ascii="宋体" w:hAnsi="宋体"/>
          <w:sz w:val="24"/>
          <w:highlight w:val="none"/>
        </w:rPr>
        <w:t>≤</w:t>
      </w:r>
      <w:r>
        <w:rPr>
          <w:rFonts w:hint="eastAsia" w:ascii="宋体" w:hAnsi="宋体" w:eastAsia="宋体"/>
          <w:sz w:val="24"/>
          <w:lang w:bidi="ar"/>
        </w:rPr>
        <w:t>（0.03%读数+0.02%量程+1字）。</w:t>
      </w:r>
    </w:p>
    <w:p w14:paraId="38E2BBBE">
      <w:pPr>
        <w:spacing w:line="360" w:lineRule="auto"/>
        <w:ind w:firstLine="482" w:firstLineChars="200"/>
        <w:rPr>
          <w:rFonts w:hint="eastAsia" w:ascii="宋体" w:hAnsi="宋体" w:eastAsia="宋体"/>
          <w:sz w:val="24"/>
          <w:lang w:bidi="ar"/>
        </w:rPr>
      </w:pPr>
      <w:r>
        <w:rPr>
          <w:rFonts w:hint="eastAsia" w:ascii="宋体" w:hAnsi="宋体" w:eastAsia="宋体"/>
          <w:b/>
          <w:bCs/>
          <w:sz w:val="24"/>
        </w:rPr>
        <w:t>（评审指标96）</w:t>
      </w:r>
      <w:r>
        <w:rPr>
          <w:rFonts w:hint="eastAsia" w:ascii="宋体" w:hAnsi="宋体" w:eastAsia="宋体"/>
          <w:sz w:val="24"/>
          <w:lang w:bidi="ar"/>
        </w:rPr>
        <w:t>2.13数据采集系统1套，配置不低于i5-12500处理器、≥8G内存、固态硬盘容量≥1T、SSD集成显卡、操作系统不低于win11专业版系统、≥23.8寸显示器。</w:t>
      </w:r>
    </w:p>
    <w:p w14:paraId="331CE7C2">
      <w:pPr>
        <w:pStyle w:val="17"/>
        <w:spacing w:line="360" w:lineRule="auto"/>
        <w:ind w:firstLine="482" w:firstLineChars="200"/>
        <w:rPr>
          <w:rFonts w:ascii="宋体" w:hAnsi="宋体" w:eastAsia="宋体" w:cs="宋体"/>
          <w:color w:val="000000"/>
          <w:kern w:val="2"/>
          <w:sz w:val="24"/>
          <w:szCs w:val="24"/>
          <w:lang w:eastAsia="zh-CN"/>
        </w:rPr>
      </w:pPr>
      <w:r>
        <w:rPr>
          <w:rFonts w:ascii="宋体" w:hAnsi="宋体" w:eastAsia="宋体"/>
          <w:b/>
          <w:bCs/>
          <w:sz w:val="24"/>
          <w:szCs w:val="24"/>
        </w:rPr>
        <w:t>（评审指标</w:t>
      </w:r>
      <w:r>
        <w:rPr>
          <w:rFonts w:ascii="宋体" w:hAnsi="宋体" w:eastAsia="宋体"/>
          <w:b/>
          <w:bCs/>
          <w:sz w:val="24"/>
          <w:szCs w:val="24"/>
          <w:lang w:eastAsia="zh-CN"/>
        </w:rPr>
        <w:t>97</w:t>
      </w:r>
      <w:r>
        <w:rPr>
          <w:rFonts w:ascii="宋体" w:hAnsi="宋体" w:eastAsia="宋体"/>
          <w:b/>
          <w:bCs/>
          <w:sz w:val="24"/>
          <w:szCs w:val="24"/>
        </w:rPr>
        <w:t>）</w:t>
      </w:r>
      <w:r>
        <w:rPr>
          <w:rFonts w:ascii="宋体" w:hAnsi="宋体" w:eastAsia="宋体" w:cs="宋体"/>
          <w:color w:val="000000"/>
          <w:sz w:val="24"/>
          <w:szCs w:val="24"/>
          <w:lang w:eastAsia="zh-CN" w:bidi="ar"/>
        </w:rPr>
        <w:t>2.14</w:t>
      </w:r>
      <w:r>
        <w:rPr>
          <w:rFonts w:ascii="宋体" w:hAnsi="宋体" w:eastAsia="宋体" w:cs="宋体"/>
          <w:color w:val="000000"/>
          <w:kern w:val="2"/>
          <w:sz w:val="24"/>
          <w:szCs w:val="24"/>
          <w:lang w:eastAsia="zh-CN"/>
        </w:rPr>
        <w:t>符合标准YY/T 1081-2011《医用内窥镜 内窥镜功能供给装置 冷光源》测试要求。</w:t>
      </w:r>
    </w:p>
    <w:p w14:paraId="1E43F700">
      <w:pPr>
        <w:pStyle w:val="17"/>
        <w:spacing w:line="360" w:lineRule="auto"/>
        <w:ind w:firstLine="480" w:firstLineChars="200"/>
        <w:rPr>
          <w:rFonts w:ascii="宋体" w:hAnsi="宋体" w:eastAsia="宋体" w:cs="宋体"/>
          <w:color w:val="000000"/>
          <w:kern w:val="2"/>
          <w:sz w:val="24"/>
          <w:szCs w:val="24"/>
          <w:lang w:eastAsia="zh-CN"/>
        </w:rPr>
      </w:pPr>
    </w:p>
    <w:p w14:paraId="75EB3918">
      <w:pPr>
        <w:pStyle w:val="17"/>
        <w:spacing w:line="360" w:lineRule="auto"/>
        <w:ind w:firstLine="480" w:firstLineChars="200"/>
        <w:rPr>
          <w:rFonts w:ascii="宋体" w:hAnsi="宋体" w:eastAsia="宋体" w:cs="宋体"/>
          <w:color w:val="000000"/>
          <w:kern w:val="2"/>
          <w:sz w:val="24"/>
          <w:szCs w:val="24"/>
          <w:lang w:eastAsia="zh-CN"/>
        </w:rPr>
      </w:pPr>
    </w:p>
    <w:p w14:paraId="6020E3EB">
      <w:pPr>
        <w:pStyle w:val="17"/>
        <w:spacing w:line="360" w:lineRule="auto"/>
        <w:ind w:firstLine="482" w:firstLineChars="200"/>
        <w:rPr>
          <w:rFonts w:ascii="宋体" w:hAnsi="宋体" w:eastAsia="宋体" w:cs="宋体"/>
          <w:b/>
          <w:bCs/>
          <w:color w:val="000000"/>
          <w:kern w:val="2"/>
          <w:sz w:val="24"/>
          <w:szCs w:val="24"/>
          <w:lang w:eastAsia="zh-CN"/>
        </w:rPr>
      </w:pPr>
      <w:r>
        <w:rPr>
          <w:rFonts w:ascii="宋体" w:hAnsi="宋体" w:eastAsia="宋体" w:cs="宋体"/>
          <w:b/>
          <w:bCs/>
          <w:color w:val="000000"/>
          <w:kern w:val="2"/>
          <w:sz w:val="24"/>
          <w:szCs w:val="24"/>
          <w:lang w:eastAsia="zh-CN"/>
        </w:rPr>
        <w:t>品目号2-5（序号5）</w:t>
      </w:r>
      <w:bookmarkStart w:id="45" w:name="OLE_LINK19"/>
      <w:r>
        <w:rPr>
          <w:rFonts w:ascii="宋体" w:hAnsi="宋体" w:eastAsia="宋体" w:cs="宋体"/>
          <w:b/>
          <w:bCs/>
          <w:color w:val="000000"/>
          <w:kern w:val="2"/>
          <w:sz w:val="24"/>
          <w:szCs w:val="24"/>
          <w:lang w:eastAsia="zh-CN"/>
        </w:rPr>
        <w:t>医用内窥镜光纤测量系统</w:t>
      </w:r>
      <w:bookmarkEnd w:id="45"/>
      <w:r>
        <w:rPr>
          <w:rFonts w:ascii="宋体" w:hAnsi="宋体" w:eastAsia="宋体" w:cs="宋体"/>
          <w:b/>
          <w:bCs/>
          <w:color w:val="000000"/>
          <w:kern w:val="2"/>
          <w:sz w:val="24"/>
          <w:szCs w:val="24"/>
          <w:lang w:eastAsia="zh-CN"/>
        </w:rPr>
        <w:t>（1套）</w:t>
      </w:r>
    </w:p>
    <w:p w14:paraId="04201FFC">
      <w:pPr>
        <w:pStyle w:val="6"/>
        <w:ind w:firstLine="482" w:firstLineChars="200"/>
        <w:rPr>
          <w:rFonts w:hint="eastAsia"/>
          <w:szCs w:val="24"/>
        </w:rPr>
      </w:pPr>
      <w:r>
        <w:rPr>
          <w:rFonts w:hint="eastAsia"/>
          <w:b/>
          <w:bCs/>
          <w:szCs w:val="24"/>
        </w:rPr>
        <w:t>（评审指标98）</w:t>
      </w:r>
      <w:r>
        <w:rPr>
          <w:b/>
          <w:bCs/>
          <w:szCs w:val="24"/>
        </w:rPr>
        <w:t>1</w:t>
      </w:r>
      <w:r>
        <w:rPr>
          <w:rFonts w:hint="eastAsia"/>
          <w:b/>
          <w:bCs/>
          <w:szCs w:val="24"/>
        </w:rPr>
        <w:t>.</w:t>
      </w:r>
      <w:r>
        <w:rPr>
          <w:b/>
          <w:bCs/>
          <w:szCs w:val="24"/>
        </w:rPr>
        <w:t>仪器描述</w:t>
      </w:r>
      <w:r>
        <w:rPr>
          <w:rFonts w:hint="eastAsia"/>
          <w:b/>
          <w:bCs/>
          <w:szCs w:val="24"/>
        </w:rPr>
        <w:t>：</w:t>
      </w:r>
    </w:p>
    <w:p w14:paraId="7EA11BB3">
      <w:pPr>
        <w:spacing w:line="360" w:lineRule="auto"/>
        <w:ind w:firstLine="480" w:firstLineChars="200"/>
        <w:rPr>
          <w:rFonts w:hint="eastAsia" w:ascii="宋体" w:hAnsi="宋体" w:eastAsia="宋体"/>
          <w:sz w:val="24"/>
        </w:rPr>
      </w:pPr>
      <w:r>
        <w:rPr>
          <w:rFonts w:ascii="宋体" w:hAnsi="宋体" w:eastAsia="宋体"/>
          <w:sz w:val="24"/>
        </w:rPr>
        <w:t>适用于</w:t>
      </w:r>
      <w:r>
        <w:rPr>
          <w:rFonts w:hint="eastAsia" w:ascii="宋体" w:hAnsi="宋体" w:eastAsia="宋体"/>
          <w:sz w:val="24"/>
        </w:rPr>
        <w:t>内窥镜照明用光缆出光角测量和内窥镜照明用光缆光谱透过率测量，符合标准YY/T 0763-2009《医用内窥镜 照明用光缆》的测试要求。</w:t>
      </w:r>
    </w:p>
    <w:p w14:paraId="4A06AC98">
      <w:pPr>
        <w:spacing w:line="360" w:lineRule="auto"/>
        <w:ind w:firstLine="482" w:firstLineChars="200"/>
        <w:rPr>
          <w:rFonts w:hint="eastAsia" w:ascii="宋体" w:hAnsi="宋体" w:eastAsia="宋体"/>
          <w:b/>
          <w:bCs/>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p>
    <w:p w14:paraId="530B1A67">
      <w:pPr>
        <w:spacing w:line="360" w:lineRule="auto"/>
        <w:ind w:firstLine="482" w:firstLineChars="200"/>
        <w:rPr>
          <w:rFonts w:hint="eastAsia" w:ascii="宋体" w:hAnsi="宋体" w:eastAsia="宋体"/>
          <w:sz w:val="24"/>
          <w:lang w:bidi="ar"/>
        </w:rPr>
      </w:pPr>
      <w:r>
        <w:rPr>
          <w:rFonts w:hint="eastAsia" w:ascii="宋体" w:hAnsi="宋体" w:eastAsia="宋体"/>
          <w:b/>
          <w:bCs/>
          <w:sz w:val="24"/>
        </w:rPr>
        <w:t>（评审指标99）</w:t>
      </w:r>
      <w:r>
        <w:rPr>
          <w:rFonts w:hint="eastAsia" w:ascii="宋体" w:hAnsi="宋体" w:eastAsia="宋体"/>
          <w:sz w:val="24"/>
          <w:lang w:bidi="ar"/>
        </w:rPr>
        <w:t>2.1测试功能至少包含：测试光缆出光角、光谱透过率、光透过率，配合光谱仪、电源实现测量。</w:t>
      </w:r>
    </w:p>
    <w:p w14:paraId="4BE88517">
      <w:pPr>
        <w:spacing w:line="360" w:lineRule="auto"/>
        <w:ind w:firstLine="482" w:firstLineChars="200"/>
        <w:rPr>
          <w:rFonts w:hint="eastAsia" w:ascii="宋体" w:hAnsi="宋体" w:eastAsia="宋体"/>
          <w:sz w:val="24"/>
          <w:lang w:bidi="ar"/>
        </w:rPr>
      </w:pPr>
      <w:r>
        <w:rPr>
          <w:rFonts w:hint="eastAsia" w:ascii="宋体" w:hAnsi="宋体" w:eastAsia="宋体"/>
          <w:b/>
          <w:bCs/>
          <w:sz w:val="24"/>
        </w:rPr>
        <w:t>（评审指标100）</w:t>
      </w:r>
      <w:r>
        <w:rPr>
          <w:rFonts w:hint="eastAsia" w:ascii="宋体" w:hAnsi="宋体" w:eastAsia="宋体"/>
          <w:sz w:val="24"/>
          <w:lang w:bidi="ar"/>
        </w:rPr>
        <w:t>2.2系统需包含光谱在380～780nm范围内连续、稳定并富含光谱，能调节输出光强的稳定度在</w:t>
      </w:r>
      <w:r>
        <w:rPr>
          <w:rFonts w:hint="eastAsia" w:ascii="宋体" w:hAnsi="宋体" w:eastAsia="宋体"/>
          <w:sz w:val="24"/>
        </w:rPr>
        <w:t>≤</w:t>
      </w:r>
      <w:r>
        <w:rPr>
          <w:rFonts w:hint="eastAsia" w:ascii="宋体" w:hAnsi="宋体" w:eastAsia="宋体"/>
          <w:sz w:val="24"/>
          <w:lang w:bidi="ar"/>
        </w:rPr>
        <w:t>±2%以内的光源。</w:t>
      </w:r>
    </w:p>
    <w:p w14:paraId="0FC90E86">
      <w:pPr>
        <w:spacing w:line="360" w:lineRule="auto"/>
        <w:ind w:firstLine="482" w:firstLineChars="200"/>
        <w:rPr>
          <w:rFonts w:hint="eastAsia" w:ascii="宋体" w:hAnsi="宋体" w:eastAsia="宋体"/>
          <w:sz w:val="24"/>
        </w:rPr>
      </w:pPr>
      <w:r>
        <w:rPr>
          <w:rFonts w:hint="eastAsia" w:ascii="宋体" w:hAnsi="宋体" w:eastAsia="宋体"/>
          <w:b/>
          <w:bCs/>
          <w:sz w:val="24"/>
        </w:rPr>
        <w:t>（评审指标101）</w:t>
      </w:r>
      <w:r>
        <w:rPr>
          <w:rFonts w:hint="eastAsia" w:ascii="宋体" w:hAnsi="宋体" w:eastAsia="宋体" w:cs="宋体"/>
          <w:color w:val="000000"/>
          <w:kern w:val="0"/>
          <w:sz w:val="24"/>
          <w:lang w:bidi="ar"/>
        </w:rPr>
        <w:t>2.3光度计：</w:t>
      </w:r>
      <w:r>
        <w:rPr>
          <w:rFonts w:hint="eastAsia" w:ascii="宋体" w:hAnsi="宋体" w:eastAsia="宋体"/>
          <w:sz w:val="24"/>
        </w:rPr>
        <w:t>照度测量范围至少包含0.01 lx～200klx；</w:t>
      </w:r>
    </w:p>
    <w:p w14:paraId="57CE7F61">
      <w:pPr>
        <w:spacing w:line="360" w:lineRule="auto"/>
        <w:ind w:firstLine="480" w:firstLineChars="200"/>
        <w:rPr>
          <w:rFonts w:hint="eastAsia" w:ascii="宋体" w:hAnsi="宋体" w:eastAsia="宋体"/>
          <w:sz w:val="24"/>
        </w:rPr>
      </w:pPr>
      <w:r>
        <w:rPr>
          <w:rFonts w:hint="eastAsia" w:ascii="宋体" w:hAnsi="宋体" w:eastAsia="宋体"/>
          <w:sz w:val="24"/>
        </w:rPr>
        <w:t>照度探测器匹配精度≥一级：照度测试精度：</w:t>
      </w:r>
      <w:r>
        <w:rPr>
          <w:rFonts w:hint="eastAsia" w:ascii="宋体" w:hAnsi="宋体" w:eastAsia="宋体"/>
          <w:sz w:val="24"/>
          <w:lang w:bidi="ar"/>
        </w:rPr>
        <w:t>≤3%</w:t>
      </w:r>
      <w:r>
        <w:rPr>
          <w:rFonts w:hint="eastAsia" w:ascii="宋体" w:hAnsi="宋体" w:eastAsia="宋体"/>
          <w:sz w:val="24"/>
        </w:rPr>
        <w:t>。</w:t>
      </w:r>
    </w:p>
    <w:p w14:paraId="59AEC7A0">
      <w:pPr>
        <w:pStyle w:val="2"/>
        <w:ind w:left="0" w:leftChars="0" w:firstLine="482"/>
        <w:rPr>
          <w:rFonts w:hint="eastAsia"/>
        </w:rPr>
      </w:pPr>
      <w:r>
        <w:rPr>
          <w:rFonts w:hint="eastAsia"/>
          <w:b/>
          <w:bCs/>
        </w:rPr>
        <w:t>（评审指标102）</w:t>
      </w:r>
      <w:r>
        <w:rPr>
          <w:rFonts w:hint="eastAsia"/>
        </w:rPr>
        <w:t>2.4系统至少包含：扭转、拉伸、压扁、坠落冲击、最小可弯曲半径的相关测试装置；（设备能够满足标准YY/T 0763-2009《医用内窥镜照明用光缆》中条款5.5扭转试验、5.6短暂压扁试验、5.7拉伸实验、5.8最小可弯曲半径试验、5.9坠落冲击试验的要求）。</w:t>
      </w:r>
    </w:p>
    <w:p w14:paraId="3046ED79">
      <w:pPr>
        <w:pStyle w:val="17"/>
        <w:spacing w:line="360" w:lineRule="auto"/>
        <w:ind w:firstLine="482" w:firstLineChars="200"/>
        <w:rPr>
          <w:rFonts w:ascii="宋体" w:hAnsi="宋体" w:eastAsia="宋体" w:cs="宋体"/>
          <w:sz w:val="24"/>
          <w:szCs w:val="24"/>
          <w:lang w:eastAsia="zh-CN"/>
        </w:rPr>
      </w:pPr>
      <w:r>
        <w:rPr>
          <w:rFonts w:ascii="宋体" w:hAnsi="宋体" w:eastAsia="宋体"/>
          <w:b/>
          <w:bCs/>
          <w:sz w:val="24"/>
          <w:szCs w:val="24"/>
        </w:rPr>
        <w:t>（评审指标</w:t>
      </w:r>
      <w:r>
        <w:rPr>
          <w:rFonts w:ascii="宋体" w:hAnsi="宋体" w:eastAsia="宋体"/>
          <w:b/>
          <w:bCs/>
          <w:sz w:val="24"/>
          <w:szCs w:val="24"/>
          <w:lang w:eastAsia="zh-CN"/>
        </w:rPr>
        <w:t>103</w:t>
      </w:r>
      <w:r>
        <w:rPr>
          <w:rFonts w:ascii="宋体" w:hAnsi="宋体" w:eastAsia="宋体"/>
          <w:b/>
          <w:bCs/>
          <w:sz w:val="24"/>
          <w:szCs w:val="24"/>
        </w:rPr>
        <w:t>）</w:t>
      </w:r>
      <w:r>
        <w:rPr>
          <w:rFonts w:ascii="宋体" w:hAnsi="宋体" w:eastAsia="宋体" w:cs="宋体"/>
          <w:color w:val="000000"/>
          <w:sz w:val="24"/>
          <w:szCs w:val="24"/>
          <w:lang w:eastAsia="zh-CN" w:bidi="ar"/>
        </w:rPr>
        <w:t>2</w:t>
      </w:r>
      <w:r>
        <w:rPr>
          <w:rFonts w:ascii="宋体" w:hAnsi="宋体" w:eastAsia="宋体" w:cs="宋体"/>
          <w:color w:val="000000"/>
          <w:sz w:val="24"/>
          <w:szCs w:val="24"/>
          <w:lang w:bidi="ar"/>
        </w:rPr>
        <w:t>.</w:t>
      </w:r>
      <w:r>
        <w:rPr>
          <w:rFonts w:ascii="宋体" w:hAnsi="宋体" w:eastAsia="宋体" w:cs="宋体"/>
          <w:color w:val="000000"/>
          <w:sz w:val="24"/>
          <w:szCs w:val="24"/>
          <w:lang w:eastAsia="zh-CN" w:bidi="ar"/>
        </w:rPr>
        <w:t>5</w:t>
      </w:r>
      <w:r>
        <w:rPr>
          <w:rFonts w:ascii="宋体" w:hAnsi="宋体" w:eastAsia="宋体" w:cs="宋体"/>
          <w:color w:val="000000"/>
          <w:sz w:val="24"/>
          <w:szCs w:val="24"/>
          <w:lang w:bidi="ar"/>
        </w:rPr>
        <w:t>激光光源：波长为650nm</w:t>
      </w:r>
      <w:r>
        <w:rPr>
          <w:rFonts w:ascii="宋体" w:hAnsi="宋体" w:eastAsia="宋体" w:cs="宋体"/>
          <w:color w:val="000000"/>
          <w:sz w:val="24"/>
          <w:szCs w:val="24"/>
          <w:lang w:eastAsia="zh-CN" w:bidi="ar"/>
        </w:rPr>
        <w:t>，</w:t>
      </w:r>
      <w:r>
        <w:rPr>
          <w:rFonts w:ascii="宋体" w:hAnsi="宋体" w:eastAsia="宋体" w:cs="宋体"/>
          <w:color w:val="000000"/>
          <w:sz w:val="24"/>
          <w:szCs w:val="24"/>
          <w:lang w:bidi="ar"/>
        </w:rPr>
        <w:t>能够产生直径≤1.5mm的光斑</w:t>
      </w:r>
      <w:r>
        <w:rPr>
          <w:rFonts w:ascii="宋体" w:hAnsi="宋体" w:eastAsia="宋体" w:cs="宋体"/>
          <w:color w:val="000000"/>
          <w:sz w:val="24"/>
          <w:szCs w:val="24"/>
          <w:lang w:eastAsia="zh-CN" w:bidi="ar"/>
        </w:rPr>
        <w:t>，</w:t>
      </w:r>
      <w:r>
        <w:rPr>
          <w:rFonts w:ascii="宋体" w:hAnsi="宋体" w:eastAsia="宋体" w:cs="宋体"/>
          <w:color w:val="000000"/>
          <w:sz w:val="24"/>
          <w:szCs w:val="24"/>
          <w:lang w:bidi="ar"/>
        </w:rPr>
        <w:t>发散角≤2°</w:t>
      </w:r>
      <w:r>
        <w:rPr>
          <w:rFonts w:ascii="宋体" w:hAnsi="宋体" w:eastAsia="宋体" w:cs="宋体"/>
          <w:color w:val="000000"/>
          <w:sz w:val="24"/>
          <w:szCs w:val="24"/>
          <w:lang w:eastAsia="zh-CN" w:bidi="ar"/>
        </w:rPr>
        <w:t>，</w:t>
      </w:r>
      <w:r>
        <w:rPr>
          <w:rFonts w:ascii="宋体" w:hAnsi="宋体" w:eastAsia="宋体" w:cs="宋体"/>
          <w:color w:val="000000"/>
          <w:sz w:val="24"/>
          <w:szCs w:val="24"/>
          <w:lang w:bidi="ar"/>
        </w:rPr>
        <w:t>保持输出光能不变</w:t>
      </w:r>
      <w:r>
        <w:rPr>
          <w:rFonts w:ascii="宋体" w:hAnsi="宋体" w:eastAsia="宋体" w:cs="宋体"/>
          <w:color w:val="000000"/>
          <w:sz w:val="24"/>
          <w:szCs w:val="24"/>
          <w:lang w:eastAsia="zh-CN" w:bidi="ar"/>
        </w:rPr>
        <w:t>，</w:t>
      </w:r>
      <w:r>
        <w:rPr>
          <w:rFonts w:ascii="宋体" w:hAnsi="宋体" w:eastAsia="宋体" w:cs="宋体"/>
          <w:color w:val="000000"/>
          <w:sz w:val="24"/>
          <w:szCs w:val="24"/>
          <w:lang w:bidi="ar"/>
        </w:rPr>
        <w:t>稳定度应在±2%以内。</w:t>
      </w:r>
      <w:r>
        <w:rPr>
          <w:rFonts w:ascii="宋体" w:hAnsi="宋体" w:eastAsia="宋体" w:cs="宋体"/>
          <w:sz w:val="24"/>
          <w:szCs w:val="24"/>
          <w:lang w:eastAsia="zh-CN"/>
        </w:rPr>
        <w:t>（以上</w:t>
      </w:r>
      <w:r>
        <w:rPr>
          <w:rFonts w:ascii="宋体" w:hAnsi="宋体" w:eastAsia="宋体" w:cs="宋体"/>
          <w:color w:val="000000"/>
          <w:sz w:val="24"/>
          <w:szCs w:val="24"/>
          <w:lang w:eastAsia="zh-CN"/>
        </w:rPr>
        <w:t>尺寸精度≤±5%</w:t>
      </w:r>
      <w:r>
        <w:rPr>
          <w:rFonts w:ascii="宋体" w:hAnsi="宋体" w:eastAsia="宋体" w:cs="宋体"/>
          <w:sz w:val="24"/>
          <w:szCs w:val="24"/>
          <w:lang w:eastAsia="zh-CN"/>
        </w:rPr>
        <w:t>）。</w:t>
      </w:r>
    </w:p>
    <w:p w14:paraId="382A4C1E">
      <w:pPr>
        <w:pStyle w:val="17"/>
        <w:spacing w:line="360" w:lineRule="auto"/>
        <w:ind w:firstLine="480" w:firstLineChars="200"/>
        <w:rPr>
          <w:rFonts w:ascii="宋体" w:hAnsi="宋体" w:eastAsia="宋体" w:cs="宋体"/>
          <w:sz w:val="24"/>
          <w:szCs w:val="24"/>
          <w:lang w:eastAsia="zh-CN"/>
        </w:rPr>
      </w:pPr>
    </w:p>
    <w:p w14:paraId="17B973AD">
      <w:pPr>
        <w:pStyle w:val="17"/>
        <w:spacing w:line="360" w:lineRule="auto"/>
        <w:ind w:firstLine="480" w:firstLineChars="200"/>
        <w:rPr>
          <w:rFonts w:ascii="宋体" w:hAnsi="宋体" w:eastAsia="宋体" w:cs="宋体"/>
          <w:sz w:val="24"/>
          <w:szCs w:val="24"/>
          <w:lang w:eastAsia="zh-CN"/>
        </w:rPr>
      </w:pPr>
    </w:p>
    <w:p w14:paraId="281AB53E">
      <w:pPr>
        <w:pStyle w:val="17"/>
        <w:spacing w:line="360" w:lineRule="auto"/>
        <w:ind w:firstLine="482" w:firstLineChars="200"/>
        <w:rPr>
          <w:rFonts w:ascii="宋体" w:hAnsi="宋体" w:eastAsia="宋体" w:cs="Times New Roman"/>
          <w:b/>
          <w:bCs/>
          <w:sz w:val="24"/>
          <w:szCs w:val="24"/>
          <w:lang w:eastAsia="zh-CN"/>
        </w:rPr>
      </w:pPr>
      <w:r>
        <w:rPr>
          <w:rFonts w:ascii="宋体" w:hAnsi="宋体" w:eastAsia="宋体" w:cs="宋体"/>
          <w:b/>
          <w:bCs/>
          <w:sz w:val="24"/>
          <w:szCs w:val="24"/>
          <w:lang w:eastAsia="zh-CN"/>
        </w:rPr>
        <w:t>品目号2-6（序号6）</w:t>
      </w:r>
      <w:bookmarkStart w:id="46" w:name="OLE_LINK20"/>
      <w:r>
        <w:rPr>
          <w:rFonts w:ascii="宋体" w:hAnsi="宋体" w:eastAsia="宋体" w:cs="Times New Roman"/>
          <w:b/>
          <w:bCs/>
          <w:sz w:val="24"/>
          <w:szCs w:val="24"/>
          <w:lang w:eastAsia="zh-CN"/>
        </w:rPr>
        <w:t>医用无影灯光学性能测量系统</w:t>
      </w:r>
      <w:bookmarkEnd w:id="46"/>
      <w:r>
        <w:rPr>
          <w:rFonts w:ascii="宋体" w:hAnsi="宋体" w:eastAsia="宋体" w:cs="Times New Roman"/>
          <w:b/>
          <w:bCs/>
          <w:sz w:val="24"/>
          <w:szCs w:val="24"/>
          <w:lang w:eastAsia="zh-CN"/>
        </w:rPr>
        <w:t>（1套）</w:t>
      </w:r>
    </w:p>
    <w:p w14:paraId="15757FDB">
      <w:pPr>
        <w:pStyle w:val="6"/>
        <w:ind w:firstLine="482" w:firstLineChars="200"/>
        <w:rPr>
          <w:rFonts w:hint="eastAsia"/>
          <w:szCs w:val="24"/>
        </w:rPr>
      </w:pPr>
      <w:r>
        <w:rPr>
          <w:rFonts w:hint="eastAsia"/>
          <w:b/>
          <w:bCs/>
          <w:szCs w:val="24"/>
        </w:rPr>
        <w:t>（评审指标104）</w:t>
      </w:r>
      <w:r>
        <w:rPr>
          <w:b/>
          <w:bCs/>
          <w:szCs w:val="24"/>
        </w:rPr>
        <w:t>1. 仪器描述</w:t>
      </w:r>
    </w:p>
    <w:p w14:paraId="4643A578">
      <w:pPr>
        <w:pStyle w:val="22"/>
        <w:adjustRightInd w:val="0"/>
        <w:snapToGrid w:val="0"/>
        <w:spacing w:line="360" w:lineRule="auto"/>
        <w:ind w:firstLine="480" w:firstLineChars="200"/>
        <w:rPr>
          <w:rFonts w:hint="eastAsia" w:ascii="宋体" w:hAnsi="宋体"/>
          <w:color w:val="000000"/>
          <w:sz w:val="24"/>
          <w:szCs w:val="24"/>
        </w:rPr>
      </w:pPr>
      <w:r>
        <w:rPr>
          <w:rFonts w:ascii="宋体" w:hAnsi="宋体"/>
          <w:bCs/>
          <w:sz w:val="24"/>
          <w:szCs w:val="24"/>
        </w:rPr>
        <w:t>自动测量手术器械装置的不同尺寸的光斑直径、光斑中心照度Ec、色温、显色指数、R9、光柱深度、单遮罩、双遮罩、单遮罩深腔、双遮罩深腔、总辐照度、单位辐照度等量值，一体化集成测试系统，测试过程无需移动测试附件装置，实现无影灯或口腔灯的全自动测试，测试结果自动生成图表。</w:t>
      </w:r>
      <w:r>
        <w:rPr>
          <w:rFonts w:ascii="宋体" w:hAnsi="宋体"/>
          <w:color w:val="000000"/>
          <w:sz w:val="24"/>
          <w:szCs w:val="24"/>
        </w:rPr>
        <w:t>依据 YY9706.241-2020 手术无影灯和诊断用照明灯的基本安全和基本性能专用要求。</w:t>
      </w:r>
    </w:p>
    <w:p w14:paraId="40774968">
      <w:pPr>
        <w:spacing w:line="360" w:lineRule="auto"/>
        <w:ind w:firstLine="482" w:firstLineChars="200"/>
        <w:rPr>
          <w:rFonts w:hint="eastAsia" w:ascii="宋体" w:hAnsi="宋体" w:eastAsia="宋体"/>
          <w:b/>
          <w:bCs/>
          <w:sz w:val="24"/>
        </w:rPr>
      </w:pPr>
      <w:r>
        <w:rPr>
          <w:rFonts w:hint="eastAsia" w:ascii="宋体" w:hAnsi="宋体" w:eastAsia="宋体"/>
          <w:b/>
          <w:bCs/>
          <w:sz w:val="24"/>
        </w:rPr>
        <w:t>2.</w:t>
      </w:r>
      <w:r>
        <w:rPr>
          <w:rFonts w:ascii="宋体" w:hAnsi="宋体" w:eastAsia="宋体"/>
          <w:b/>
          <w:bCs/>
          <w:sz w:val="24"/>
        </w:rPr>
        <w:t>技术参数</w:t>
      </w:r>
    </w:p>
    <w:p w14:paraId="3F5DFFC6">
      <w:pPr>
        <w:pStyle w:val="6"/>
        <w:ind w:firstLine="482" w:firstLineChars="200"/>
        <w:rPr>
          <w:rFonts w:hint="eastAsia"/>
          <w:szCs w:val="24"/>
        </w:rPr>
      </w:pPr>
      <w:r>
        <w:rPr>
          <w:rFonts w:hint="eastAsia"/>
          <w:b/>
          <w:bCs/>
          <w:szCs w:val="24"/>
        </w:rPr>
        <w:t>（评审指标105）</w:t>
      </w:r>
      <w:r>
        <w:rPr>
          <w:rFonts w:hint="eastAsia"/>
          <w:szCs w:val="24"/>
        </w:rPr>
        <w:t>2</w:t>
      </w:r>
      <w:r>
        <w:rPr>
          <w:szCs w:val="24"/>
        </w:rPr>
        <w:t>.1 照度分布扫描：测量距离：至少包含0.7m/1 m；扫描间隔：1 mm</w:t>
      </w:r>
      <w:bookmarkStart w:id="47" w:name="OLE_LINK22"/>
      <w:r>
        <w:rPr>
          <w:rFonts w:hint="eastAsia"/>
          <w:szCs w:val="24"/>
        </w:rPr>
        <w:t>～</w:t>
      </w:r>
      <w:bookmarkEnd w:id="47"/>
      <w:r>
        <w:rPr>
          <w:szCs w:val="24"/>
        </w:rPr>
        <w:t>50mm可选，水平定位精度：≤0.1 mm；光斑测量尺寸：≥Φ500mm</w:t>
      </w:r>
      <w:r>
        <w:rPr>
          <w:rFonts w:hint="eastAsia"/>
          <w:szCs w:val="24"/>
        </w:rPr>
        <w:t>;</w:t>
      </w:r>
    </w:p>
    <w:p w14:paraId="361609B7">
      <w:pPr>
        <w:pStyle w:val="6"/>
        <w:ind w:firstLine="482" w:firstLineChars="200"/>
        <w:rPr>
          <w:rFonts w:hint="eastAsia"/>
          <w:szCs w:val="24"/>
        </w:rPr>
      </w:pPr>
      <w:r>
        <w:rPr>
          <w:rFonts w:hint="eastAsia"/>
          <w:b/>
          <w:bCs/>
          <w:szCs w:val="24"/>
        </w:rPr>
        <w:t>（评审指标106）</w:t>
      </w:r>
      <w:r>
        <w:rPr>
          <w:rFonts w:hint="eastAsia"/>
          <w:szCs w:val="24"/>
        </w:rPr>
        <w:t>2</w:t>
      </w:r>
      <w:r>
        <w:rPr>
          <w:szCs w:val="24"/>
        </w:rPr>
        <w:t>.2 光柱深度扫描测量范围：不窄于500mm</w:t>
      </w:r>
      <w:r>
        <w:rPr>
          <w:rFonts w:hint="eastAsia"/>
          <w:szCs w:val="24"/>
        </w:rPr>
        <w:t>—</w:t>
      </w:r>
      <w:r>
        <w:rPr>
          <w:szCs w:val="24"/>
        </w:rPr>
        <w:t>1500mm ，扫描精度：≤0.5mm</w:t>
      </w:r>
      <w:r>
        <w:rPr>
          <w:rFonts w:hint="eastAsia"/>
          <w:szCs w:val="24"/>
        </w:rPr>
        <w:t>。</w:t>
      </w:r>
    </w:p>
    <w:p w14:paraId="27E84B66">
      <w:pPr>
        <w:pStyle w:val="6"/>
        <w:ind w:firstLine="480" w:firstLineChars="200"/>
        <w:rPr>
          <w:rFonts w:hint="eastAsia"/>
          <w:szCs w:val="24"/>
        </w:rPr>
      </w:pPr>
      <w:r>
        <w:rPr>
          <w:rFonts w:hint="eastAsia"/>
          <w:szCs w:val="24"/>
        </w:rPr>
        <w:t>2</w:t>
      </w:r>
      <w:r>
        <w:rPr>
          <w:szCs w:val="24"/>
        </w:rPr>
        <w:t>.3照度及辐照度测量：</w:t>
      </w:r>
    </w:p>
    <w:p w14:paraId="5D5A0237">
      <w:pPr>
        <w:pStyle w:val="6"/>
        <w:ind w:firstLine="482" w:firstLineChars="200"/>
        <w:rPr>
          <w:rFonts w:hint="eastAsia"/>
          <w:szCs w:val="24"/>
        </w:rPr>
      </w:pPr>
      <w:r>
        <w:rPr>
          <w:rFonts w:hint="eastAsia"/>
          <w:b/>
          <w:bCs/>
          <w:szCs w:val="24"/>
        </w:rPr>
        <w:t>（评审指标107）</w:t>
      </w:r>
      <w:r>
        <w:rPr>
          <w:rFonts w:hint="eastAsia"/>
          <w:szCs w:val="24"/>
        </w:rPr>
        <w:t>2.3.1</w:t>
      </w:r>
      <w:r>
        <w:rPr>
          <w:szCs w:val="24"/>
        </w:rPr>
        <w:t>照度接收器有效灵敏面直径≤Φ10mm，探测器精度：优于或等于标准级，测量范围：至少包含1lx</w:t>
      </w:r>
      <w:r>
        <w:rPr>
          <w:rFonts w:hint="eastAsia"/>
          <w:szCs w:val="24"/>
        </w:rPr>
        <w:t>～</w:t>
      </w:r>
      <w:r>
        <w:rPr>
          <w:szCs w:val="24"/>
        </w:rPr>
        <w:t>1000klx，照度测量精度：≤4%；</w:t>
      </w:r>
      <w:r>
        <w:rPr>
          <w:b/>
          <w:bCs/>
          <w:szCs w:val="24"/>
        </w:rPr>
        <w:t>（</w:t>
      </w:r>
      <w:r>
        <w:rPr>
          <w:rFonts w:hint="eastAsia"/>
          <w:b/>
          <w:bCs/>
          <w:szCs w:val="24"/>
        </w:rPr>
        <w:t>探测器：提供由第三方检测机构出具的检测报告或产品说明书，并加盖公章佐证</w:t>
      </w:r>
      <w:r>
        <w:rPr>
          <w:b/>
          <w:bCs/>
          <w:szCs w:val="24"/>
        </w:rPr>
        <w:t>）</w:t>
      </w:r>
      <w:r>
        <w:rPr>
          <w:rFonts w:hint="eastAsia"/>
          <w:szCs w:val="24"/>
        </w:rPr>
        <w:t>；</w:t>
      </w:r>
    </w:p>
    <w:p w14:paraId="7B7A31CC">
      <w:pPr>
        <w:pStyle w:val="6"/>
        <w:ind w:firstLine="482" w:firstLineChars="200"/>
        <w:rPr>
          <w:rFonts w:hint="eastAsia"/>
          <w:szCs w:val="24"/>
        </w:rPr>
      </w:pPr>
      <w:r>
        <w:rPr>
          <w:rFonts w:hint="eastAsia"/>
          <w:b/>
          <w:bCs/>
          <w:szCs w:val="24"/>
        </w:rPr>
        <w:t>（评审指标108）</w:t>
      </w:r>
      <w:r>
        <w:rPr>
          <w:rFonts w:hint="eastAsia"/>
          <w:szCs w:val="24"/>
        </w:rPr>
        <w:t>2.3.2</w:t>
      </w:r>
      <w:r>
        <w:rPr>
          <w:szCs w:val="24"/>
        </w:rPr>
        <w:t>照度测量重复性：≤0.5 %，线性：≤1 %；</w:t>
      </w:r>
    </w:p>
    <w:p w14:paraId="48F118CD">
      <w:pPr>
        <w:pStyle w:val="6"/>
        <w:ind w:firstLine="482" w:firstLineChars="200"/>
        <w:rPr>
          <w:rFonts w:hint="eastAsia"/>
          <w:szCs w:val="24"/>
        </w:rPr>
      </w:pPr>
      <w:r>
        <w:rPr>
          <w:rFonts w:hint="eastAsia"/>
          <w:b/>
          <w:bCs/>
          <w:szCs w:val="24"/>
        </w:rPr>
        <w:t>（评审指标109）</w:t>
      </w:r>
      <w:r>
        <w:rPr>
          <w:rFonts w:hint="eastAsia"/>
          <w:szCs w:val="24"/>
        </w:rPr>
        <w:t>2.3.3</w:t>
      </w:r>
      <w:r>
        <w:rPr>
          <w:szCs w:val="24"/>
        </w:rPr>
        <w:t>辐照度波段范围至少包含：300nm</w:t>
      </w:r>
      <w:r>
        <w:rPr>
          <w:rFonts w:hint="eastAsia"/>
          <w:szCs w:val="24"/>
        </w:rPr>
        <w:t>～</w:t>
      </w:r>
      <w:r>
        <w:rPr>
          <w:szCs w:val="24"/>
        </w:rPr>
        <w:t>2500nm，感应区直径≤30mm</w:t>
      </w:r>
      <w:r>
        <w:rPr>
          <w:rFonts w:hint="eastAsia"/>
          <w:szCs w:val="24"/>
        </w:rPr>
        <w:t>。</w:t>
      </w:r>
    </w:p>
    <w:p w14:paraId="3621B69A">
      <w:pPr>
        <w:pStyle w:val="6"/>
        <w:ind w:firstLine="482" w:firstLineChars="200"/>
        <w:rPr>
          <w:rFonts w:hint="eastAsia"/>
          <w:szCs w:val="24"/>
        </w:rPr>
      </w:pPr>
      <w:r>
        <w:rPr>
          <w:rFonts w:hint="eastAsia"/>
          <w:b/>
          <w:bCs/>
          <w:szCs w:val="24"/>
        </w:rPr>
        <w:t>（评审指标110，含该评审指标下所有子项）</w:t>
      </w:r>
      <w:r>
        <w:rPr>
          <w:szCs w:val="24"/>
        </w:rPr>
        <w:t>▲</w:t>
      </w:r>
      <w:r>
        <w:rPr>
          <w:rFonts w:hint="eastAsia"/>
          <w:szCs w:val="24"/>
        </w:rPr>
        <w:t>2</w:t>
      </w:r>
      <w:r>
        <w:rPr>
          <w:szCs w:val="24"/>
        </w:rPr>
        <w:t>.4 光谱及颜色测量</w:t>
      </w:r>
      <w:r>
        <w:rPr>
          <w:rFonts w:hint="eastAsia"/>
          <w:szCs w:val="24"/>
        </w:rPr>
        <w:t>：</w:t>
      </w:r>
    </w:p>
    <w:p w14:paraId="1940EE8A">
      <w:pPr>
        <w:spacing w:line="360" w:lineRule="auto"/>
        <w:rPr>
          <w:szCs w:val="21"/>
        </w:rPr>
      </w:pPr>
      <w:r>
        <w:rPr>
          <w:rFonts w:hint="eastAsia" w:ascii="宋体" w:hAnsi="宋体" w:eastAsia="宋体"/>
          <w:bCs/>
          <w:sz w:val="24"/>
        </w:rPr>
        <w:t>2.4.1</w:t>
      </w:r>
      <w:r>
        <w:rPr>
          <w:rFonts w:ascii="宋体" w:hAnsi="宋体" w:eastAsia="宋体"/>
          <w:bCs/>
          <w:sz w:val="24"/>
        </w:rPr>
        <w:t>应使用科学级低杂散光色散单元和恒温制冷的低噪声面阵CCD探测器，</w:t>
      </w:r>
      <w:r>
        <w:rPr>
          <w:rFonts w:ascii="宋体" w:hAnsi="宋体" w:eastAsia="宋体"/>
          <w:sz w:val="24"/>
        </w:rPr>
        <w:t>杂散光</w:t>
      </w:r>
      <w:r>
        <w:rPr>
          <w:rFonts w:hint="eastAsia" w:ascii="宋体" w:hAnsi="宋体" w:eastAsia="宋体"/>
          <w:sz w:val="24"/>
        </w:rPr>
        <w:t>≤</w:t>
      </w:r>
      <w:r>
        <w:rPr>
          <w:rFonts w:ascii="宋体" w:hAnsi="宋体" w:eastAsia="宋体"/>
          <w:sz w:val="24"/>
        </w:rPr>
        <w:t>5*10</w:t>
      </w:r>
      <w:r>
        <w:rPr>
          <w:rFonts w:ascii="宋体" w:hAnsi="宋体" w:eastAsia="宋体"/>
          <w:sz w:val="24"/>
          <w:vertAlign w:val="superscript"/>
        </w:rPr>
        <w:t>-4</w:t>
      </w:r>
      <w:r>
        <w:t>；</w:t>
      </w:r>
    </w:p>
    <w:p w14:paraId="52C26EC0">
      <w:pPr>
        <w:pStyle w:val="6"/>
        <w:ind w:firstLine="480" w:firstLineChars="200"/>
        <w:rPr>
          <w:rFonts w:hint="eastAsia"/>
          <w:szCs w:val="24"/>
        </w:rPr>
      </w:pPr>
      <w:r>
        <w:rPr>
          <w:rFonts w:hint="eastAsia"/>
          <w:szCs w:val="24"/>
        </w:rPr>
        <w:t>2.4.2</w:t>
      </w:r>
      <w:r>
        <w:rPr>
          <w:szCs w:val="24"/>
        </w:rPr>
        <w:t>波长范围：至少包含380nm</w:t>
      </w:r>
      <w:r>
        <w:rPr>
          <w:rFonts w:hint="eastAsia"/>
          <w:szCs w:val="24"/>
        </w:rPr>
        <w:t>～</w:t>
      </w:r>
      <w:r>
        <w:rPr>
          <w:szCs w:val="24"/>
        </w:rPr>
        <w:t>780nm；</w:t>
      </w:r>
    </w:p>
    <w:p w14:paraId="27D44483">
      <w:pPr>
        <w:pStyle w:val="6"/>
        <w:ind w:firstLine="480" w:firstLineChars="200"/>
        <w:rPr>
          <w:rFonts w:hint="eastAsia"/>
          <w:szCs w:val="24"/>
        </w:rPr>
      </w:pPr>
      <w:r>
        <w:rPr>
          <w:rFonts w:hint="eastAsia"/>
          <w:szCs w:val="24"/>
        </w:rPr>
        <w:t>2.4.3</w:t>
      </w:r>
      <w:r>
        <w:rPr>
          <w:szCs w:val="24"/>
        </w:rPr>
        <w:t>波长准确度：≤±0.3nm；</w:t>
      </w:r>
    </w:p>
    <w:p w14:paraId="71478076">
      <w:pPr>
        <w:pStyle w:val="6"/>
        <w:ind w:firstLine="480" w:firstLineChars="200"/>
        <w:rPr>
          <w:rFonts w:hint="eastAsia"/>
          <w:szCs w:val="24"/>
        </w:rPr>
      </w:pPr>
      <w:r>
        <w:rPr>
          <w:rFonts w:hint="eastAsia"/>
          <w:szCs w:val="24"/>
        </w:rPr>
        <w:t>2.4.4</w:t>
      </w:r>
      <w:r>
        <w:rPr>
          <w:szCs w:val="24"/>
        </w:rPr>
        <w:t>光谱测量线性：≤0.5%；</w:t>
      </w:r>
    </w:p>
    <w:p w14:paraId="30F3F468">
      <w:pPr>
        <w:pStyle w:val="6"/>
        <w:ind w:firstLine="480" w:firstLineChars="200"/>
        <w:rPr>
          <w:rFonts w:hint="eastAsia"/>
          <w:szCs w:val="24"/>
        </w:rPr>
      </w:pPr>
      <w:r>
        <w:rPr>
          <w:rFonts w:hint="eastAsia"/>
          <w:szCs w:val="24"/>
        </w:rPr>
        <w:t>2.4.5</w:t>
      </w:r>
      <w:r>
        <w:rPr>
          <w:szCs w:val="24"/>
        </w:rPr>
        <w:t>色度准确度优于或等于：0.0015x，0.0015y（标准色光下），0.00015x，0.0002y（恒温蓝光LED）</w:t>
      </w:r>
      <w:r>
        <w:rPr>
          <w:b/>
          <w:bCs/>
          <w:szCs w:val="24"/>
        </w:rPr>
        <w:t>（提供设备彩页作为佐证资料，原件备查）</w:t>
      </w:r>
      <w:r>
        <w:rPr>
          <w:rFonts w:hint="eastAsia"/>
          <w:szCs w:val="24"/>
        </w:rPr>
        <w:t>。</w:t>
      </w:r>
    </w:p>
    <w:p w14:paraId="00635A86">
      <w:pPr>
        <w:pStyle w:val="6"/>
        <w:ind w:firstLine="482" w:firstLineChars="200"/>
        <w:rPr>
          <w:rFonts w:hint="eastAsia"/>
          <w:szCs w:val="24"/>
        </w:rPr>
      </w:pPr>
      <w:r>
        <w:rPr>
          <w:rFonts w:hint="eastAsia"/>
          <w:b/>
          <w:bCs/>
          <w:szCs w:val="24"/>
        </w:rPr>
        <w:t>（评审指标111）</w:t>
      </w:r>
      <w:r>
        <w:rPr>
          <w:rFonts w:hint="eastAsia"/>
          <w:szCs w:val="24"/>
        </w:rPr>
        <w:t>2</w:t>
      </w:r>
      <w:r>
        <w:rPr>
          <w:szCs w:val="24"/>
        </w:rPr>
        <w:t>.5数据采集系统一套，</w:t>
      </w:r>
      <w:r>
        <w:rPr>
          <w:rFonts w:hint="eastAsia"/>
          <w:szCs w:val="24"/>
        </w:rPr>
        <w:t>配置不低于i5-12500处理器、≥8G内存、固态硬盘容量≥1T、SSD集成显卡、操作系统不低于win11专业版系统、≥23.8寸显示器。</w:t>
      </w:r>
    </w:p>
    <w:p w14:paraId="2B1FDDA6">
      <w:pPr>
        <w:pStyle w:val="6"/>
        <w:ind w:firstLine="482" w:firstLineChars="200"/>
        <w:rPr>
          <w:rFonts w:hint="eastAsia"/>
          <w:szCs w:val="24"/>
        </w:rPr>
      </w:pPr>
      <w:r>
        <w:rPr>
          <w:rFonts w:hint="eastAsia"/>
          <w:b/>
          <w:bCs/>
          <w:szCs w:val="24"/>
        </w:rPr>
        <w:t>（评审指标112）</w:t>
      </w:r>
      <w:r>
        <w:rPr>
          <w:rFonts w:hint="eastAsia"/>
          <w:szCs w:val="24"/>
        </w:rPr>
        <w:t>2</w:t>
      </w:r>
      <w:r>
        <w:rPr>
          <w:szCs w:val="24"/>
        </w:rPr>
        <w:t>.6应配无影灯夹装支架，用于被测无影灯的夹持和与测量单元的对准调节，支架承重：≥30kg。</w:t>
      </w:r>
    </w:p>
    <w:p w14:paraId="3FF086F8">
      <w:pPr>
        <w:pStyle w:val="17"/>
        <w:spacing w:line="360" w:lineRule="auto"/>
        <w:ind w:firstLine="482" w:firstLineChars="200"/>
        <w:rPr>
          <w:rFonts w:ascii="宋体" w:hAnsi="宋体" w:eastAsia="宋体" w:cs="Times New Roman"/>
          <w:color w:val="000000"/>
          <w:kern w:val="2"/>
          <w:sz w:val="24"/>
          <w:szCs w:val="24"/>
          <w:lang w:eastAsia="zh-CN"/>
        </w:rPr>
      </w:pPr>
      <w:r>
        <w:rPr>
          <w:rFonts w:ascii="宋体" w:hAnsi="宋体" w:eastAsia="宋体"/>
          <w:b/>
          <w:bCs/>
          <w:sz w:val="24"/>
          <w:szCs w:val="24"/>
        </w:rPr>
        <w:t>（评审指标</w:t>
      </w:r>
      <w:r>
        <w:rPr>
          <w:rFonts w:ascii="宋体" w:hAnsi="宋体" w:eastAsia="宋体"/>
          <w:b/>
          <w:bCs/>
          <w:sz w:val="24"/>
          <w:szCs w:val="24"/>
          <w:lang w:eastAsia="zh-CN"/>
        </w:rPr>
        <w:t>113</w:t>
      </w:r>
      <w:r>
        <w:rPr>
          <w:rFonts w:ascii="宋体" w:hAnsi="宋体" w:eastAsia="宋体"/>
          <w:b/>
          <w:bCs/>
          <w:sz w:val="24"/>
          <w:szCs w:val="24"/>
        </w:rPr>
        <w:t>）</w:t>
      </w:r>
      <w:r>
        <w:rPr>
          <w:rFonts w:ascii="宋体" w:hAnsi="宋体" w:eastAsia="宋体" w:cs="Times New Roman"/>
          <w:sz w:val="24"/>
          <w:szCs w:val="24"/>
          <w:lang w:eastAsia="zh-CN"/>
        </w:rPr>
        <w:t>2</w:t>
      </w:r>
      <w:r>
        <w:rPr>
          <w:rFonts w:hint="default" w:ascii="宋体" w:hAnsi="宋体" w:eastAsia="宋体" w:cs="Times New Roman"/>
          <w:sz w:val="24"/>
          <w:szCs w:val="24"/>
          <w:lang w:eastAsia="zh-CN"/>
        </w:rPr>
        <w:t>.7</w:t>
      </w:r>
      <w:r>
        <w:rPr>
          <w:rFonts w:hint="default" w:ascii="宋体" w:hAnsi="宋体" w:eastAsia="宋体" w:cs="Times New Roman"/>
          <w:color w:val="000000"/>
          <w:kern w:val="2"/>
          <w:sz w:val="24"/>
          <w:szCs w:val="24"/>
          <w:lang w:eastAsia="zh-CN"/>
        </w:rPr>
        <w:t>测试软件应可配合硬件实现自动移动、系统测量控制、自动测试结果。</w:t>
      </w:r>
    </w:p>
    <w:p w14:paraId="7367D935">
      <w:pPr>
        <w:pStyle w:val="17"/>
        <w:spacing w:line="360" w:lineRule="auto"/>
        <w:ind w:firstLine="480" w:firstLineChars="200"/>
        <w:rPr>
          <w:rFonts w:ascii="宋体" w:hAnsi="宋体" w:eastAsia="宋体" w:cs="Times New Roman"/>
          <w:color w:val="000000"/>
          <w:kern w:val="2"/>
          <w:sz w:val="24"/>
          <w:szCs w:val="24"/>
          <w:lang w:eastAsia="zh-CN"/>
        </w:rPr>
      </w:pPr>
    </w:p>
    <w:p w14:paraId="790CCEE7">
      <w:pPr>
        <w:pStyle w:val="17"/>
        <w:spacing w:line="360" w:lineRule="auto"/>
        <w:ind w:firstLine="480" w:firstLineChars="200"/>
        <w:rPr>
          <w:rFonts w:ascii="宋体" w:hAnsi="宋体" w:eastAsia="宋体" w:cs="Times New Roman"/>
          <w:color w:val="000000"/>
          <w:kern w:val="2"/>
          <w:sz w:val="24"/>
          <w:szCs w:val="24"/>
          <w:lang w:eastAsia="zh-CN"/>
        </w:rPr>
      </w:pPr>
    </w:p>
    <w:p w14:paraId="100CA3A7">
      <w:pPr>
        <w:pStyle w:val="17"/>
        <w:spacing w:line="360" w:lineRule="auto"/>
        <w:ind w:firstLine="482" w:firstLineChars="200"/>
        <w:rPr>
          <w:rFonts w:ascii="宋体" w:hAnsi="宋体" w:eastAsia="宋体"/>
          <w:b/>
          <w:bCs/>
          <w:sz w:val="24"/>
          <w:szCs w:val="24"/>
          <w:lang w:eastAsia="zh-CN"/>
        </w:rPr>
      </w:pPr>
      <w:r>
        <w:rPr>
          <w:rFonts w:ascii="宋体" w:hAnsi="宋体" w:eastAsia="宋体"/>
          <w:b/>
          <w:bCs/>
          <w:sz w:val="24"/>
          <w:szCs w:val="24"/>
          <w:lang w:eastAsia="zh-CN"/>
        </w:rPr>
        <w:t>品目号2-7（序号7）</w:t>
      </w:r>
      <w:bookmarkStart w:id="48" w:name="OLE_LINK21"/>
      <w:r>
        <w:rPr>
          <w:rFonts w:ascii="宋体" w:hAnsi="宋体" w:eastAsia="宋体"/>
          <w:b/>
          <w:bCs/>
          <w:sz w:val="24"/>
          <w:szCs w:val="24"/>
          <w:lang w:eastAsia="zh-CN"/>
        </w:rPr>
        <w:t>全光谱辐照度测量仪</w:t>
      </w:r>
      <w:bookmarkEnd w:id="48"/>
      <w:r>
        <w:rPr>
          <w:rFonts w:ascii="宋体" w:hAnsi="宋体" w:eastAsia="宋体"/>
          <w:b/>
          <w:bCs/>
          <w:sz w:val="24"/>
          <w:szCs w:val="24"/>
          <w:lang w:eastAsia="zh-CN"/>
        </w:rPr>
        <w:t>（1套）</w:t>
      </w:r>
    </w:p>
    <w:p w14:paraId="4B5BD34E">
      <w:pPr>
        <w:pStyle w:val="6"/>
        <w:ind w:firstLine="482" w:firstLineChars="200"/>
        <w:rPr>
          <w:rFonts w:hint="eastAsia"/>
          <w:szCs w:val="24"/>
          <w:shd w:val="clear" w:color="auto" w:fill="FFFFFF"/>
        </w:rPr>
      </w:pPr>
      <w:r>
        <w:rPr>
          <w:rFonts w:hint="eastAsia"/>
          <w:b/>
          <w:bCs/>
          <w:szCs w:val="24"/>
        </w:rPr>
        <w:t>（评审指标114）</w:t>
      </w:r>
      <w:r>
        <w:rPr>
          <w:b/>
          <w:bCs/>
          <w:szCs w:val="24"/>
        </w:rPr>
        <w:t>1</w:t>
      </w:r>
      <w:r>
        <w:rPr>
          <w:rFonts w:hint="eastAsia"/>
          <w:b/>
          <w:bCs/>
          <w:szCs w:val="24"/>
        </w:rPr>
        <w:t>.</w:t>
      </w:r>
      <w:r>
        <w:rPr>
          <w:b/>
          <w:bCs/>
          <w:szCs w:val="24"/>
        </w:rPr>
        <w:t>仪器描述</w:t>
      </w:r>
      <w:r>
        <w:rPr>
          <w:rFonts w:hint="eastAsia"/>
          <w:b/>
          <w:bCs/>
          <w:szCs w:val="24"/>
        </w:rPr>
        <w:t>：</w:t>
      </w:r>
    </w:p>
    <w:p w14:paraId="46CF4312">
      <w:pPr>
        <w:pStyle w:val="6"/>
        <w:ind w:firstLine="480" w:firstLineChars="200"/>
        <w:rPr>
          <w:rFonts w:hint="eastAsia"/>
          <w:color w:val="000000"/>
          <w:szCs w:val="24"/>
        </w:rPr>
      </w:pPr>
      <w:r>
        <w:rPr>
          <w:szCs w:val="24"/>
        </w:rPr>
        <w:t>全光谱辐照度测试仪适用于紫外-可见-近红外波段的辐照度测量，</w:t>
      </w:r>
      <w:r>
        <w:rPr>
          <w:color w:val="000000"/>
          <w:szCs w:val="24"/>
        </w:rPr>
        <w:t>应用在各医疗现场照度和辐照度等测量。</w:t>
      </w:r>
    </w:p>
    <w:p w14:paraId="7768876C">
      <w:pPr>
        <w:spacing w:line="360" w:lineRule="auto"/>
        <w:ind w:firstLine="482" w:firstLineChars="200"/>
        <w:rPr>
          <w:rFonts w:hint="eastAsia" w:ascii="宋体" w:hAnsi="宋体" w:eastAsia="宋体"/>
          <w:b/>
          <w:bCs/>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b/>
          <w:bCs/>
          <w:sz w:val="24"/>
        </w:rPr>
        <w:t>：</w:t>
      </w:r>
    </w:p>
    <w:p w14:paraId="29D61B93">
      <w:pPr>
        <w:pStyle w:val="6"/>
        <w:ind w:left="370" w:leftChars="176" w:firstLine="480" w:firstLineChars="200"/>
        <w:rPr>
          <w:rFonts w:hint="eastAsia"/>
          <w:szCs w:val="24"/>
        </w:rPr>
      </w:pPr>
      <w:r>
        <w:rPr>
          <w:rFonts w:hint="eastAsia"/>
          <w:szCs w:val="24"/>
        </w:rPr>
        <w:t>2</w:t>
      </w:r>
      <w:r>
        <w:rPr>
          <w:szCs w:val="24"/>
        </w:rPr>
        <w:t>.1 紫外光谱辐射照度计：</w:t>
      </w:r>
      <w:r>
        <w:rPr>
          <w:szCs w:val="24"/>
        </w:rPr>
        <w:br w:type="textWrapping"/>
      </w:r>
      <w:r>
        <w:rPr>
          <w:rFonts w:hint="eastAsia"/>
          <w:b/>
          <w:bCs/>
          <w:szCs w:val="24"/>
        </w:rPr>
        <w:t>（评审指标115）</w:t>
      </w:r>
      <w:r>
        <w:rPr>
          <w:rFonts w:hint="eastAsia"/>
          <w:szCs w:val="24"/>
        </w:rPr>
        <w:t>2</w:t>
      </w:r>
      <w:r>
        <w:rPr>
          <w:szCs w:val="24"/>
        </w:rPr>
        <w:t>.1.1 波长范围：至少包含240～400nm；</w:t>
      </w:r>
    </w:p>
    <w:p w14:paraId="41531C90">
      <w:pPr>
        <w:pStyle w:val="6"/>
        <w:ind w:firstLine="482" w:firstLineChars="200"/>
        <w:rPr>
          <w:rFonts w:hint="eastAsia"/>
          <w:szCs w:val="24"/>
        </w:rPr>
      </w:pPr>
      <w:r>
        <w:rPr>
          <w:rFonts w:hint="eastAsia"/>
          <w:b/>
          <w:bCs/>
          <w:szCs w:val="24"/>
        </w:rPr>
        <w:t>（评审指标116）</w:t>
      </w:r>
      <w:r>
        <w:rPr>
          <w:rFonts w:hint="eastAsia"/>
          <w:szCs w:val="24"/>
        </w:rPr>
        <w:t>2</w:t>
      </w:r>
      <w:r>
        <w:rPr>
          <w:szCs w:val="24"/>
        </w:rPr>
        <w:t>.1.2 波长精度：≤0.3nm；</w:t>
      </w:r>
    </w:p>
    <w:p w14:paraId="051BA955">
      <w:pPr>
        <w:pStyle w:val="6"/>
        <w:ind w:firstLine="482" w:firstLineChars="200"/>
        <w:rPr>
          <w:rFonts w:hint="eastAsia"/>
          <w:szCs w:val="24"/>
        </w:rPr>
      </w:pPr>
      <w:r>
        <w:rPr>
          <w:rFonts w:hint="eastAsia"/>
          <w:b/>
          <w:bCs/>
          <w:szCs w:val="24"/>
        </w:rPr>
        <w:t>（评审指标117）</w:t>
      </w:r>
      <w:r>
        <w:rPr>
          <w:rFonts w:hint="eastAsia"/>
          <w:szCs w:val="24"/>
        </w:rPr>
        <w:t>2</w:t>
      </w:r>
      <w:r>
        <w:rPr>
          <w:szCs w:val="24"/>
        </w:rPr>
        <w:t>.1.3 半峰带宽: 1±0.5nm；</w:t>
      </w:r>
    </w:p>
    <w:p w14:paraId="161BBFE4">
      <w:pPr>
        <w:pStyle w:val="6"/>
        <w:ind w:firstLine="482" w:firstLineChars="200"/>
        <w:rPr>
          <w:rFonts w:hint="eastAsia"/>
          <w:szCs w:val="24"/>
        </w:rPr>
      </w:pPr>
      <w:r>
        <w:rPr>
          <w:rFonts w:hint="eastAsia"/>
          <w:b/>
          <w:bCs/>
          <w:szCs w:val="24"/>
        </w:rPr>
        <w:t>（评审指标118）</w:t>
      </w:r>
      <w:r>
        <w:rPr>
          <w:rFonts w:hint="eastAsia"/>
          <w:szCs w:val="24"/>
        </w:rPr>
        <w:t>2</w:t>
      </w:r>
      <w:r>
        <w:rPr>
          <w:szCs w:val="24"/>
        </w:rPr>
        <w:t>.1.4 测试范围：275nmLED条件下至少包含：0.02 mW/cm</w:t>
      </w:r>
      <w:r>
        <w:rPr>
          <w:szCs w:val="24"/>
          <w:vertAlign w:val="superscript"/>
        </w:rPr>
        <w:t>2</w:t>
      </w:r>
      <w:r>
        <w:rPr>
          <w:szCs w:val="24"/>
        </w:rPr>
        <w:t>～2000 mW/cm</w:t>
      </w:r>
      <w:r>
        <w:rPr>
          <w:szCs w:val="24"/>
          <w:vertAlign w:val="superscript"/>
        </w:rPr>
        <w:t>2</w:t>
      </w:r>
      <w:r>
        <w:rPr>
          <w:szCs w:val="24"/>
        </w:rPr>
        <w:t>；370nmLED条件下至少包含：0.02 mW/cm</w:t>
      </w:r>
      <w:r>
        <w:rPr>
          <w:szCs w:val="24"/>
          <w:vertAlign w:val="superscript"/>
        </w:rPr>
        <w:t>2</w:t>
      </w:r>
      <w:r>
        <w:rPr>
          <w:szCs w:val="24"/>
        </w:rPr>
        <w:t>～2000 mW/cm</w:t>
      </w:r>
      <w:r>
        <w:rPr>
          <w:szCs w:val="24"/>
          <w:vertAlign w:val="superscript"/>
        </w:rPr>
        <w:t>2</w:t>
      </w:r>
      <w:r>
        <w:rPr>
          <w:szCs w:val="24"/>
        </w:rPr>
        <w:t>；低压汞灯条件下至少包含：0.2μW/cm</w:t>
      </w:r>
      <w:r>
        <w:rPr>
          <w:szCs w:val="24"/>
          <w:vertAlign w:val="superscript"/>
        </w:rPr>
        <w:t xml:space="preserve"> 2</w:t>
      </w:r>
      <w:r>
        <w:rPr>
          <w:szCs w:val="24"/>
        </w:rPr>
        <w:t>～20000μW/cm</w:t>
      </w:r>
      <w:r>
        <w:rPr>
          <w:szCs w:val="24"/>
          <w:vertAlign w:val="superscript"/>
        </w:rPr>
        <w:t>2</w:t>
      </w:r>
      <w:r>
        <w:rPr>
          <w:szCs w:val="24"/>
        </w:rPr>
        <w:t>；</w:t>
      </w:r>
    </w:p>
    <w:p w14:paraId="7C13472E">
      <w:pPr>
        <w:pStyle w:val="6"/>
        <w:ind w:firstLine="482" w:firstLineChars="200"/>
        <w:rPr>
          <w:rFonts w:hint="eastAsia"/>
          <w:szCs w:val="24"/>
        </w:rPr>
      </w:pPr>
      <w:r>
        <w:rPr>
          <w:rFonts w:hint="eastAsia"/>
          <w:b/>
          <w:bCs/>
          <w:szCs w:val="24"/>
        </w:rPr>
        <w:t>（评审指标119）</w:t>
      </w:r>
      <w:r>
        <w:rPr>
          <w:rFonts w:hint="eastAsia"/>
          <w:szCs w:val="24"/>
        </w:rPr>
        <w:t>2</w:t>
      </w:r>
      <w:r>
        <w:rPr>
          <w:szCs w:val="24"/>
        </w:rPr>
        <w:t>.1.5 辐射照度准确度：高于或等于一级（专用紫外辐射源校准后）</w:t>
      </w:r>
      <w:r>
        <w:rPr>
          <w:rFonts w:hint="eastAsia"/>
          <w:szCs w:val="24"/>
        </w:rPr>
        <w:t>；</w:t>
      </w:r>
    </w:p>
    <w:p w14:paraId="7F810F16">
      <w:pPr>
        <w:pStyle w:val="6"/>
        <w:ind w:firstLine="482" w:firstLineChars="200"/>
        <w:rPr>
          <w:rFonts w:hint="eastAsia"/>
          <w:szCs w:val="24"/>
        </w:rPr>
      </w:pPr>
      <w:r>
        <w:rPr>
          <w:rFonts w:hint="eastAsia"/>
          <w:b/>
          <w:bCs/>
          <w:szCs w:val="24"/>
        </w:rPr>
        <w:t>（评审指标120）</w:t>
      </w:r>
      <w:r>
        <w:rPr>
          <w:rFonts w:hint="eastAsia"/>
          <w:szCs w:val="24"/>
        </w:rPr>
        <w:t>2</w:t>
      </w:r>
      <w:r>
        <w:rPr>
          <w:szCs w:val="24"/>
        </w:rPr>
        <w:t>.1.6 探测器应可与主机无线连接；</w:t>
      </w:r>
    </w:p>
    <w:p w14:paraId="6AFF50C8">
      <w:pPr>
        <w:pStyle w:val="6"/>
        <w:ind w:firstLine="482" w:firstLineChars="200"/>
        <w:rPr>
          <w:rFonts w:hint="eastAsia"/>
          <w:szCs w:val="24"/>
        </w:rPr>
      </w:pPr>
      <w:r>
        <w:rPr>
          <w:rFonts w:hint="eastAsia"/>
          <w:b/>
          <w:bCs/>
          <w:szCs w:val="24"/>
        </w:rPr>
        <w:t>（评审指标121）</w:t>
      </w:r>
      <w:r>
        <w:rPr>
          <w:rFonts w:hint="eastAsia"/>
          <w:szCs w:val="24"/>
        </w:rPr>
        <w:t>2.1.7软件应可配合硬件实现以上光谱分布、辐照度参数的测量、显示、保存。</w:t>
      </w:r>
    </w:p>
    <w:p w14:paraId="7506C3B5">
      <w:pPr>
        <w:pStyle w:val="6"/>
        <w:ind w:firstLine="480" w:firstLineChars="200"/>
        <w:rPr>
          <w:rFonts w:hint="eastAsia"/>
          <w:szCs w:val="24"/>
        </w:rPr>
      </w:pPr>
      <w:r>
        <w:rPr>
          <w:rFonts w:hint="eastAsia"/>
          <w:szCs w:val="24"/>
        </w:rPr>
        <w:t>2</w:t>
      </w:r>
      <w:r>
        <w:rPr>
          <w:szCs w:val="24"/>
        </w:rPr>
        <w:t>.2 可见-近红外光谱辐照度计：</w:t>
      </w:r>
    </w:p>
    <w:p w14:paraId="62BA3535">
      <w:pPr>
        <w:pStyle w:val="6"/>
        <w:ind w:firstLine="482" w:firstLineChars="200"/>
        <w:rPr>
          <w:rFonts w:hint="eastAsia"/>
          <w:szCs w:val="24"/>
        </w:rPr>
      </w:pPr>
      <w:r>
        <w:rPr>
          <w:rFonts w:hint="eastAsia"/>
          <w:b/>
          <w:bCs/>
          <w:szCs w:val="24"/>
        </w:rPr>
        <w:t>（评审指标122）</w:t>
      </w:r>
      <w:r>
        <w:rPr>
          <w:rFonts w:hint="eastAsia"/>
          <w:szCs w:val="24"/>
        </w:rPr>
        <w:t>2</w:t>
      </w:r>
      <w:r>
        <w:rPr>
          <w:szCs w:val="24"/>
        </w:rPr>
        <w:t>.2.1 测试功能至少包含：光照度，光谱辐射照度，相对光谱功率分布，色品坐标，相关色温，一般显色指数，特殊显色指数、电视照明一致性指数TLCI、色彩逼真度指数Rf、色彩饱和度指数Rg、TM-30-15评价、主波长，峰值波长，半宽度，色纯度，红色比，色容差、光度、色度等光度色度学量值；</w:t>
      </w:r>
    </w:p>
    <w:p w14:paraId="068A0346">
      <w:pPr>
        <w:pStyle w:val="6"/>
        <w:ind w:firstLine="482" w:firstLineChars="200"/>
        <w:rPr>
          <w:rFonts w:hint="eastAsia"/>
          <w:szCs w:val="24"/>
        </w:rPr>
      </w:pPr>
      <w:r>
        <w:rPr>
          <w:rFonts w:hint="eastAsia"/>
          <w:b/>
          <w:bCs/>
          <w:szCs w:val="24"/>
        </w:rPr>
        <w:t>（评审指标123）</w:t>
      </w:r>
      <w:r>
        <w:rPr>
          <w:rFonts w:hint="eastAsia"/>
          <w:szCs w:val="24"/>
        </w:rPr>
        <w:t>2</w:t>
      </w:r>
      <w:r>
        <w:rPr>
          <w:szCs w:val="24"/>
        </w:rPr>
        <w:t>.2.2 光谱测量范围至少包含：380nm～1050 nm；</w:t>
      </w:r>
    </w:p>
    <w:p w14:paraId="399B1865">
      <w:pPr>
        <w:pStyle w:val="6"/>
        <w:ind w:firstLine="482" w:firstLineChars="200"/>
        <w:rPr>
          <w:rFonts w:hint="eastAsia"/>
          <w:szCs w:val="24"/>
        </w:rPr>
      </w:pPr>
      <w:r>
        <w:rPr>
          <w:rFonts w:hint="eastAsia"/>
          <w:b/>
          <w:bCs/>
          <w:szCs w:val="24"/>
        </w:rPr>
        <w:t>（评审指标124）</w:t>
      </w:r>
      <w:r>
        <w:rPr>
          <w:rFonts w:hint="eastAsia"/>
          <w:szCs w:val="24"/>
        </w:rPr>
        <w:t>2</w:t>
      </w:r>
      <w:r>
        <w:rPr>
          <w:szCs w:val="24"/>
        </w:rPr>
        <w:t xml:space="preserve">.2.3 </w:t>
      </w:r>
      <w:r>
        <w:rPr>
          <w:rFonts w:hint="eastAsia"/>
          <w:szCs w:val="24"/>
        </w:rPr>
        <w:t>应</w:t>
      </w:r>
      <w:r>
        <w:rPr>
          <w:szCs w:val="24"/>
        </w:rPr>
        <w:t>可</w:t>
      </w:r>
      <w:r>
        <w:rPr>
          <w:rFonts w:hint="eastAsia"/>
          <w:szCs w:val="24"/>
        </w:rPr>
        <w:t>测量</w:t>
      </w:r>
      <w:r>
        <w:rPr>
          <w:szCs w:val="24"/>
        </w:rPr>
        <w:t>高强度光源</w:t>
      </w:r>
      <w:r>
        <w:rPr>
          <w:rFonts w:hint="eastAsia"/>
          <w:szCs w:val="24"/>
        </w:rPr>
        <w:t>（</w:t>
      </w:r>
      <w:r>
        <w:rPr>
          <w:szCs w:val="24"/>
        </w:rPr>
        <w:t>1lx～100klx</w:t>
      </w:r>
      <w:r>
        <w:rPr>
          <w:rFonts w:hint="eastAsia"/>
          <w:szCs w:val="24"/>
        </w:rPr>
        <w:t>）</w:t>
      </w:r>
      <w:r>
        <w:rPr>
          <w:szCs w:val="24"/>
        </w:rPr>
        <w:t>的颜色及照度；</w:t>
      </w:r>
    </w:p>
    <w:p w14:paraId="1488DA55">
      <w:pPr>
        <w:pStyle w:val="6"/>
        <w:ind w:firstLine="482" w:firstLineChars="200"/>
        <w:rPr>
          <w:rFonts w:hint="eastAsia"/>
          <w:szCs w:val="24"/>
        </w:rPr>
      </w:pPr>
      <w:r>
        <w:rPr>
          <w:rFonts w:hint="eastAsia"/>
          <w:b/>
          <w:bCs/>
          <w:szCs w:val="24"/>
        </w:rPr>
        <w:t>（评审指标125）</w:t>
      </w:r>
      <w:r>
        <w:rPr>
          <w:rFonts w:hint="eastAsia"/>
          <w:szCs w:val="24"/>
        </w:rPr>
        <w:t>2</w:t>
      </w:r>
      <w:r>
        <w:rPr>
          <w:szCs w:val="24"/>
        </w:rPr>
        <w:t>.2.4 波长准确度：≤0.5nm；</w:t>
      </w:r>
    </w:p>
    <w:p w14:paraId="04C81A74">
      <w:pPr>
        <w:pStyle w:val="6"/>
        <w:ind w:firstLine="482" w:firstLineChars="200"/>
        <w:rPr>
          <w:rFonts w:hint="eastAsia"/>
          <w:szCs w:val="24"/>
        </w:rPr>
      </w:pPr>
      <w:r>
        <w:rPr>
          <w:rFonts w:hint="eastAsia"/>
          <w:b/>
          <w:bCs/>
          <w:szCs w:val="24"/>
        </w:rPr>
        <w:t>（评审指标126）</w:t>
      </w:r>
      <w:r>
        <w:rPr>
          <w:rFonts w:hint="eastAsia"/>
          <w:szCs w:val="24"/>
        </w:rPr>
        <w:t>2</w:t>
      </w:r>
      <w:r>
        <w:rPr>
          <w:szCs w:val="24"/>
        </w:rPr>
        <w:t>.2.5 色品坐标准确度：≤0.001（相对于溯源至NIM的稳定度优于±0.0001的标准光源）；</w:t>
      </w:r>
    </w:p>
    <w:p w14:paraId="20D70B46">
      <w:pPr>
        <w:pStyle w:val="6"/>
        <w:ind w:firstLine="482" w:firstLineChars="200"/>
        <w:rPr>
          <w:rFonts w:hint="eastAsia"/>
          <w:szCs w:val="24"/>
        </w:rPr>
      </w:pPr>
      <w:r>
        <w:rPr>
          <w:rFonts w:hint="eastAsia"/>
          <w:b/>
          <w:bCs/>
          <w:szCs w:val="24"/>
        </w:rPr>
        <w:t>（评审指标127）</w:t>
      </w:r>
      <w:r>
        <w:rPr>
          <w:rFonts w:hint="eastAsia"/>
          <w:szCs w:val="24"/>
        </w:rPr>
        <w:t>2</w:t>
      </w:r>
      <w:r>
        <w:rPr>
          <w:szCs w:val="24"/>
        </w:rPr>
        <w:t>.2.6 感光面≤Ф15mm</w:t>
      </w:r>
      <w:r>
        <w:rPr>
          <w:rFonts w:hint="eastAsia"/>
          <w:szCs w:val="24"/>
        </w:rPr>
        <w:t>；</w:t>
      </w:r>
    </w:p>
    <w:p w14:paraId="7B434A61">
      <w:pPr>
        <w:pStyle w:val="6"/>
        <w:ind w:firstLine="482" w:firstLineChars="200"/>
        <w:rPr>
          <w:rFonts w:hint="eastAsia"/>
          <w:szCs w:val="24"/>
        </w:rPr>
      </w:pPr>
      <w:r>
        <w:rPr>
          <w:rFonts w:hint="eastAsia"/>
          <w:b/>
          <w:bCs/>
          <w:szCs w:val="24"/>
        </w:rPr>
        <w:t>（评审指标128）</w:t>
      </w:r>
      <w:r>
        <w:rPr>
          <w:rFonts w:hint="eastAsia"/>
          <w:szCs w:val="24"/>
        </w:rPr>
        <w:t>2</w:t>
      </w:r>
      <w:r>
        <w:rPr>
          <w:szCs w:val="24"/>
        </w:rPr>
        <w:t>.2.7 杂散光≤</w:t>
      </w:r>
      <w:r>
        <w:rPr>
          <w:rFonts w:hint="eastAsia"/>
          <w:szCs w:val="24"/>
        </w:rPr>
        <w:t>3*10</w:t>
      </w:r>
      <w:r>
        <w:rPr>
          <w:rFonts w:hint="eastAsia"/>
          <w:szCs w:val="24"/>
          <w:vertAlign w:val="superscript"/>
        </w:rPr>
        <w:t>-3</w:t>
      </w:r>
      <w:r>
        <w:rPr>
          <w:rFonts w:hint="eastAsia"/>
          <w:szCs w:val="24"/>
        </w:rPr>
        <w:t>；</w:t>
      </w:r>
    </w:p>
    <w:p w14:paraId="196B22F4">
      <w:pPr>
        <w:pStyle w:val="6"/>
        <w:ind w:firstLine="482" w:firstLineChars="200"/>
        <w:rPr>
          <w:rFonts w:hint="eastAsia"/>
          <w:szCs w:val="24"/>
        </w:rPr>
      </w:pPr>
      <w:r>
        <w:rPr>
          <w:rFonts w:hint="eastAsia"/>
          <w:b/>
          <w:bCs/>
          <w:szCs w:val="24"/>
        </w:rPr>
        <w:t>（评审指标129）</w:t>
      </w:r>
      <w:r>
        <w:rPr>
          <w:rFonts w:hint="eastAsia"/>
          <w:szCs w:val="24"/>
        </w:rPr>
        <w:t>2</w:t>
      </w:r>
      <w:r>
        <w:rPr>
          <w:szCs w:val="24"/>
        </w:rPr>
        <w:t>.2.8 色温范围至少包含:1000K～100000K</w:t>
      </w:r>
      <w:r>
        <w:rPr>
          <w:rFonts w:hint="eastAsia"/>
          <w:szCs w:val="24"/>
        </w:rPr>
        <w:t>；</w:t>
      </w:r>
    </w:p>
    <w:p w14:paraId="4429A16D">
      <w:pPr>
        <w:pStyle w:val="6"/>
        <w:ind w:firstLine="482" w:firstLineChars="200"/>
        <w:rPr>
          <w:rFonts w:hint="eastAsia"/>
          <w:szCs w:val="24"/>
        </w:rPr>
      </w:pPr>
      <w:r>
        <w:rPr>
          <w:rFonts w:hint="eastAsia"/>
          <w:b/>
          <w:bCs/>
          <w:szCs w:val="24"/>
        </w:rPr>
        <w:t>（评审指标130）</w:t>
      </w:r>
      <w:r>
        <w:rPr>
          <w:rFonts w:hint="eastAsia"/>
          <w:szCs w:val="24"/>
        </w:rPr>
        <w:t>2</w:t>
      </w:r>
      <w:r>
        <w:rPr>
          <w:szCs w:val="24"/>
        </w:rPr>
        <w:t>.2.9 积分时间至少包含：0.1ms～5000ms</w:t>
      </w:r>
      <w:r>
        <w:rPr>
          <w:rFonts w:hint="eastAsia"/>
          <w:szCs w:val="24"/>
        </w:rPr>
        <w:t>；</w:t>
      </w:r>
    </w:p>
    <w:p w14:paraId="0A227FCE">
      <w:pPr>
        <w:pStyle w:val="6"/>
        <w:ind w:firstLine="482" w:firstLineChars="200"/>
        <w:rPr>
          <w:rFonts w:hint="eastAsia"/>
          <w:szCs w:val="24"/>
        </w:rPr>
      </w:pPr>
      <w:r>
        <w:rPr>
          <w:rFonts w:hint="eastAsia"/>
          <w:b/>
          <w:bCs/>
          <w:szCs w:val="24"/>
        </w:rPr>
        <w:t xml:space="preserve">（评审指标131） </w:t>
      </w:r>
      <w:r>
        <w:rPr>
          <w:rFonts w:hint="eastAsia"/>
          <w:szCs w:val="24"/>
        </w:rPr>
        <w:t>2.2.10辐照度精度：</w:t>
      </w:r>
      <w:r>
        <w:rPr>
          <w:szCs w:val="24"/>
        </w:rPr>
        <w:t>高于或等于一级（专用辐射源校准后）</w:t>
      </w:r>
      <w:r>
        <w:rPr>
          <w:rFonts w:hint="eastAsia"/>
          <w:szCs w:val="24"/>
        </w:rPr>
        <w:t>；</w:t>
      </w:r>
    </w:p>
    <w:p w14:paraId="10D82C6C">
      <w:pPr>
        <w:pStyle w:val="6"/>
        <w:ind w:firstLine="482" w:firstLineChars="200"/>
        <w:rPr>
          <w:rFonts w:hint="eastAsia"/>
          <w:szCs w:val="24"/>
        </w:rPr>
      </w:pPr>
      <w:r>
        <w:rPr>
          <w:rFonts w:hint="eastAsia"/>
          <w:b/>
          <w:bCs/>
          <w:szCs w:val="24"/>
        </w:rPr>
        <w:t>（评审指标132）</w:t>
      </w:r>
      <w:r>
        <w:rPr>
          <w:rFonts w:hint="eastAsia"/>
          <w:szCs w:val="24"/>
        </w:rPr>
        <w:t>2</w:t>
      </w:r>
      <w:r>
        <w:rPr>
          <w:szCs w:val="24"/>
        </w:rPr>
        <w:t>.2.1</w:t>
      </w:r>
      <w:r>
        <w:rPr>
          <w:rFonts w:hint="eastAsia"/>
          <w:szCs w:val="24"/>
        </w:rPr>
        <w:t>1</w:t>
      </w:r>
      <w:r>
        <w:rPr>
          <w:szCs w:val="24"/>
        </w:rPr>
        <w:t xml:space="preserve"> 探测器和主机应可分离使用，设备应可手持使用，应能现场连续运行</w:t>
      </w:r>
      <w:r>
        <w:rPr>
          <w:rFonts w:hint="eastAsia"/>
          <w:szCs w:val="24"/>
        </w:rPr>
        <w:t>；</w:t>
      </w:r>
    </w:p>
    <w:p w14:paraId="72267620">
      <w:pPr>
        <w:pStyle w:val="6"/>
        <w:ind w:firstLine="482" w:firstLineChars="200"/>
        <w:rPr>
          <w:rFonts w:hint="eastAsia"/>
          <w:szCs w:val="24"/>
        </w:rPr>
      </w:pPr>
      <w:r>
        <w:rPr>
          <w:rFonts w:hint="eastAsia"/>
          <w:b/>
          <w:bCs/>
          <w:szCs w:val="24"/>
        </w:rPr>
        <w:t>（评审指标133）</w:t>
      </w:r>
      <w:r>
        <w:rPr>
          <w:rFonts w:hint="eastAsia"/>
          <w:szCs w:val="24"/>
        </w:rPr>
        <w:t>2.2.12软件应可配合硬件实现以上光谱分布、照度、颜色参数的测量、显示、保存。</w:t>
      </w:r>
    </w:p>
    <w:p w14:paraId="72A16125">
      <w:pPr>
        <w:pStyle w:val="6"/>
        <w:ind w:firstLine="480" w:firstLineChars="200"/>
        <w:rPr>
          <w:rFonts w:hint="eastAsia"/>
          <w:szCs w:val="24"/>
        </w:rPr>
      </w:pPr>
      <w:r>
        <w:rPr>
          <w:rFonts w:hint="eastAsia"/>
          <w:szCs w:val="24"/>
        </w:rPr>
        <w:t>2</w:t>
      </w:r>
      <w:r>
        <w:rPr>
          <w:szCs w:val="24"/>
        </w:rPr>
        <w:t>.3紫外辐射照度计：</w:t>
      </w:r>
    </w:p>
    <w:p w14:paraId="6E9A57CC">
      <w:pPr>
        <w:pStyle w:val="6"/>
        <w:ind w:firstLine="482" w:firstLineChars="200"/>
        <w:rPr>
          <w:rFonts w:hint="eastAsia"/>
          <w:color w:val="0000FF"/>
          <w:szCs w:val="24"/>
        </w:rPr>
      </w:pPr>
      <w:r>
        <w:rPr>
          <w:rFonts w:hint="eastAsia"/>
          <w:b/>
          <w:bCs/>
          <w:szCs w:val="24"/>
        </w:rPr>
        <w:t>（评审指标134）</w:t>
      </w:r>
      <w:r>
        <w:rPr>
          <w:rFonts w:hint="eastAsia"/>
          <w:szCs w:val="24"/>
        </w:rPr>
        <w:t>2</w:t>
      </w:r>
      <w:r>
        <w:rPr>
          <w:szCs w:val="24"/>
        </w:rPr>
        <w:t>.3.1 测试功能至少包含：常规辐照度测量、对比测量、</w:t>
      </w:r>
      <w:bookmarkStart w:id="49" w:name="OLE_LINK3"/>
      <w:r>
        <w:rPr>
          <w:szCs w:val="24"/>
        </w:rPr>
        <w:t>UV辐射能量/辐射剂量</w:t>
      </w:r>
      <w:bookmarkEnd w:id="49"/>
      <w:r>
        <w:rPr>
          <w:szCs w:val="24"/>
        </w:rPr>
        <w:t>测量、辐照度-时间变化曲线等；触摸屏显示，方便数据读取和实时存储、测量和数据分析</w:t>
      </w:r>
      <w:r>
        <w:rPr>
          <w:rFonts w:hint="eastAsia"/>
          <w:szCs w:val="24"/>
        </w:rPr>
        <w:t>；</w:t>
      </w:r>
    </w:p>
    <w:p w14:paraId="230C593C">
      <w:pPr>
        <w:pStyle w:val="6"/>
        <w:ind w:firstLine="482" w:firstLineChars="200"/>
        <w:rPr>
          <w:rFonts w:hint="eastAsia"/>
          <w:szCs w:val="24"/>
        </w:rPr>
      </w:pPr>
      <w:r>
        <w:rPr>
          <w:rFonts w:hint="eastAsia"/>
          <w:b/>
          <w:bCs/>
          <w:szCs w:val="24"/>
        </w:rPr>
        <w:t>（评审指标135）</w:t>
      </w:r>
      <w:r>
        <w:rPr>
          <w:rFonts w:hint="eastAsia"/>
          <w:szCs w:val="24"/>
        </w:rPr>
        <w:t>2</w:t>
      </w:r>
      <w:r>
        <w:rPr>
          <w:szCs w:val="24"/>
        </w:rPr>
        <w:t>.3.</w:t>
      </w:r>
      <w:r>
        <w:rPr>
          <w:rFonts w:hint="eastAsia"/>
          <w:szCs w:val="24"/>
        </w:rPr>
        <w:t>2</w:t>
      </w:r>
      <w:r>
        <w:rPr>
          <w:szCs w:val="24"/>
        </w:rPr>
        <w:t xml:space="preserve"> 感光面积：≤Φ6mm；</w:t>
      </w:r>
    </w:p>
    <w:p w14:paraId="004065AB">
      <w:pPr>
        <w:pStyle w:val="6"/>
        <w:ind w:firstLine="482" w:firstLineChars="200"/>
        <w:rPr>
          <w:rFonts w:hint="eastAsia"/>
          <w:szCs w:val="24"/>
        </w:rPr>
      </w:pPr>
      <w:r>
        <w:rPr>
          <w:rFonts w:hint="eastAsia"/>
          <w:b/>
          <w:bCs/>
          <w:szCs w:val="24"/>
        </w:rPr>
        <w:t>（评审指标136）</w:t>
      </w:r>
      <w:r>
        <w:rPr>
          <w:rFonts w:hint="eastAsia"/>
          <w:szCs w:val="24"/>
        </w:rPr>
        <w:t>2</w:t>
      </w:r>
      <w:r>
        <w:rPr>
          <w:szCs w:val="24"/>
        </w:rPr>
        <w:t>.3.</w:t>
      </w:r>
      <w:r>
        <w:rPr>
          <w:rFonts w:hint="eastAsia"/>
          <w:szCs w:val="24"/>
        </w:rPr>
        <w:t>3</w:t>
      </w:r>
      <w:r>
        <w:rPr>
          <w:szCs w:val="24"/>
        </w:rPr>
        <w:t xml:space="preserve"> 测试范围至少包含：0.1～20000μw/cm</w:t>
      </w:r>
      <w:r>
        <w:rPr>
          <w:szCs w:val="24"/>
          <w:vertAlign w:val="superscript"/>
        </w:rPr>
        <w:t>2</w:t>
      </w:r>
      <w:r>
        <w:rPr>
          <w:rFonts w:hint="eastAsia"/>
          <w:szCs w:val="24"/>
        </w:rPr>
        <w:t>（</w:t>
      </w:r>
      <w:r>
        <w:rPr>
          <w:szCs w:val="24"/>
        </w:rPr>
        <w:t>UVC和UVB）</w:t>
      </w:r>
      <w:r>
        <w:rPr>
          <w:rFonts w:hint="eastAsia"/>
          <w:szCs w:val="24"/>
        </w:rPr>
        <w:t>；</w:t>
      </w:r>
      <w:r>
        <w:rPr>
          <w:szCs w:val="24"/>
        </w:rPr>
        <w:t>1～50000μw/cm</w:t>
      </w:r>
      <w:r>
        <w:rPr>
          <w:szCs w:val="24"/>
          <w:vertAlign w:val="superscript"/>
        </w:rPr>
        <w:t>2</w:t>
      </w:r>
      <w:r>
        <w:rPr>
          <w:szCs w:val="24"/>
        </w:rPr>
        <w:t>(UVA</w:t>
      </w:r>
      <w:r>
        <w:rPr>
          <w:rFonts w:hint="eastAsia"/>
          <w:szCs w:val="24"/>
        </w:rPr>
        <w:t>)</w:t>
      </w:r>
      <w:r>
        <w:rPr>
          <w:szCs w:val="24"/>
        </w:rPr>
        <w:t>；</w:t>
      </w:r>
    </w:p>
    <w:p w14:paraId="77AD92D4">
      <w:pPr>
        <w:pStyle w:val="6"/>
        <w:ind w:firstLine="482" w:firstLineChars="200"/>
        <w:rPr>
          <w:rFonts w:hint="eastAsia"/>
          <w:szCs w:val="24"/>
        </w:rPr>
      </w:pPr>
      <w:r>
        <w:rPr>
          <w:rFonts w:hint="eastAsia"/>
          <w:b/>
          <w:bCs/>
          <w:szCs w:val="24"/>
        </w:rPr>
        <w:t>（评审指标137）</w:t>
      </w:r>
      <w:r>
        <w:rPr>
          <w:rFonts w:hint="eastAsia"/>
          <w:szCs w:val="24"/>
        </w:rPr>
        <w:t>2</w:t>
      </w:r>
      <w:r>
        <w:rPr>
          <w:szCs w:val="24"/>
        </w:rPr>
        <w:t>.3.</w:t>
      </w:r>
      <w:r>
        <w:rPr>
          <w:rFonts w:hint="eastAsia"/>
          <w:szCs w:val="24"/>
        </w:rPr>
        <w:t>4</w:t>
      </w:r>
      <w:r>
        <w:rPr>
          <w:szCs w:val="24"/>
        </w:rPr>
        <w:t xml:space="preserve"> UVC和UVB探测器应采用日盲型探测器；</w:t>
      </w:r>
    </w:p>
    <w:p w14:paraId="4380E7AB">
      <w:pPr>
        <w:pStyle w:val="6"/>
        <w:ind w:firstLine="482" w:firstLineChars="200"/>
        <w:rPr>
          <w:rFonts w:hint="eastAsia"/>
          <w:szCs w:val="24"/>
        </w:rPr>
      </w:pPr>
      <w:r>
        <w:rPr>
          <w:rFonts w:hint="eastAsia"/>
          <w:b/>
          <w:bCs/>
          <w:szCs w:val="24"/>
        </w:rPr>
        <w:t>（评审指标138）</w:t>
      </w:r>
      <w:r>
        <w:rPr>
          <w:rFonts w:hint="eastAsia"/>
          <w:szCs w:val="24"/>
        </w:rPr>
        <w:t>2</w:t>
      </w:r>
      <w:r>
        <w:rPr>
          <w:szCs w:val="24"/>
        </w:rPr>
        <w:t>.3.</w:t>
      </w:r>
      <w:r>
        <w:rPr>
          <w:rFonts w:hint="eastAsia"/>
          <w:szCs w:val="24"/>
        </w:rPr>
        <w:t>5</w:t>
      </w:r>
      <w:r>
        <w:rPr>
          <w:szCs w:val="24"/>
        </w:rPr>
        <w:t xml:space="preserve"> 辐照度测量精度：高于或等于一级；</w:t>
      </w:r>
    </w:p>
    <w:p w14:paraId="1DBDEA48">
      <w:pPr>
        <w:pStyle w:val="6"/>
        <w:ind w:firstLine="482" w:firstLineChars="200"/>
        <w:rPr>
          <w:rFonts w:hint="eastAsia"/>
          <w:szCs w:val="24"/>
        </w:rPr>
      </w:pPr>
      <w:r>
        <w:rPr>
          <w:rFonts w:hint="eastAsia"/>
          <w:b/>
          <w:bCs/>
          <w:szCs w:val="24"/>
        </w:rPr>
        <w:t>（评审指标139）</w:t>
      </w:r>
      <w:r>
        <w:rPr>
          <w:rFonts w:hint="eastAsia"/>
          <w:szCs w:val="24"/>
        </w:rPr>
        <w:t>2</w:t>
      </w:r>
      <w:r>
        <w:rPr>
          <w:szCs w:val="24"/>
        </w:rPr>
        <w:t>.3.</w:t>
      </w:r>
      <w:r>
        <w:rPr>
          <w:rFonts w:hint="eastAsia"/>
          <w:szCs w:val="24"/>
        </w:rPr>
        <w:t>6</w:t>
      </w:r>
      <w:r>
        <w:rPr>
          <w:szCs w:val="24"/>
        </w:rPr>
        <w:t xml:space="preserve"> 主机与探测器应能无线通讯；</w:t>
      </w:r>
    </w:p>
    <w:p w14:paraId="4C6E1426">
      <w:pPr>
        <w:pStyle w:val="6"/>
        <w:ind w:firstLine="482" w:firstLineChars="200"/>
        <w:rPr>
          <w:rFonts w:hint="eastAsia"/>
          <w:szCs w:val="24"/>
          <w:lang w:val="zh-CN"/>
        </w:rPr>
      </w:pPr>
      <w:r>
        <w:rPr>
          <w:rFonts w:hint="eastAsia"/>
          <w:b/>
          <w:bCs/>
          <w:szCs w:val="24"/>
        </w:rPr>
        <w:t>（评审指标140）</w:t>
      </w:r>
      <w:r>
        <w:rPr>
          <w:rFonts w:hint="eastAsia"/>
          <w:szCs w:val="24"/>
        </w:rPr>
        <w:t>2</w:t>
      </w:r>
      <w:r>
        <w:rPr>
          <w:szCs w:val="24"/>
        </w:rPr>
        <w:t>.3.</w:t>
      </w:r>
      <w:r>
        <w:rPr>
          <w:rFonts w:hint="eastAsia"/>
          <w:szCs w:val="24"/>
        </w:rPr>
        <w:t>7</w:t>
      </w:r>
      <w:r>
        <w:rPr>
          <w:szCs w:val="24"/>
        </w:rPr>
        <w:t xml:space="preserve"> 应有数据显示保持功能；</w:t>
      </w:r>
      <w:r>
        <w:rPr>
          <w:szCs w:val="24"/>
          <w:lang w:val="zh-CN"/>
        </w:rPr>
        <w:t>可存储不少于30组数据。</w:t>
      </w:r>
    </w:p>
    <w:p w14:paraId="7AEF2F55">
      <w:pPr>
        <w:pStyle w:val="6"/>
        <w:ind w:firstLine="480" w:firstLineChars="200"/>
        <w:rPr>
          <w:rFonts w:hint="eastAsia"/>
          <w:szCs w:val="24"/>
        </w:rPr>
      </w:pPr>
      <w:r>
        <w:rPr>
          <w:rFonts w:hint="eastAsia"/>
          <w:szCs w:val="24"/>
        </w:rPr>
        <w:t>2</w:t>
      </w:r>
      <w:r>
        <w:rPr>
          <w:szCs w:val="24"/>
        </w:rPr>
        <w:t>.4</w:t>
      </w:r>
      <w:r>
        <w:rPr>
          <w:rFonts w:hint="eastAsia"/>
          <w:szCs w:val="24"/>
        </w:rPr>
        <w:t xml:space="preserve"> 可见光</w:t>
      </w:r>
      <w:r>
        <w:rPr>
          <w:szCs w:val="24"/>
        </w:rPr>
        <w:t>照度计模块：</w:t>
      </w:r>
    </w:p>
    <w:p w14:paraId="63328AA9">
      <w:pPr>
        <w:pStyle w:val="6"/>
        <w:ind w:firstLine="482" w:firstLineChars="200"/>
        <w:rPr>
          <w:rFonts w:hint="eastAsia"/>
          <w:szCs w:val="24"/>
        </w:rPr>
      </w:pPr>
      <w:r>
        <w:rPr>
          <w:rFonts w:hint="eastAsia"/>
          <w:b/>
          <w:bCs/>
          <w:szCs w:val="24"/>
        </w:rPr>
        <w:t>（评审指标141）</w:t>
      </w:r>
      <w:r>
        <w:rPr>
          <w:rFonts w:hint="eastAsia"/>
          <w:color w:val="000000"/>
          <w:szCs w:val="24"/>
        </w:rPr>
        <w:t>2</w:t>
      </w:r>
      <w:r>
        <w:rPr>
          <w:color w:val="000000"/>
          <w:szCs w:val="24"/>
        </w:rPr>
        <w:t xml:space="preserve">.4.1 </w:t>
      </w:r>
      <w:r>
        <w:rPr>
          <w:szCs w:val="24"/>
        </w:rPr>
        <w:t>测试功能至少包含：平面照度（水平照度、垂直照度）、照度差（lux）、照度比（%</w:t>
      </w:r>
      <w:r>
        <w:rPr>
          <w:rFonts w:hint="eastAsia"/>
          <w:szCs w:val="24"/>
        </w:rPr>
        <w:t>）</w:t>
      </w:r>
      <w:r>
        <w:rPr>
          <w:szCs w:val="24"/>
        </w:rPr>
        <w:t>、积分照度</w:t>
      </w:r>
      <w:r>
        <w:rPr>
          <w:rFonts w:hint="eastAsia"/>
          <w:szCs w:val="24"/>
        </w:rPr>
        <w:t>（</w:t>
      </w:r>
      <w:r>
        <w:rPr>
          <w:szCs w:val="24"/>
        </w:rPr>
        <w:t>lx·h</w:t>
      </w:r>
      <w:r>
        <w:rPr>
          <w:rFonts w:hint="eastAsia"/>
          <w:szCs w:val="24"/>
        </w:rPr>
        <w:t>）</w:t>
      </w:r>
      <w:r>
        <w:rPr>
          <w:szCs w:val="24"/>
        </w:rPr>
        <w:t>、平均照度</w:t>
      </w:r>
      <w:r>
        <w:rPr>
          <w:rFonts w:hint="eastAsia"/>
          <w:szCs w:val="24"/>
        </w:rPr>
        <w:t>（</w:t>
      </w:r>
      <w:r>
        <w:rPr>
          <w:szCs w:val="24"/>
        </w:rPr>
        <w:t>lx</w:t>
      </w:r>
      <w:r>
        <w:rPr>
          <w:rFonts w:hint="eastAsia"/>
          <w:szCs w:val="24"/>
        </w:rPr>
        <w:t>）</w:t>
      </w:r>
      <w:r>
        <w:rPr>
          <w:szCs w:val="24"/>
        </w:rPr>
        <w:t>的测量；</w:t>
      </w:r>
    </w:p>
    <w:p w14:paraId="44B9F9D3">
      <w:pPr>
        <w:pStyle w:val="6"/>
        <w:ind w:firstLine="482" w:firstLineChars="200"/>
        <w:rPr>
          <w:rFonts w:hint="eastAsia"/>
          <w:szCs w:val="24"/>
        </w:rPr>
      </w:pPr>
      <w:r>
        <w:rPr>
          <w:rFonts w:hint="eastAsia"/>
          <w:b/>
          <w:bCs/>
          <w:szCs w:val="24"/>
        </w:rPr>
        <w:t>（评审指标142）</w:t>
      </w:r>
      <w:r>
        <w:rPr>
          <w:rFonts w:hint="eastAsia"/>
          <w:color w:val="000000"/>
          <w:szCs w:val="24"/>
        </w:rPr>
        <w:t>2</w:t>
      </w:r>
      <w:r>
        <w:rPr>
          <w:color w:val="000000"/>
          <w:szCs w:val="24"/>
        </w:rPr>
        <w:t xml:space="preserve">.4.2 </w:t>
      </w:r>
      <w:r>
        <w:rPr>
          <w:szCs w:val="24"/>
        </w:rPr>
        <w:t>传感器</w:t>
      </w:r>
      <w:r>
        <w:rPr>
          <w:color w:val="000000"/>
          <w:szCs w:val="24"/>
        </w:rPr>
        <w:t>应采用</w:t>
      </w:r>
      <w:r>
        <w:rPr>
          <w:szCs w:val="24"/>
        </w:rPr>
        <w:t>硅光器件</w:t>
      </w:r>
      <w:r>
        <w:rPr>
          <w:rFonts w:hint="eastAsia"/>
          <w:szCs w:val="24"/>
        </w:rPr>
        <w:t>或更优器件；</w:t>
      </w:r>
    </w:p>
    <w:p w14:paraId="4084D2AD">
      <w:pPr>
        <w:pStyle w:val="6"/>
        <w:ind w:firstLine="482" w:firstLineChars="200"/>
        <w:rPr>
          <w:rFonts w:hint="eastAsia"/>
          <w:szCs w:val="24"/>
        </w:rPr>
      </w:pPr>
      <w:r>
        <w:rPr>
          <w:rFonts w:hint="eastAsia"/>
          <w:b/>
          <w:bCs/>
          <w:szCs w:val="24"/>
        </w:rPr>
        <w:t>（评审指标143）</w:t>
      </w:r>
      <w:r>
        <w:rPr>
          <w:rFonts w:hint="eastAsia"/>
          <w:color w:val="000000"/>
          <w:szCs w:val="24"/>
        </w:rPr>
        <w:t>2</w:t>
      </w:r>
      <w:r>
        <w:rPr>
          <w:color w:val="000000"/>
          <w:szCs w:val="24"/>
        </w:rPr>
        <w:t xml:space="preserve">.4.3 </w:t>
      </w:r>
      <w:r>
        <w:rPr>
          <w:szCs w:val="24"/>
        </w:rPr>
        <w:t>感光面积</w:t>
      </w:r>
      <w:r>
        <w:rPr>
          <w:color w:val="000000"/>
          <w:szCs w:val="24"/>
        </w:rPr>
        <w:t>：</w:t>
      </w:r>
      <w:r>
        <w:rPr>
          <w:szCs w:val="24"/>
        </w:rPr>
        <w:t>≤Φ8mm</w:t>
      </w:r>
      <w:r>
        <w:rPr>
          <w:rFonts w:hint="eastAsia"/>
          <w:szCs w:val="24"/>
        </w:rPr>
        <w:t>；</w:t>
      </w:r>
    </w:p>
    <w:p w14:paraId="0BC34487">
      <w:pPr>
        <w:pStyle w:val="6"/>
        <w:ind w:firstLine="482" w:firstLineChars="200"/>
        <w:rPr>
          <w:rFonts w:hint="eastAsia"/>
          <w:szCs w:val="24"/>
        </w:rPr>
      </w:pPr>
      <w:r>
        <w:rPr>
          <w:rFonts w:hint="eastAsia"/>
          <w:b/>
          <w:bCs/>
          <w:szCs w:val="24"/>
        </w:rPr>
        <w:t>（评审指标144）</w:t>
      </w:r>
      <w:r>
        <w:rPr>
          <w:rFonts w:hint="eastAsia"/>
          <w:szCs w:val="24"/>
        </w:rPr>
        <w:t>2</w:t>
      </w:r>
      <w:r>
        <w:rPr>
          <w:szCs w:val="24"/>
        </w:rPr>
        <w:t>.4.4 探测器精度：</w:t>
      </w:r>
      <w:r>
        <w:rPr>
          <w:rFonts w:hint="eastAsia"/>
          <w:szCs w:val="24"/>
        </w:rPr>
        <w:t>不低于</w:t>
      </w:r>
      <w:r>
        <w:rPr>
          <w:szCs w:val="24"/>
        </w:rPr>
        <w:t>标准级</w:t>
      </w:r>
      <w:r>
        <w:rPr>
          <w:rFonts w:hint="eastAsia"/>
          <w:szCs w:val="24"/>
        </w:rPr>
        <w:t>；</w:t>
      </w:r>
    </w:p>
    <w:p w14:paraId="4CE6E572">
      <w:pPr>
        <w:pStyle w:val="6"/>
        <w:ind w:firstLine="482" w:firstLineChars="200"/>
        <w:rPr>
          <w:rFonts w:hint="eastAsia"/>
          <w:szCs w:val="24"/>
        </w:rPr>
      </w:pPr>
      <w:r>
        <w:rPr>
          <w:rFonts w:hint="eastAsia"/>
          <w:b/>
          <w:bCs/>
          <w:szCs w:val="24"/>
        </w:rPr>
        <w:t>（评审指标145）</w:t>
      </w:r>
      <w:r>
        <w:rPr>
          <w:rFonts w:hint="eastAsia"/>
          <w:color w:val="000000"/>
          <w:szCs w:val="24"/>
        </w:rPr>
        <w:t>2</w:t>
      </w:r>
      <w:r>
        <w:rPr>
          <w:color w:val="000000"/>
          <w:szCs w:val="24"/>
        </w:rPr>
        <w:t xml:space="preserve">.4.5 </w:t>
      </w:r>
      <w:r>
        <w:rPr>
          <w:szCs w:val="24"/>
        </w:rPr>
        <w:t>照度测试范围至少包含：0.01lx～300klx；</w:t>
      </w:r>
    </w:p>
    <w:p w14:paraId="041F5BA7">
      <w:pPr>
        <w:pStyle w:val="6"/>
        <w:ind w:firstLine="482" w:firstLineChars="200"/>
        <w:rPr>
          <w:rFonts w:hint="eastAsia"/>
          <w:szCs w:val="24"/>
        </w:rPr>
      </w:pPr>
      <w:r>
        <w:rPr>
          <w:rFonts w:hint="eastAsia"/>
          <w:b/>
          <w:bCs/>
          <w:szCs w:val="24"/>
        </w:rPr>
        <w:t>（评审指标146）</w:t>
      </w:r>
      <w:r>
        <w:rPr>
          <w:rFonts w:hint="eastAsia"/>
          <w:color w:val="000000"/>
          <w:szCs w:val="24"/>
        </w:rPr>
        <w:t>2</w:t>
      </w:r>
      <w:r>
        <w:rPr>
          <w:color w:val="000000"/>
          <w:szCs w:val="24"/>
        </w:rPr>
        <w:t xml:space="preserve">.4.6 </w:t>
      </w:r>
      <w:r>
        <w:rPr>
          <w:szCs w:val="24"/>
        </w:rPr>
        <w:t>积分照度至少包含：0.01lx·h～999.99Mlx·h；积分时间至少包含：0.001h～9999.9h；</w:t>
      </w:r>
    </w:p>
    <w:p w14:paraId="445E1764">
      <w:pPr>
        <w:pStyle w:val="6"/>
        <w:ind w:firstLine="482" w:firstLineChars="200"/>
        <w:rPr>
          <w:rFonts w:hint="eastAsia"/>
          <w:szCs w:val="24"/>
        </w:rPr>
      </w:pPr>
      <w:r>
        <w:rPr>
          <w:rFonts w:hint="eastAsia"/>
          <w:b/>
          <w:bCs/>
          <w:szCs w:val="24"/>
        </w:rPr>
        <w:t>（评审指标147）</w:t>
      </w:r>
      <w:r>
        <w:rPr>
          <w:rFonts w:hint="eastAsia"/>
          <w:color w:val="000000"/>
          <w:szCs w:val="24"/>
        </w:rPr>
        <w:t>2</w:t>
      </w:r>
      <w:r>
        <w:rPr>
          <w:color w:val="000000"/>
          <w:szCs w:val="24"/>
        </w:rPr>
        <w:t xml:space="preserve">.4.7 </w:t>
      </w:r>
      <w:r>
        <w:rPr>
          <w:szCs w:val="24"/>
        </w:rPr>
        <w:t>测试精度：≤</w:t>
      </w:r>
      <w:r>
        <w:rPr>
          <w:rFonts w:hint="eastAsia"/>
          <w:szCs w:val="24"/>
        </w:rPr>
        <w:t>2.5</w:t>
      </w:r>
      <w:r>
        <w:rPr>
          <w:szCs w:val="24"/>
        </w:rPr>
        <w:t>%</w:t>
      </w:r>
      <w:r>
        <w:rPr>
          <w:rFonts w:hint="eastAsia"/>
          <w:szCs w:val="24"/>
        </w:rPr>
        <w:t>；</w:t>
      </w:r>
    </w:p>
    <w:p w14:paraId="466BD8E3">
      <w:pPr>
        <w:pStyle w:val="17"/>
        <w:spacing w:line="360" w:lineRule="auto"/>
        <w:ind w:firstLine="482" w:firstLineChars="200"/>
        <w:rPr>
          <w:rFonts w:ascii="宋体" w:hAnsi="宋体" w:eastAsia="宋体" w:cs="Times New Roman"/>
          <w:color w:val="000000"/>
          <w:sz w:val="24"/>
          <w:szCs w:val="24"/>
          <w:lang w:val="zh-CN" w:eastAsia="zh-CN"/>
        </w:rPr>
      </w:pPr>
      <w:r>
        <w:rPr>
          <w:rFonts w:ascii="宋体" w:hAnsi="宋体" w:eastAsia="宋体"/>
          <w:b/>
          <w:bCs/>
          <w:sz w:val="24"/>
          <w:szCs w:val="24"/>
        </w:rPr>
        <w:t>（评审指标</w:t>
      </w:r>
      <w:r>
        <w:rPr>
          <w:rFonts w:ascii="宋体" w:hAnsi="宋体" w:eastAsia="宋体"/>
          <w:b/>
          <w:bCs/>
          <w:sz w:val="24"/>
          <w:szCs w:val="24"/>
          <w:lang w:eastAsia="zh-CN"/>
        </w:rPr>
        <w:t>148</w:t>
      </w:r>
      <w:r>
        <w:rPr>
          <w:rFonts w:ascii="宋体" w:hAnsi="宋体" w:eastAsia="宋体"/>
          <w:b/>
          <w:bCs/>
          <w:sz w:val="24"/>
          <w:szCs w:val="24"/>
        </w:rPr>
        <w:t>）</w:t>
      </w:r>
      <w:r>
        <w:rPr>
          <w:rFonts w:ascii="宋体" w:hAnsi="宋体" w:eastAsia="宋体" w:cs="Times New Roman"/>
          <w:color w:val="000000"/>
          <w:sz w:val="24"/>
          <w:szCs w:val="24"/>
          <w:lang w:eastAsia="zh-CN"/>
        </w:rPr>
        <w:t>2</w:t>
      </w:r>
      <w:r>
        <w:rPr>
          <w:rFonts w:hint="default" w:ascii="宋体" w:hAnsi="宋体" w:eastAsia="宋体" w:cs="Times New Roman"/>
          <w:color w:val="000000"/>
          <w:sz w:val="24"/>
          <w:szCs w:val="24"/>
          <w:lang w:eastAsia="zh-CN"/>
        </w:rPr>
        <w:t>.4.</w:t>
      </w:r>
      <w:r>
        <w:rPr>
          <w:rFonts w:ascii="宋体" w:hAnsi="宋体" w:eastAsia="宋体" w:cs="Times New Roman"/>
          <w:color w:val="000000"/>
          <w:sz w:val="24"/>
          <w:szCs w:val="24"/>
          <w:lang w:eastAsia="zh-CN"/>
        </w:rPr>
        <w:t>8</w:t>
      </w:r>
      <w:r>
        <w:rPr>
          <w:rFonts w:hint="default" w:ascii="宋体" w:hAnsi="宋体" w:eastAsia="宋体" w:cs="Times New Roman"/>
          <w:color w:val="000000"/>
          <w:sz w:val="24"/>
          <w:szCs w:val="24"/>
          <w:lang w:eastAsia="zh-CN"/>
        </w:rPr>
        <w:t xml:space="preserve"> 应有数据显示保持功能；</w:t>
      </w:r>
      <w:r>
        <w:rPr>
          <w:rFonts w:hint="default" w:ascii="宋体" w:hAnsi="宋体" w:eastAsia="宋体" w:cs="Times New Roman"/>
          <w:color w:val="000000"/>
          <w:sz w:val="24"/>
          <w:szCs w:val="24"/>
          <w:lang w:val="zh-CN" w:eastAsia="zh-CN"/>
        </w:rPr>
        <w:t>可存储不少于30组数据。</w:t>
      </w:r>
    </w:p>
    <w:p w14:paraId="5F6E9C37">
      <w:pPr>
        <w:pStyle w:val="17"/>
        <w:spacing w:line="360" w:lineRule="auto"/>
        <w:ind w:firstLine="480" w:firstLineChars="200"/>
        <w:rPr>
          <w:rFonts w:ascii="宋体" w:hAnsi="宋体" w:eastAsia="宋体" w:cs="Times New Roman"/>
          <w:color w:val="000000"/>
          <w:sz w:val="24"/>
          <w:szCs w:val="24"/>
          <w:lang w:val="zh-CN" w:eastAsia="zh-CN"/>
        </w:rPr>
      </w:pPr>
    </w:p>
    <w:p w14:paraId="18D46D75">
      <w:pPr>
        <w:pStyle w:val="17"/>
        <w:spacing w:line="360" w:lineRule="auto"/>
        <w:ind w:firstLine="482" w:firstLineChars="200"/>
        <w:rPr>
          <w:rFonts w:ascii="宋体" w:hAnsi="宋体" w:eastAsia="宋体" w:cs="Times New Roman"/>
          <w:b/>
          <w:bCs/>
          <w:color w:val="000000"/>
          <w:sz w:val="24"/>
          <w:szCs w:val="24"/>
          <w:lang w:val="zh-CN" w:eastAsia="zh-CN"/>
        </w:rPr>
      </w:pPr>
    </w:p>
    <w:p w14:paraId="3DEFC543">
      <w:pPr>
        <w:pStyle w:val="17"/>
        <w:spacing w:line="360" w:lineRule="auto"/>
        <w:ind w:firstLine="482" w:firstLineChars="200"/>
        <w:rPr>
          <w:rFonts w:ascii="宋体" w:hAnsi="宋体" w:eastAsia="宋体" w:cs="Times New Roman"/>
          <w:b/>
          <w:bCs/>
          <w:color w:val="000000"/>
          <w:sz w:val="24"/>
          <w:szCs w:val="24"/>
          <w:lang w:val="zh-CN" w:eastAsia="zh-CN"/>
        </w:rPr>
      </w:pPr>
      <w:r>
        <w:rPr>
          <w:rFonts w:ascii="宋体" w:hAnsi="宋体" w:eastAsia="宋体" w:cs="Times New Roman"/>
          <w:b/>
          <w:bCs/>
          <w:color w:val="000000"/>
          <w:sz w:val="24"/>
          <w:szCs w:val="24"/>
          <w:lang w:val="zh-CN" w:eastAsia="zh-CN"/>
        </w:rPr>
        <w:t>品目号2-8（序号8）</w:t>
      </w:r>
      <w:bookmarkStart w:id="50" w:name="OLE_LINK23"/>
      <w:r>
        <w:rPr>
          <w:rFonts w:ascii="宋体" w:hAnsi="宋体" w:eastAsia="宋体" w:cs="Times New Roman"/>
          <w:b/>
          <w:bCs/>
          <w:color w:val="000000"/>
          <w:sz w:val="24"/>
          <w:szCs w:val="24"/>
          <w:lang w:val="zh-CN" w:eastAsia="zh-CN"/>
        </w:rPr>
        <w:t>分光辐射亮度计</w:t>
      </w:r>
      <w:bookmarkEnd w:id="50"/>
      <w:r>
        <w:rPr>
          <w:rFonts w:ascii="宋体" w:hAnsi="宋体" w:eastAsia="宋体" w:cs="Times New Roman"/>
          <w:b/>
          <w:bCs/>
          <w:color w:val="000000"/>
          <w:sz w:val="24"/>
          <w:szCs w:val="24"/>
          <w:lang w:val="zh-CN" w:eastAsia="zh-CN"/>
        </w:rPr>
        <w:t>（1套）</w:t>
      </w:r>
    </w:p>
    <w:p w14:paraId="41122EBE">
      <w:pPr>
        <w:pStyle w:val="6"/>
        <w:ind w:firstLine="482" w:firstLineChars="200"/>
        <w:rPr>
          <w:rFonts w:hint="eastAsia"/>
          <w:szCs w:val="24"/>
          <w:shd w:val="clear" w:color="auto" w:fill="FFFFFF"/>
        </w:rPr>
      </w:pPr>
      <w:r>
        <w:rPr>
          <w:rFonts w:hint="eastAsia"/>
          <w:b/>
          <w:bCs/>
          <w:szCs w:val="24"/>
        </w:rPr>
        <w:t>（评审指标149）</w:t>
      </w:r>
      <w:r>
        <w:rPr>
          <w:b/>
          <w:bCs/>
          <w:szCs w:val="24"/>
        </w:rPr>
        <w:t>1.仪器描述</w:t>
      </w:r>
    </w:p>
    <w:p w14:paraId="04F008A7">
      <w:pPr>
        <w:pStyle w:val="6"/>
        <w:ind w:firstLine="480" w:firstLineChars="200"/>
        <w:rPr>
          <w:rFonts w:hint="eastAsia"/>
          <w:szCs w:val="24"/>
        </w:rPr>
      </w:pPr>
      <w:r>
        <w:rPr>
          <w:szCs w:val="24"/>
        </w:rPr>
        <w:t>分光辐射亮度计可用于亮度、辐射亮度、相对光谱功率分布、色品坐标、色温、色空间模式（Lv x y、Lv u' v'、Δuv、XYZ）、显色指数、色容差、峰值波长、半宽度、色纯度、主波长、红色比等，设计满足YY</w:t>
      </w:r>
      <w:r>
        <w:rPr>
          <w:rFonts w:hint="eastAsia"/>
          <w:szCs w:val="24"/>
        </w:rPr>
        <w:t>/</w:t>
      </w:r>
      <w:r>
        <w:rPr>
          <w:szCs w:val="24"/>
        </w:rPr>
        <w:t xml:space="preserve">T 0764-2009 </w:t>
      </w:r>
      <w:r>
        <w:rPr>
          <w:rFonts w:hint="eastAsia"/>
          <w:szCs w:val="24"/>
        </w:rPr>
        <w:t>《</w:t>
      </w:r>
      <w:r>
        <w:rPr>
          <w:szCs w:val="24"/>
        </w:rPr>
        <w:t>眼科仪器 视力表投影仪</w:t>
      </w:r>
      <w:r>
        <w:rPr>
          <w:rFonts w:hint="eastAsia"/>
          <w:szCs w:val="24"/>
        </w:rPr>
        <w:t>》</w:t>
      </w:r>
      <w:r>
        <w:rPr>
          <w:szCs w:val="24"/>
        </w:rPr>
        <w:t xml:space="preserve">，YY 0673-2008 </w:t>
      </w:r>
      <w:r>
        <w:rPr>
          <w:rFonts w:hint="eastAsia"/>
          <w:szCs w:val="24"/>
        </w:rPr>
        <w:t>《</w:t>
      </w:r>
      <w:r>
        <w:rPr>
          <w:szCs w:val="24"/>
        </w:rPr>
        <w:t>眼科仪器 验光仪等亮色度的测试要求</w:t>
      </w:r>
      <w:r>
        <w:rPr>
          <w:rFonts w:hint="eastAsia"/>
          <w:szCs w:val="24"/>
        </w:rPr>
        <w:t>》</w:t>
      </w:r>
      <w:r>
        <w:rPr>
          <w:szCs w:val="24"/>
        </w:rPr>
        <w:t>。</w:t>
      </w:r>
    </w:p>
    <w:p w14:paraId="3297DC0C">
      <w:pPr>
        <w:spacing w:line="360" w:lineRule="auto"/>
        <w:ind w:firstLine="482" w:firstLineChars="200"/>
        <w:rPr>
          <w:rFonts w:hint="eastAsia" w:ascii="宋体" w:hAnsi="宋体" w:eastAsia="宋体"/>
          <w:b/>
          <w:bCs/>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p>
    <w:p w14:paraId="20F33CCD">
      <w:pPr>
        <w:pStyle w:val="6"/>
        <w:ind w:firstLine="482" w:firstLineChars="200"/>
        <w:rPr>
          <w:rFonts w:hint="eastAsia"/>
          <w:szCs w:val="24"/>
        </w:rPr>
      </w:pPr>
      <w:r>
        <w:rPr>
          <w:rFonts w:hint="eastAsia"/>
          <w:b/>
          <w:bCs/>
          <w:szCs w:val="24"/>
        </w:rPr>
        <w:t>（评审指标150）</w:t>
      </w:r>
      <w:r>
        <w:rPr>
          <w:rFonts w:hint="eastAsia"/>
          <w:szCs w:val="24"/>
        </w:rPr>
        <w:t>2</w:t>
      </w:r>
      <w:r>
        <w:rPr>
          <w:szCs w:val="24"/>
        </w:rPr>
        <w:t>.1 波长范围至少包含：380～780nm</w:t>
      </w:r>
      <w:r>
        <w:rPr>
          <w:rFonts w:hint="eastAsia"/>
          <w:szCs w:val="24"/>
        </w:rPr>
        <w:t>。</w:t>
      </w:r>
    </w:p>
    <w:p w14:paraId="2A28C4AA">
      <w:pPr>
        <w:pStyle w:val="6"/>
        <w:ind w:firstLine="482" w:firstLineChars="200"/>
        <w:rPr>
          <w:rFonts w:hint="eastAsia"/>
          <w:szCs w:val="24"/>
        </w:rPr>
      </w:pPr>
      <w:r>
        <w:rPr>
          <w:rFonts w:hint="eastAsia"/>
          <w:b/>
          <w:bCs/>
          <w:szCs w:val="24"/>
        </w:rPr>
        <w:t>（评审指标151）</w:t>
      </w:r>
      <w:r>
        <w:rPr>
          <w:rFonts w:hint="eastAsia"/>
          <w:szCs w:val="24"/>
        </w:rPr>
        <w:t>2</w:t>
      </w:r>
      <w:r>
        <w:rPr>
          <w:szCs w:val="24"/>
        </w:rPr>
        <w:t>.2 波长分辨率：≤0.6nm/pixel</w:t>
      </w:r>
      <w:r>
        <w:rPr>
          <w:rFonts w:hint="eastAsia"/>
          <w:szCs w:val="24"/>
        </w:rPr>
        <w:t>。</w:t>
      </w:r>
    </w:p>
    <w:p w14:paraId="79183C4F">
      <w:pPr>
        <w:pStyle w:val="5"/>
        <w:ind w:firstLine="482" w:firstLineChars="200"/>
      </w:pPr>
      <w:r>
        <w:rPr>
          <w:rFonts w:hint="eastAsia" w:ascii="宋体" w:hAnsi="宋体"/>
          <w:b/>
          <w:bCs/>
        </w:rPr>
        <w:t>（评审指标152）</w:t>
      </w:r>
      <w:r>
        <w:rPr>
          <w:rFonts w:hint="eastAsia" w:ascii="宋体" w:hAnsi="宋体"/>
        </w:rPr>
        <w:t>2</w:t>
      </w:r>
      <w:r>
        <w:rPr>
          <w:rFonts w:ascii="宋体" w:hAnsi="宋体"/>
        </w:rPr>
        <w:t>.3 波长精度：≤0.3nm</w:t>
      </w:r>
      <w:r>
        <w:rPr>
          <w:rFonts w:ascii="宋体" w:hAnsi="宋体"/>
          <w:b/>
          <w:bCs/>
        </w:rPr>
        <w:t>（</w:t>
      </w:r>
      <w:bookmarkStart w:id="51" w:name="OLE_LINK66"/>
      <w:r>
        <w:rPr>
          <w:rFonts w:hint="eastAsia"/>
          <w:b/>
          <w:bCs/>
        </w:rPr>
        <w:t>提供所投产品由国家认可的第三方机构出具的计量校准证书佐证</w:t>
      </w:r>
      <w:bookmarkEnd w:id="51"/>
      <w:r>
        <w:rPr>
          <w:b/>
          <w:bCs/>
        </w:rPr>
        <w:t>）</w:t>
      </w:r>
      <w:r>
        <w:rPr>
          <w:rFonts w:hint="eastAsia"/>
        </w:rPr>
        <w:t>。</w:t>
      </w:r>
    </w:p>
    <w:p w14:paraId="63AFFA78">
      <w:pPr>
        <w:pStyle w:val="6"/>
        <w:ind w:firstLine="482" w:firstLineChars="200"/>
        <w:rPr>
          <w:rFonts w:hint="eastAsia"/>
          <w:szCs w:val="24"/>
        </w:rPr>
      </w:pPr>
      <w:r>
        <w:rPr>
          <w:rFonts w:hint="eastAsia"/>
          <w:b/>
          <w:bCs/>
          <w:szCs w:val="24"/>
        </w:rPr>
        <w:t>（评审指标153）</w:t>
      </w:r>
      <w:r>
        <w:rPr>
          <w:rFonts w:hint="eastAsia"/>
          <w:szCs w:val="24"/>
        </w:rPr>
        <w:t>2</w:t>
      </w:r>
      <w:r>
        <w:rPr>
          <w:szCs w:val="24"/>
        </w:rPr>
        <w:t>.4 显示波长带宽：≤1.0nm</w:t>
      </w:r>
      <w:r>
        <w:rPr>
          <w:rFonts w:hint="eastAsia"/>
          <w:szCs w:val="24"/>
        </w:rPr>
        <w:t>。</w:t>
      </w:r>
    </w:p>
    <w:p w14:paraId="47DEB0E4">
      <w:pPr>
        <w:pStyle w:val="6"/>
        <w:ind w:firstLine="482" w:firstLineChars="200"/>
        <w:rPr>
          <w:rFonts w:hint="eastAsia"/>
          <w:szCs w:val="24"/>
        </w:rPr>
      </w:pPr>
      <w:r>
        <w:rPr>
          <w:rFonts w:hint="eastAsia"/>
          <w:b/>
          <w:bCs/>
          <w:szCs w:val="24"/>
        </w:rPr>
        <w:t>（评审指标154）</w:t>
      </w:r>
      <w:r>
        <w:rPr>
          <w:rFonts w:hint="eastAsia"/>
          <w:szCs w:val="24"/>
        </w:rPr>
        <w:t>2</w:t>
      </w:r>
      <w:r>
        <w:rPr>
          <w:szCs w:val="24"/>
        </w:rPr>
        <w:t>.5 测量视场角至少包含：1°、0.2°、0.1°</w:t>
      </w:r>
      <w:r>
        <w:rPr>
          <w:rFonts w:hint="eastAsia"/>
          <w:szCs w:val="24"/>
        </w:rPr>
        <w:t>。</w:t>
      </w:r>
    </w:p>
    <w:p w14:paraId="1E1F2B9A">
      <w:pPr>
        <w:pStyle w:val="6"/>
        <w:ind w:firstLine="482" w:firstLineChars="200"/>
        <w:rPr>
          <w:rFonts w:hint="eastAsia"/>
          <w:szCs w:val="24"/>
        </w:rPr>
      </w:pPr>
      <w:r>
        <w:rPr>
          <w:rFonts w:hint="eastAsia"/>
          <w:b/>
          <w:bCs/>
          <w:szCs w:val="24"/>
        </w:rPr>
        <w:t>（评审指标155）</w:t>
      </w:r>
      <w:r>
        <w:rPr>
          <w:rFonts w:hint="eastAsia"/>
          <w:szCs w:val="24"/>
        </w:rPr>
        <w:t>2</w:t>
      </w:r>
      <w:r>
        <w:rPr>
          <w:szCs w:val="24"/>
        </w:rPr>
        <w:t>.6 测量距离：≥300mm</w:t>
      </w:r>
      <w:r>
        <w:rPr>
          <w:rFonts w:hint="eastAsia"/>
          <w:szCs w:val="24"/>
        </w:rPr>
        <w:t>。</w:t>
      </w:r>
    </w:p>
    <w:p w14:paraId="741F61FF">
      <w:pPr>
        <w:pStyle w:val="6"/>
        <w:ind w:firstLine="482" w:firstLineChars="200"/>
        <w:rPr>
          <w:rFonts w:hint="eastAsia"/>
          <w:szCs w:val="24"/>
        </w:rPr>
      </w:pPr>
      <w:r>
        <w:rPr>
          <w:rFonts w:hint="eastAsia"/>
          <w:b/>
          <w:bCs/>
          <w:szCs w:val="24"/>
        </w:rPr>
        <w:t>（评审指标156）</w:t>
      </w:r>
      <w:r>
        <w:rPr>
          <w:rFonts w:hint="eastAsia"/>
          <w:szCs w:val="24"/>
        </w:rPr>
        <w:t>2</w:t>
      </w:r>
      <w:r>
        <w:rPr>
          <w:szCs w:val="24"/>
        </w:rPr>
        <w:t>.7 测量亮度范围</w:t>
      </w:r>
      <w:r>
        <w:rPr>
          <w:rFonts w:hint="eastAsia"/>
          <w:szCs w:val="24"/>
        </w:rPr>
        <w:t>（</w:t>
      </w:r>
      <w:r>
        <w:rPr>
          <w:szCs w:val="24"/>
        </w:rPr>
        <w:t>标准A光源</w:t>
      </w:r>
      <w:r>
        <w:rPr>
          <w:rFonts w:hint="eastAsia"/>
          <w:szCs w:val="24"/>
        </w:rPr>
        <w:t>）</w:t>
      </w:r>
      <w:r>
        <w:rPr>
          <w:szCs w:val="24"/>
        </w:rPr>
        <w:t>：0.0005cd/m</w:t>
      </w:r>
      <w:r>
        <w:rPr>
          <w:szCs w:val="24"/>
          <w:vertAlign w:val="superscript"/>
        </w:rPr>
        <w:t>2</w:t>
      </w:r>
      <w:r>
        <w:rPr>
          <w:szCs w:val="24"/>
        </w:rPr>
        <w:t>～600,000cd/m</w:t>
      </w:r>
      <w:r>
        <w:rPr>
          <w:szCs w:val="24"/>
          <w:vertAlign w:val="superscript"/>
        </w:rPr>
        <w:t>2</w:t>
      </w:r>
      <w:r>
        <w:rPr>
          <w:rFonts w:hint="eastAsia"/>
          <w:szCs w:val="24"/>
        </w:rPr>
        <w:t>。</w:t>
      </w:r>
    </w:p>
    <w:p w14:paraId="780ECCB0">
      <w:pPr>
        <w:pStyle w:val="5"/>
        <w:ind w:firstLine="482" w:firstLineChars="200"/>
        <w:rPr>
          <w:rFonts w:hint="eastAsia" w:ascii="宋体" w:hAnsi="宋体"/>
        </w:rPr>
      </w:pPr>
      <w:r>
        <w:rPr>
          <w:rFonts w:hint="eastAsia" w:ascii="宋体" w:hAnsi="宋体"/>
          <w:b/>
          <w:bCs/>
          <w:szCs w:val="24"/>
        </w:rPr>
        <w:t>（评审指标157）</w:t>
      </w:r>
      <w:bookmarkStart w:id="52" w:name="OLE_LINK97"/>
      <w:r>
        <w:rPr>
          <w:rFonts w:ascii="宋体" w:hAnsi="宋体"/>
          <w:szCs w:val="24"/>
        </w:rPr>
        <w:t>▲</w:t>
      </w:r>
      <w:bookmarkEnd w:id="52"/>
      <w:r>
        <w:rPr>
          <w:rFonts w:hint="eastAsia" w:ascii="宋体" w:hAnsi="宋体"/>
          <w:color w:val="000000"/>
          <w:szCs w:val="24"/>
        </w:rPr>
        <w:t>2</w:t>
      </w:r>
      <w:r>
        <w:rPr>
          <w:rFonts w:ascii="宋体" w:hAnsi="宋体"/>
          <w:color w:val="000000"/>
          <w:szCs w:val="24"/>
        </w:rPr>
        <w:t>.</w:t>
      </w:r>
      <w:r>
        <w:rPr>
          <w:rFonts w:ascii="宋体" w:hAnsi="宋体"/>
          <w:szCs w:val="24"/>
        </w:rPr>
        <w:t>8 亮度测量精度：≤2%（标准A光源）；亮度重复性：≤ 0.15%</w:t>
      </w:r>
      <w:r>
        <w:rPr>
          <w:rFonts w:hint="eastAsia" w:ascii="宋体" w:hAnsi="宋体"/>
          <w:szCs w:val="24"/>
        </w:rPr>
        <w:t>（</w:t>
      </w:r>
      <w:r>
        <w:rPr>
          <w:rFonts w:ascii="宋体" w:hAnsi="宋体"/>
          <w:szCs w:val="24"/>
        </w:rPr>
        <w:t>0.05</w:t>
      </w:r>
      <w:r>
        <w:rPr>
          <w:rFonts w:hint="eastAsia" w:ascii="宋体" w:hAnsi="宋体"/>
          <w:szCs w:val="24"/>
        </w:rPr>
        <w:t>～</w:t>
      </w:r>
      <w:r>
        <w:rPr>
          <w:rFonts w:ascii="宋体" w:hAnsi="宋体"/>
          <w:szCs w:val="24"/>
        </w:rPr>
        <w:t>6000cd/m</w:t>
      </w:r>
      <w:r>
        <w:rPr>
          <w:rFonts w:ascii="宋体" w:hAnsi="宋体"/>
          <w:szCs w:val="24"/>
          <w:vertAlign w:val="superscript"/>
        </w:rPr>
        <w:t>2，</w:t>
      </w:r>
      <w:r>
        <w:rPr>
          <w:rFonts w:ascii="宋体" w:hAnsi="宋体"/>
          <w:szCs w:val="24"/>
        </w:rPr>
        <w:t>1°视场角条件下</w:t>
      </w:r>
      <w:r>
        <w:rPr>
          <w:rFonts w:hint="eastAsia" w:ascii="宋体" w:hAnsi="宋体"/>
          <w:szCs w:val="24"/>
        </w:rPr>
        <w:t>）</w:t>
      </w:r>
      <w:r>
        <w:rPr>
          <w:rFonts w:ascii="宋体" w:hAnsi="宋体"/>
          <w:szCs w:val="24"/>
        </w:rPr>
        <w:t>；≤ 0.15%</w:t>
      </w:r>
      <w:r>
        <w:rPr>
          <w:rFonts w:hint="eastAsia" w:ascii="宋体" w:hAnsi="宋体"/>
          <w:szCs w:val="24"/>
        </w:rPr>
        <w:t>（</w:t>
      </w:r>
      <w:r>
        <w:rPr>
          <w:rFonts w:ascii="宋体" w:hAnsi="宋体"/>
          <w:szCs w:val="24"/>
        </w:rPr>
        <w:t>1.25～150,000cd/m</w:t>
      </w:r>
      <w:r>
        <w:rPr>
          <w:rFonts w:ascii="宋体" w:hAnsi="宋体"/>
          <w:szCs w:val="24"/>
          <w:vertAlign w:val="superscript"/>
        </w:rPr>
        <w:t>2</w:t>
      </w:r>
      <w:r>
        <w:rPr>
          <w:rFonts w:ascii="宋体" w:hAnsi="宋体"/>
          <w:szCs w:val="24"/>
        </w:rPr>
        <w:t>，0.2°视场角条件下</w:t>
      </w:r>
      <w:r>
        <w:rPr>
          <w:rFonts w:hint="eastAsia" w:ascii="宋体" w:hAnsi="宋体"/>
          <w:szCs w:val="24"/>
        </w:rPr>
        <w:t>）</w:t>
      </w:r>
      <w:r>
        <w:rPr>
          <w:rFonts w:ascii="宋体" w:hAnsi="宋体"/>
          <w:szCs w:val="24"/>
        </w:rPr>
        <w:t>；≤ 0.15%</w:t>
      </w:r>
      <w:r>
        <w:rPr>
          <w:rFonts w:hint="eastAsia" w:ascii="宋体" w:hAnsi="宋体"/>
          <w:szCs w:val="24"/>
        </w:rPr>
        <w:t>（</w:t>
      </w:r>
      <w:r>
        <w:rPr>
          <w:rFonts w:ascii="宋体" w:hAnsi="宋体"/>
          <w:szCs w:val="24"/>
        </w:rPr>
        <w:t>5～60,000cd/m</w:t>
      </w:r>
      <w:r>
        <w:rPr>
          <w:rFonts w:ascii="宋体" w:hAnsi="宋体"/>
          <w:szCs w:val="24"/>
          <w:vertAlign w:val="superscript"/>
        </w:rPr>
        <w:t>2</w:t>
      </w:r>
      <w:r>
        <w:rPr>
          <w:rFonts w:ascii="宋体" w:hAnsi="宋体"/>
          <w:szCs w:val="24"/>
        </w:rPr>
        <w:t>，0.1°视场角条件下</w:t>
      </w:r>
      <w:r>
        <w:rPr>
          <w:rFonts w:hint="eastAsia" w:ascii="宋体" w:hAnsi="宋体"/>
          <w:szCs w:val="24"/>
        </w:rPr>
        <w:t>）</w:t>
      </w:r>
      <w:r>
        <w:rPr>
          <w:rFonts w:ascii="宋体" w:hAnsi="宋体"/>
          <w:szCs w:val="24"/>
        </w:rPr>
        <w:t>；</w:t>
      </w:r>
      <w:r>
        <w:rPr>
          <w:rFonts w:ascii="宋体" w:hAnsi="宋体"/>
          <w:b/>
          <w:bCs/>
          <w:color w:val="000000"/>
          <w:szCs w:val="24"/>
        </w:rPr>
        <w:t>（</w:t>
      </w:r>
      <w:r>
        <w:rPr>
          <w:rFonts w:hint="eastAsia" w:ascii="宋体" w:hAnsi="宋体"/>
          <w:b/>
          <w:bCs/>
        </w:rPr>
        <w:t>提供所投产品由国家认可</w:t>
      </w:r>
      <w:bookmarkStart w:id="53" w:name="OLE_LINK96"/>
      <w:r>
        <w:rPr>
          <w:rFonts w:hint="eastAsia" w:ascii="宋体" w:hAnsi="宋体"/>
          <w:b/>
          <w:bCs/>
        </w:rPr>
        <w:t>的第三方</w:t>
      </w:r>
      <w:bookmarkEnd w:id="53"/>
      <w:r>
        <w:rPr>
          <w:rFonts w:hint="eastAsia" w:ascii="宋体" w:hAnsi="宋体"/>
          <w:b/>
          <w:bCs/>
        </w:rPr>
        <w:t>机构出具的计量校准证书佐证</w:t>
      </w:r>
      <w:r>
        <w:rPr>
          <w:rFonts w:ascii="宋体" w:hAnsi="宋体"/>
          <w:b/>
          <w:bCs/>
        </w:rPr>
        <w:t>）</w:t>
      </w:r>
      <w:r>
        <w:rPr>
          <w:rFonts w:hint="eastAsia" w:ascii="宋体" w:hAnsi="宋体"/>
        </w:rPr>
        <w:t>。</w:t>
      </w:r>
    </w:p>
    <w:p w14:paraId="35F8F7A0">
      <w:pPr>
        <w:pStyle w:val="5"/>
        <w:ind w:firstLine="482" w:firstLineChars="200"/>
      </w:pPr>
      <w:r>
        <w:rPr>
          <w:rFonts w:hint="eastAsia" w:ascii="宋体" w:hAnsi="宋体"/>
          <w:b/>
          <w:bCs/>
        </w:rPr>
        <w:t>（评审指标158）</w:t>
      </w:r>
      <w:r>
        <w:rPr>
          <w:rFonts w:hint="eastAsia" w:ascii="宋体" w:hAnsi="宋体"/>
        </w:rPr>
        <w:t>2</w:t>
      </w:r>
      <w:r>
        <w:rPr>
          <w:rFonts w:ascii="宋体" w:hAnsi="宋体"/>
        </w:rPr>
        <w:t>.9 色度准确度：x:0.0015，y:0.001（0.05～6000cd/m</w:t>
      </w:r>
      <w:r>
        <w:rPr>
          <w:rFonts w:ascii="宋体" w:hAnsi="宋体"/>
          <w:vertAlign w:val="superscript"/>
        </w:rPr>
        <w:t>2</w:t>
      </w:r>
      <w:r>
        <w:rPr>
          <w:rFonts w:ascii="宋体" w:hAnsi="宋体"/>
        </w:rPr>
        <w:t>，1°视场角条件下），x: 0.0015 y:0.001 (1.25～150,000cd/m</w:t>
      </w:r>
      <w:r>
        <w:rPr>
          <w:rFonts w:ascii="宋体" w:hAnsi="宋体"/>
          <w:vertAlign w:val="superscript"/>
        </w:rPr>
        <w:t>2</w:t>
      </w:r>
      <w:r>
        <w:rPr>
          <w:rFonts w:ascii="宋体" w:hAnsi="宋体"/>
        </w:rPr>
        <w:t>，0.2°视场角条件下</w:t>
      </w:r>
      <w:r>
        <w:rPr>
          <w:rFonts w:hint="eastAsia" w:ascii="宋体" w:hAnsi="宋体"/>
        </w:rPr>
        <w:t>)</w:t>
      </w:r>
      <w:r>
        <w:rPr>
          <w:rFonts w:ascii="宋体" w:hAnsi="宋体"/>
        </w:rPr>
        <w:t>；x: 0.0015 y:0.001 (5～60,000cd，0.1°视场角条件下</w:t>
      </w:r>
      <w:r>
        <w:rPr>
          <w:rFonts w:hint="eastAsia" w:ascii="宋体" w:hAnsi="宋体"/>
        </w:rPr>
        <w:t>)</w:t>
      </w:r>
      <w:r>
        <w:rPr>
          <w:rFonts w:ascii="宋体" w:hAnsi="宋体"/>
          <w:b/>
          <w:bCs/>
          <w:color w:val="000000"/>
        </w:rPr>
        <w:t>（</w:t>
      </w:r>
      <w:r>
        <w:rPr>
          <w:rFonts w:hint="eastAsia"/>
          <w:b/>
          <w:bCs/>
        </w:rPr>
        <w:t>提供所投产品由国家认可的第三方机构出具的计量校准证书佐证</w:t>
      </w:r>
      <w:r>
        <w:rPr>
          <w:b/>
          <w:bCs/>
        </w:rPr>
        <w:t>）</w:t>
      </w:r>
      <w:r>
        <w:rPr>
          <w:rFonts w:hint="eastAsia"/>
        </w:rPr>
        <w:t>。</w:t>
      </w:r>
    </w:p>
    <w:p w14:paraId="0BBC0115">
      <w:pPr>
        <w:pStyle w:val="6"/>
        <w:ind w:firstLine="482" w:firstLineChars="200"/>
        <w:rPr>
          <w:rFonts w:hint="eastAsia"/>
          <w:szCs w:val="24"/>
        </w:rPr>
      </w:pPr>
      <w:r>
        <w:rPr>
          <w:rFonts w:hint="eastAsia"/>
          <w:b/>
          <w:bCs/>
          <w:szCs w:val="24"/>
        </w:rPr>
        <w:t>（评审指标159）</w:t>
      </w:r>
      <w:r>
        <w:rPr>
          <w:rFonts w:hint="eastAsia"/>
          <w:szCs w:val="24"/>
        </w:rPr>
        <w:t>2</w:t>
      </w:r>
      <w:r>
        <w:rPr>
          <w:szCs w:val="24"/>
        </w:rPr>
        <w:t>.10重复性：x,y:≤ 0.0004（0.2～6000cd/m</w:t>
      </w:r>
      <w:r>
        <w:rPr>
          <w:szCs w:val="24"/>
          <w:vertAlign w:val="superscript"/>
        </w:rPr>
        <w:t>2</w:t>
      </w:r>
      <w:r>
        <w:rPr>
          <w:szCs w:val="24"/>
        </w:rPr>
        <w:t>，1°视场角条件下）；</w:t>
      </w:r>
      <w:r>
        <w:rPr>
          <w:color w:val="000000"/>
          <w:szCs w:val="24"/>
        </w:rPr>
        <w:t>（</w:t>
      </w:r>
      <w:r>
        <w:rPr>
          <w:szCs w:val="24"/>
        </w:rPr>
        <w:t>标准A光源，在1°视场角条件下）</w:t>
      </w:r>
      <w:r>
        <w:rPr>
          <w:rFonts w:hint="eastAsia"/>
          <w:szCs w:val="24"/>
        </w:rPr>
        <w:t>。</w:t>
      </w:r>
    </w:p>
    <w:p w14:paraId="034C2A38">
      <w:pPr>
        <w:pStyle w:val="6"/>
        <w:ind w:firstLine="482" w:firstLineChars="200"/>
        <w:rPr>
          <w:rFonts w:hint="eastAsia"/>
          <w:szCs w:val="24"/>
        </w:rPr>
      </w:pPr>
      <w:r>
        <w:rPr>
          <w:rFonts w:hint="eastAsia"/>
          <w:b/>
          <w:bCs/>
          <w:szCs w:val="24"/>
        </w:rPr>
        <w:t>（评审指标160）</w:t>
      </w:r>
      <w:r>
        <w:rPr>
          <w:rFonts w:hint="eastAsia"/>
          <w:szCs w:val="24"/>
        </w:rPr>
        <w:t>2</w:t>
      </w:r>
      <w:r>
        <w:rPr>
          <w:szCs w:val="24"/>
        </w:rPr>
        <w:t>.11 应有无线</w:t>
      </w:r>
      <w:r>
        <w:rPr>
          <w:rFonts w:hint="eastAsia"/>
          <w:szCs w:val="24"/>
        </w:rPr>
        <w:t>Wi-Fi</w:t>
      </w:r>
      <w:r>
        <w:rPr>
          <w:szCs w:val="24"/>
        </w:rPr>
        <w:t>数据传输功能，传输距离≥10m</w:t>
      </w:r>
      <w:r>
        <w:rPr>
          <w:rFonts w:hint="eastAsia"/>
          <w:szCs w:val="24"/>
        </w:rPr>
        <w:t>。</w:t>
      </w:r>
    </w:p>
    <w:p w14:paraId="3D1E5DA8">
      <w:pPr>
        <w:pStyle w:val="6"/>
        <w:ind w:firstLine="482" w:firstLineChars="200"/>
        <w:rPr>
          <w:rFonts w:hint="eastAsia"/>
          <w:szCs w:val="24"/>
        </w:rPr>
      </w:pPr>
      <w:r>
        <w:rPr>
          <w:rFonts w:hint="eastAsia"/>
          <w:b/>
          <w:bCs/>
          <w:szCs w:val="24"/>
        </w:rPr>
        <w:t>（评审指标161）</w:t>
      </w:r>
      <w:r>
        <w:rPr>
          <w:rFonts w:hint="eastAsia"/>
          <w:szCs w:val="24"/>
        </w:rPr>
        <w:t>2</w:t>
      </w:r>
      <w:r>
        <w:rPr>
          <w:szCs w:val="24"/>
        </w:rPr>
        <w:t>.1</w:t>
      </w:r>
      <w:r>
        <w:rPr>
          <w:rFonts w:hint="eastAsia"/>
          <w:szCs w:val="24"/>
        </w:rPr>
        <w:t>2</w:t>
      </w:r>
      <w:r>
        <w:rPr>
          <w:szCs w:val="24"/>
        </w:rPr>
        <w:t>积分时间至少包含：9ms～120s</w:t>
      </w:r>
      <w:r>
        <w:rPr>
          <w:rFonts w:hint="eastAsia"/>
          <w:szCs w:val="24"/>
        </w:rPr>
        <w:t>。</w:t>
      </w:r>
    </w:p>
    <w:p w14:paraId="6EC1E859">
      <w:pPr>
        <w:pStyle w:val="17"/>
        <w:spacing w:line="360" w:lineRule="auto"/>
        <w:ind w:firstLine="482" w:firstLineChars="200"/>
        <w:rPr>
          <w:rFonts w:ascii="宋体" w:hAnsi="宋体" w:eastAsia="宋体" w:cs="Times New Roman"/>
          <w:color w:val="000000"/>
          <w:sz w:val="24"/>
          <w:szCs w:val="24"/>
          <w:lang w:eastAsia="zh-CN"/>
        </w:rPr>
      </w:pPr>
      <w:r>
        <w:rPr>
          <w:rFonts w:ascii="宋体" w:hAnsi="宋体" w:eastAsia="宋体"/>
          <w:b/>
          <w:bCs/>
          <w:sz w:val="24"/>
          <w:szCs w:val="24"/>
        </w:rPr>
        <w:t>（评审指标</w:t>
      </w:r>
      <w:r>
        <w:rPr>
          <w:rFonts w:ascii="宋体" w:hAnsi="宋体" w:eastAsia="宋体"/>
          <w:b/>
          <w:bCs/>
          <w:sz w:val="24"/>
          <w:szCs w:val="24"/>
          <w:lang w:eastAsia="zh-CN"/>
        </w:rPr>
        <w:t>162</w:t>
      </w:r>
      <w:r>
        <w:rPr>
          <w:rFonts w:ascii="宋体" w:hAnsi="宋体" w:eastAsia="宋体"/>
          <w:b/>
          <w:bCs/>
          <w:sz w:val="24"/>
          <w:szCs w:val="24"/>
        </w:rPr>
        <w:t>）</w:t>
      </w:r>
      <w:r>
        <w:rPr>
          <w:rFonts w:ascii="宋体" w:hAnsi="宋体" w:eastAsia="宋体" w:cs="Times New Roman"/>
          <w:bCs/>
          <w:color w:val="000000"/>
          <w:sz w:val="24"/>
          <w:szCs w:val="24"/>
          <w:lang w:eastAsia="zh-CN"/>
        </w:rPr>
        <w:t>2</w:t>
      </w:r>
      <w:r>
        <w:rPr>
          <w:rFonts w:hint="default" w:ascii="宋体" w:hAnsi="宋体" w:eastAsia="宋体" w:cs="Times New Roman"/>
          <w:bCs/>
          <w:color w:val="000000"/>
          <w:sz w:val="24"/>
          <w:szCs w:val="24"/>
          <w:lang w:eastAsia="zh-CN"/>
        </w:rPr>
        <w:t>.1</w:t>
      </w:r>
      <w:r>
        <w:rPr>
          <w:rFonts w:ascii="宋体" w:hAnsi="宋体" w:eastAsia="宋体" w:cs="Times New Roman"/>
          <w:bCs/>
          <w:color w:val="000000"/>
          <w:sz w:val="24"/>
          <w:szCs w:val="24"/>
          <w:lang w:eastAsia="zh-CN"/>
        </w:rPr>
        <w:t>3</w:t>
      </w:r>
      <w:r>
        <w:rPr>
          <w:rFonts w:hint="default" w:ascii="宋体" w:hAnsi="宋体" w:eastAsia="宋体" w:cs="Times New Roman"/>
          <w:bCs/>
          <w:color w:val="000000"/>
          <w:sz w:val="24"/>
          <w:szCs w:val="24"/>
          <w:lang w:eastAsia="zh-CN"/>
        </w:rPr>
        <w:t>应</w:t>
      </w:r>
      <w:r>
        <w:rPr>
          <w:rFonts w:hint="default" w:ascii="宋体" w:hAnsi="宋体" w:eastAsia="宋体" w:cs="Times New Roman"/>
          <w:bCs/>
          <w:color w:val="000000"/>
          <w:sz w:val="24"/>
          <w:szCs w:val="24"/>
        </w:rPr>
        <w:t>可储存</w:t>
      </w:r>
      <w:r>
        <w:rPr>
          <w:rFonts w:hint="default" w:ascii="宋体" w:hAnsi="宋体" w:eastAsia="宋体" w:cs="Times New Roman"/>
          <w:bCs/>
          <w:color w:val="000000"/>
          <w:sz w:val="24"/>
          <w:szCs w:val="24"/>
          <w:lang w:eastAsia="zh-CN"/>
        </w:rPr>
        <w:t>不少于</w:t>
      </w:r>
      <w:r>
        <w:rPr>
          <w:rFonts w:hint="default" w:ascii="宋体" w:hAnsi="宋体" w:eastAsia="宋体" w:cs="Times New Roman"/>
          <w:color w:val="000000"/>
          <w:sz w:val="24"/>
          <w:szCs w:val="24"/>
        </w:rPr>
        <w:t>200组测试数据。</w:t>
      </w:r>
    </w:p>
    <w:p w14:paraId="7BA25698">
      <w:pPr>
        <w:pStyle w:val="17"/>
        <w:spacing w:line="360" w:lineRule="auto"/>
        <w:ind w:firstLine="480" w:firstLineChars="200"/>
        <w:rPr>
          <w:rFonts w:ascii="宋体" w:hAnsi="宋体" w:eastAsia="宋体" w:cs="Times New Roman"/>
          <w:color w:val="000000"/>
          <w:sz w:val="24"/>
          <w:szCs w:val="24"/>
          <w:lang w:eastAsia="zh-CN"/>
        </w:rPr>
      </w:pPr>
    </w:p>
    <w:p w14:paraId="6381EFC6">
      <w:pPr>
        <w:pStyle w:val="17"/>
        <w:spacing w:line="360" w:lineRule="auto"/>
        <w:ind w:firstLine="480" w:firstLineChars="200"/>
        <w:rPr>
          <w:rFonts w:ascii="宋体" w:hAnsi="宋体" w:eastAsia="宋体" w:cs="Times New Roman"/>
          <w:color w:val="000000"/>
          <w:sz w:val="24"/>
          <w:szCs w:val="24"/>
          <w:lang w:eastAsia="zh-CN"/>
        </w:rPr>
      </w:pPr>
    </w:p>
    <w:p w14:paraId="6797D2A3">
      <w:pPr>
        <w:pStyle w:val="17"/>
        <w:spacing w:line="360" w:lineRule="auto"/>
        <w:ind w:firstLine="482" w:firstLineChars="200"/>
        <w:rPr>
          <w:rFonts w:ascii="宋体" w:hAnsi="宋体" w:eastAsia="宋体"/>
          <w:b/>
          <w:bCs/>
          <w:sz w:val="24"/>
          <w:szCs w:val="24"/>
          <w:lang w:eastAsia="zh-CN"/>
        </w:rPr>
      </w:pPr>
      <w:r>
        <w:rPr>
          <w:rFonts w:ascii="宋体" w:hAnsi="宋体" w:eastAsia="宋体"/>
          <w:b/>
          <w:bCs/>
          <w:sz w:val="24"/>
          <w:szCs w:val="24"/>
          <w:lang w:eastAsia="zh-CN"/>
        </w:rPr>
        <w:t>品目号2-9（序号9）</w:t>
      </w:r>
      <w:bookmarkStart w:id="54" w:name="OLE_LINK24"/>
      <w:r>
        <w:rPr>
          <w:rFonts w:ascii="宋体" w:hAnsi="宋体" w:eastAsia="宋体"/>
          <w:b/>
          <w:bCs/>
          <w:sz w:val="24"/>
          <w:szCs w:val="24"/>
          <w:lang w:eastAsia="zh-CN"/>
        </w:rPr>
        <w:t>色彩照度计</w:t>
      </w:r>
      <w:bookmarkEnd w:id="54"/>
      <w:r>
        <w:rPr>
          <w:rFonts w:ascii="宋体" w:hAnsi="宋体" w:eastAsia="宋体"/>
          <w:b/>
          <w:bCs/>
          <w:sz w:val="24"/>
          <w:szCs w:val="24"/>
          <w:lang w:eastAsia="zh-CN"/>
        </w:rPr>
        <w:t>（1套）</w:t>
      </w:r>
    </w:p>
    <w:p w14:paraId="17843ECD">
      <w:pPr>
        <w:pStyle w:val="6"/>
        <w:ind w:firstLine="482" w:firstLineChars="200"/>
        <w:rPr>
          <w:rFonts w:hint="eastAsia"/>
          <w:szCs w:val="24"/>
          <w:shd w:val="clear" w:color="auto" w:fill="FFFFFF"/>
        </w:rPr>
      </w:pPr>
      <w:r>
        <w:rPr>
          <w:rFonts w:hint="eastAsia"/>
          <w:b/>
          <w:bCs/>
          <w:szCs w:val="24"/>
        </w:rPr>
        <w:t>（评审指标163）</w:t>
      </w:r>
      <w:r>
        <w:rPr>
          <w:b/>
          <w:bCs/>
          <w:szCs w:val="24"/>
        </w:rPr>
        <w:t>1</w:t>
      </w:r>
      <w:r>
        <w:rPr>
          <w:rFonts w:hint="eastAsia"/>
          <w:b/>
          <w:bCs/>
          <w:szCs w:val="24"/>
        </w:rPr>
        <w:t>.</w:t>
      </w:r>
      <w:r>
        <w:rPr>
          <w:b/>
          <w:bCs/>
          <w:szCs w:val="24"/>
        </w:rPr>
        <w:t>仪器描述</w:t>
      </w:r>
      <w:r>
        <w:rPr>
          <w:rFonts w:hint="eastAsia"/>
          <w:b/>
          <w:bCs/>
          <w:szCs w:val="24"/>
        </w:rPr>
        <w:t>：</w:t>
      </w:r>
    </w:p>
    <w:p w14:paraId="479412B9">
      <w:pPr>
        <w:pStyle w:val="6"/>
        <w:ind w:firstLine="480" w:firstLineChars="200"/>
        <w:rPr>
          <w:rFonts w:hint="eastAsia"/>
          <w:b/>
          <w:bCs/>
          <w:szCs w:val="24"/>
        </w:rPr>
      </w:pPr>
      <w:r>
        <w:rPr>
          <w:szCs w:val="24"/>
        </w:rPr>
        <w:t>光谱彩色照度计集光谱、颜色、照度测试功能于一体。可以应用在各类发光体现场照度和颜色参数的测量场合。</w:t>
      </w:r>
    </w:p>
    <w:p w14:paraId="15756DC6">
      <w:pPr>
        <w:spacing w:line="360" w:lineRule="auto"/>
        <w:ind w:firstLine="482" w:firstLineChars="200"/>
        <w:rPr>
          <w:rFonts w:hint="eastAsia" w:ascii="宋体" w:hAnsi="宋体" w:eastAsia="宋体"/>
          <w:b/>
          <w:bCs/>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p>
    <w:p w14:paraId="72FA95BC">
      <w:pPr>
        <w:spacing w:line="360" w:lineRule="auto"/>
        <w:ind w:firstLine="482" w:firstLineChars="200"/>
        <w:rPr>
          <w:rFonts w:hint="eastAsia" w:ascii="宋体" w:hAnsi="宋体" w:eastAsia="宋体"/>
          <w:sz w:val="24"/>
        </w:rPr>
      </w:pPr>
      <w:r>
        <w:rPr>
          <w:rFonts w:hint="eastAsia" w:ascii="宋体" w:hAnsi="宋体" w:eastAsia="宋体"/>
          <w:b/>
          <w:bCs/>
          <w:sz w:val="24"/>
        </w:rPr>
        <w:t>（评审指标164）</w:t>
      </w:r>
      <w:r>
        <w:rPr>
          <w:rFonts w:hint="eastAsia" w:ascii="宋体" w:hAnsi="宋体" w:eastAsia="宋体"/>
          <w:sz w:val="24"/>
        </w:rPr>
        <w:t>2</w:t>
      </w:r>
      <w:r>
        <w:rPr>
          <w:rFonts w:ascii="宋体" w:hAnsi="宋体" w:eastAsia="宋体"/>
          <w:sz w:val="24"/>
        </w:rPr>
        <w:t>.1 测量项目：</w:t>
      </w:r>
    </w:p>
    <w:p w14:paraId="6441FA82">
      <w:pPr>
        <w:spacing w:line="360" w:lineRule="auto"/>
        <w:ind w:firstLine="480" w:firstLineChars="200"/>
        <w:rPr>
          <w:rFonts w:hint="eastAsia" w:ascii="宋体" w:hAnsi="宋体" w:eastAsia="宋体"/>
          <w:sz w:val="24"/>
        </w:rPr>
      </w:pPr>
      <w:r>
        <w:rPr>
          <w:rFonts w:ascii="宋体" w:hAnsi="宋体" w:eastAsia="宋体"/>
          <w:sz w:val="24"/>
        </w:rPr>
        <w:t>光照度，光谱辐射照度，相对光谱功率分布，色品坐标，相关色温，一般显色指数，特殊显色指数、电视照明一致性指数TLCI、色彩逼真度指数Rf、色彩饱和度指数Rg、TM-30-15评价、主波长，峰值波长，半宽度，色纯度，红色比，色容差、光度、色度等光度色度学量值。</w:t>
      </w:r>
    </w:p>
    <w:p w14:paraId="7C2D4FA9">
      <w:pPr>
        <w:pStyle w:val="6"/>
        <w:ind w:firstLine="482" w:firstLineChars="200"/>
        <w:rPr>
          <w:rFonts w:hint="eastAsia"/>
          <w:szCs w:val="24"/>
        </w:rPr>
      </w:pPr>
      <w:r>
        <w:rPr>
          <w:rFonts w:hint="eastAsia"/>
          <w:b/>
          <w:bCs/>
          <w:szCs w:val="24"/>
        </w:rPr>
        <w:t>（评审指标165）</w:t>
      </w:r>
      <w:r>
        <w:rPr>
          <w:rFonts w:hint="eastAsia"/>
          <w:szCs w:val="24"/>
        </w:rPr>
        <w:t>2</w:t>
      </w:r>
      <w:r>
        <w:rPr>
          <w:szCs w:val="24"/>
        </w:rPr>
        <w:t>.2 光谱范围：至少包含380～780nm</w:t>
      </w:r>
      <w:r>
        <w:rPr>
          <w:rFonts w:hint="eastAsia"/>
          <w:szCs w:val="24"/>
        </w:rPr>
        <w:t>。</w:t>
      </w:r>
    </w:p>
    <w:p w14:paraId="3C4E1879">
      <w:pPr>
        <w:pStyle w:val="6"/>
        <w:ind w:firstLine="482" w:firstLineChars="200"/>
        <w:rPr>
          <w:rFonts w:hint="eastAsia"/>
          <w:szCs w:val="24"/>
        </w:rPr>
      </w:pPr>
      <w:r>
        <w:rPr>
          <w:rFonts w:hint="eastAsia"/>
          <w:b/>
          <w:bCs/>
          <w:szCs w:val="24"/>
        </w:rPr>
        <w:t>（评审指标166）</w:t>
      </w:r>
      <w:r>
        <w:rPr>
          <w:rFonts w:hint="eastAsia"/>
          <w:szCs w:val="24"/>
        </w:rPr>
        <w:t>2</w:t>
      </w:r>
      <w:r>
        <w:rPr>
          <w:szCs w:val="24"/>
        </w:rPr>
        <w:t>.3 感光面：应有不大于Ф8+Ф5mm双感光面测量</w:t>
      </w:r>
      <w:r>
        <w:rPr>
          <w:rFonts w:hint="eastAsia"/>
          <w:szCs w:val="24"/>
        </w:rPr>
        <w:t>。</w:t>
      </w:r>
    </w:p>
    <w:p w14:paraId="32F0AD7D">
      <w:pPr>
        <w:spacing w:line="360" w:lineRule="auto"/>
        <w:ind w:firstLine="482" w:firstLineChars="200"/>
        <w:rPr>
          <w:rFonts w:hint="eastAsia" w:ascii="宋体" w:hAnsi="宋体" w:eastAsia="宋体"/>
          <w:sz w:val="24"/>
        </w:rPr>
      </w:pPr>
      <w:r>
        <w:rPr>
          <w:rFonts w:hint="eastAsia" w:ascii="宋体" w:hAnsi="宋体" w:eastAsia="宋体"/>
          <w:b/>
          <w:bCs/>
          <w:sz w:val="24"/>
        </w:rPr>
        <w:t>（评审指标167）</w:t>
      </w:r>
      <w:r>
        <w:rPr>
          <w:rFonts w:hint="eastAsia" w:ascii="宋体" w:hAnsi="宋体" w:eastAsia="宋体"/>
          <w:sz w:val="24"/>
        </w:rPr>
        <w:t>2</w:t>
      </w:r>
      <w:r>
        <w:rPr>
          <w:rFonts w:ascii="宋体" w:hAnsi="宋体" w:eastAsia="宋体"/>
          <w:sz w:val="24"/>
        </w:rPr>
        <w:t>.4 波长准确度：≤0.5nm</w:t>
      </w:r>
      <w:r>
        <w:rPr>
          <w:rFonts w:hint="eastAsia" w:ascii="宋体" w:hAnsi="宋体" w:eastAsia="宋体"/>
          <w:sz w:val="24"/>
        </w:rPr>
        <w:t>。</w:t>
      </w:r>
    </w:p>
    <w:p w14:paraId="51DE3E1B">
      <w:pPr>
        <w:spacing w:line="360" w:lineRule="auto"/>
        <w:ind w:firstLine="482" w:firstLineChars="200"/>
        <w:rPr>
          <w:rFonts w:hint="eastAsia" w:ascii="宋体" w:hAnsi="宋体" w:eastAsia="宋体"/>
          <w:sz w:val="24"/>
        </w:rPr>
      </w:pPr>
      <w:r>
        <w:rPr>
          <w:rFonts w:hint="eastAsia" w:ascii="宋体" w:hAnsi="宋体" w:eastAsia="宋体"/>
          <w:b/>
          <w:bCs/>
          <w:sz w:val="24"/>
        </w:rPr>
        <w:t>（评审指标168）</w:t>
      </w:r>
      <w:r>
        <w:rPr>
          <w:rFonts w:hint="eastAsia" w:ascii="宋体" w:hAnsi="宋体" w:eastAsia="宋体"/>
          <w:sz w:val="24"/>
        </w:rPr>
        <w:t>2</w:t>
      </w:r>
      <w:r>
        <w:rPr>
          <w:rFonts w:ascii="宋体" w:hAnsi="宋体" w:eastAsia="宋体"/>
          <w:sz w:val="24"/>
        </w:rPr>
        <w:t>.5 照度准确度：≤3%读数+1个字</w:t>
      </w:r>
      <w:r>
        <w:rPr>
          <w:rFonts w:hint="eastAsia" w:ascii="宋体" w:hAnsi="宋体" w:eastAsia="宋体"/>
          <w:sz w:val="24"/>
        </w:rPr>
        <w:t>。</w:t>
      </w:r>
    </w:p>
    <w:p w14:paraId="6ACDC76F">
      <w:pPr>
        <w:spacing w:line="360" w:lineRule="auto"/>
        <w:ind w:firstLine="482" w:firstLineChars="200"/>
        <w:rPr>
          <w:rFonts w:hint="eastAsia" w:ascii="宋体" w:hAnsi="宋体" w:eastAsia="宋体"/>
          <w:sz w:val="24"/>
        </w:rPr>
      </w:pPr>
      <w:r>
        <w:rPr>
          <w:rFonts w:hint="eastAsia" w:ascii="宋体" w:hAnsi="宋体" w:eastAsia="宋体"/>
          <w:b/>
          <w:bCs/>
          <w:sz w:val="24"/>
        </w:rPr>
        <w:t>（评审指标169）</w:t>
      </w:r>
      <w:r>
        <w:rPr>
          <w:rFonts w:hint="eastAsia" w:ascii="宋体" w:hAnsi="宋体" w:eastAsia="宋体"/>
          <w:sz w:val="24"/>
        </w:rPr>
        <w:t>2</w:t>
      </w:r>
      <w:r>
        <w:rPr>
          <w:rFonts w:ascii="宋体" w:hAnsi="宋体" w:eastAsia="宋体"/>
          <w:sz w:val="24"/>
        </w:rPr>
        <w:t>.6 杂散光：&lt;0.3%</w:t>
      </w:r>
      <w:r>
        <w:rPr>
          <w:rFonts w:hint="eastAsia" w:ascii="宋体" w:hAnsi="宋体" w:eastAsia="宋体"/>
          <w:sz w:val="24"/>
        </w:rPr>
        <w:t>。</w:t>
      </w:r>
    </w:p>
    <w:p w14:paraId="049E9485">
      <w:pPr>
        <w:spacing w:line="360" w:lineRule="auto"/>
        <w:ind w:firstLine="482" w:firstLineChars="200"/>
        <w:rPr>
          <w:rFonts w:hint="eastAsia" w:ascii="宋体" w:hAnsi="宋体" w:eastAsia="宋体"/>
          <w:sz w:val="24"/>
        </w:rPr>
      </w:pPr>
      <w:r>
        <w:rPr>
          <w:rFonts w:hint="eastAsia" w:ascii="宋体" w:hAnsi="宋体" w:eastAsia="宋体"/>
          <w:b/>
          <w:bCs/>
          <w:sz w:val="24"/>
        </w:rPr>
        <w:t>（评审指标170）</w:t>
      </w:r>
      <w:r>
        <w:rPr>
          <w:rFonts w:hint="eastAsia" w:ascii="宋体" w:hAnsi="宋体" w:eastAsia="宋体"/>
          <w:sz w:val="24"/>
        </w:rPr>
        <w:t>2</w:t>
      </w:r>
      <w:r>
        <w:rPr>
          <w:rFonts w:ascii="宋体" w:hAnsi="宋体" w:eastAsia="宋体"/>
          <w:sz w:val="24"/>
        </w:rPr>
        <w:t>.7 积分时间：至少包含0.1 ms～5000ms</w:t>
      </w:r>
      <w:r>
        <w:rPr>
          <w:rFonts w:hint="eastAsia" w:ascii="宋体" w:hAnsi="宋体" w:eastAsia="宋体"/>
          <w:sz w:val="24"/>
        </w:rPr>
        <w:t>。</w:t>
      </w:r>
    </w:p>
    <w:p w14:paraId="4E31A8E6">
      <w:pPr>
        <w:pStyle w:val="6"/>
        <w:ind w:firstLine="482" w:firstLineChars="200"/>
        <w:rPr>
          <w:rFonts w:hint="eastAsia"/>
          <w:szCs w:val="24"/>
        </w:rPr>
      </w:pPr>
      <w:r>
        <w:rPr>
          <w:rFonts w:hint="eastAsia"/>
          <w:b/>
          <w:bCs/>
          <w:szCs w:val="24"/>
        </w:rPr>
        <w:t>（评审指标171）</w:t>
      </w:r>
      <w:r>
        <w:rPr>
          <w:rFonts w:hint="eastAsia"/>
          <w:szCs w:val="24"/>
        </w:rPr>
        <w:t>2</w:t>
      </w:r>
      <w:r>
        <w:rPr>
          <w:szCs w:val="24"/>
        </w:rPr>
        <w:t>.8 照度范围（标准A光源）：至少包含0.01lx～100klx</w:t>
      </w:r>
      <w:r>
        <w:rPr>
          <w:rFonts w:hint="eastAsia"/>
          <w:szCs w:val="24"/>
        </w:rPr>
        <w:t>。</w:t>
      </w:r>
    </w:p>
    <w:p w14:paraId="600E11AC">
      <w:pPr>
        <w:spacing w:line="360" w:lineRule="auto"/>
        <w:ind w:firstLine="482" w:firstLineChars="200"/>
        <w:rPr>
          <w:rFonts w:hint="eastAsia" w:ascii="宋体" w:hAnsi="宋体" w:eastAsia="宋体"/>
          <w:sz w:val="24"/>
        </w:rPr>
      </w:pPr>
      <w:r>
        <w:rPr>
          <w:rFonts w:hint="eastAsia" w:ascii="宋体" w:hAnsi="宋体" w:eastAsia="宋体"/>
          <w:b/>
          <w:bCs/>
          <w:sz w:val="24"/>
        </w:rPr>
        <w:t>（评审指标172）</w:t>
      </w:r>
      <w:r>
        <w:rPr>
          <w:rFonts w:hint="eastAsia" w:ascii="宋体" w:hAnsi="宋体" w:eastAsia="宋体"/>
          <w:sz w:val="24"/>
        </w:rPr>
        <w:t>2</w:t>
      </w:r>
      <w:r>
        <w:rPr>
          <w:rFonts w:ascii="宋体" w:hAnsi="宋体" w:eastAsia="宋体"/>
          <w:sz w:val="24"/>
        </w:rPr>
        <w:t>.9 色温范围：至少包含1000K</w:t>
      </w:r>
      <w:r>
        <w:rPr>
          <w:rFonts w:hint="eastAsia" w:ascii="宋体" w:hAnsi="宋体" w:eastAsia="宋体"/>
          <w:sz w:val="24"/>
        </w:rPr>
        <w:t>～</w:t>
      </w:r>
      <w:r>
        <w:rPr>
          <w:rFonts w:ascii="宋体" w:hAnsi="宋体" w:eastAsia="宋体"/>
          <w:sz w:val="24"/>
        </w:rPr>
        <w:t>100000K</w:t>
      </w:r>
      <w:r>
        <w:rPr>
          <w:rFonts w:hint="eastAsia" w:ascii="宋体" w:hAnsi="宋体" w:eastAsia="宋体"/>
          <w:sz w:val="24"/>
        </w:rPr>
        <w:t>。</w:t>
      </w:r>
    </w:p>
    <w:p w14:paraId="7ED9E258">
      <w:pPr>
        <w:spacing w:line="360" w:lineRule="auto"/>
        <w:ind w:firstLine="482" w:firstLineChars="200"/>
        <w:rPr>
          <w:rFonts w:hint="eastAsia" w:ascii="宋体" w:hAnsi="宋体" w:eastAsia="宋体"/>
          <w:sz w:val="24"/>
        </w:rPr>
      </w:pPr>
      <w:r>
        <w:rPr>
          <w:rFonts w:hint="eastAsia" w:ascii="宋体" w:hAnsi="宋体" w:eastAsia="宋体"/>
          <w:b/>
          <w:bCs/>
          <w:sz w:val="24"/>
        </w:rPr>
        <w:t>（评审指标173）</w:t>
      </w:r>
      <w:r>
        <w:rPr>
          <w:rFonts w:hint="eastAsia" w:ascii="宋体" w:hAnsi="宋体" w:eastAsia="宋体"/>
          <w:sz w:val="24"/>
        </w:rPr>
        <w:t>2</w:t>
      </w:r>
      <w:r>
        <w:rPr>
          <w:rFonts w:ascii="宋体" w:hAnsi="宋体" w:eastAsia="宋体"/>
          <w:sz w:val="24"/>
        </w:rPr>
        <w:t>.10 色品坐标准确度：≤0.001（相对于稳定度优于±0.0001的标准光源和NIM溯源值）</w:t>
      </w:r>
      <w:r>
        <w:rPr>
          <w:rFonts w:hint="eastAsia" w:ascii="宋体" w:hAnsi="宋体" w:eastAsia="宋体"/>
          <w:sz w:val="24"/>
        </w:rPr>
        <w:t>。</w:t>
      </w:r>
    </w:p>
    <w:p w14:paraId="30D7B23E">
      <w:pPr>
        <w:spacing w:line="360" w:lineRule="auto"/>
        <w:ind w:firstLine="482" w:firstLineChars="200"/>
        <w:rPr>
          <w:rFonts w:hint="eastAsia" w:ascii="宋体" w:hAnsi="宋体" w:eastAsia="宋体"/>
          <w:sz w:val="24"/>
        </w:rPr>
      </w:pPr>
      <w:r>
        <w:rPr>
          <w:rFonts w:hint="eastAsia" w:ascii="宋体" w:hAnsi="宋体" w:eastAsia="宋体"/>
          <w:b/>
          <w:bCs/>
          <w:sz w:val="24"/>
        </w:rPr>
        <w:t>（评审指标174）</w:t>
      </w:r>
      <w:r>
        <w:rPr>
          <w:rFonts w:hint="eastAsia" w:ascii="宋体" w:hAnsi="宋体" w:eastAsia="宋体"/>
          <w:sz w:val="24"/>
        </w:rPr>
        <w:t>2</w:t>
      </w:r>
      <w:r>
        <w:rPr>
          <w:rFonts w:ascii="宋体" w:hAnsi="宋体" w:eastAsia="宋体"/>
          <w:sz w:val="24"/>
        </w:rPr>
        <w:t>.11 显色指数：至少包含Ra；Ri</w:t>
      </w:r>
      <w:r>
        <w:rPr>
          <w:rFonts w:hint="eastAsia" w:ascii="宋体" w:hAnsi="宋体" w:eastAsia="宋体"/>
          <w:sz w:val="24"/>
        </w:rPr>
        <w:t>（</w:t>
      </w:r>
      <w:r>
        <w:rPr>
          <w:rFonts w:ascii="宋体" w:hAnsi="宋体" w:eastAsia="宋体"/>
          <w:sz w:val="24"/>
        </w:rPr>
        <w:t>i=1～14</w:t>
      </w:r>
      <w:r>
        <w:rPr>
          <w:rFonts w:hint="eastAsia" w:ascii="宋体" w:hAnsi="宋体" w:eastAsia="宋体"/>
          <w:sz w:val="24"/>
        </w:rPr>
        <w:t>）。</w:t>
      </w:r>
    </w:p>
    <w:p w14:paraId="5353EF3D">
      <w:pPr>
        <w:pStyle w:val="6"/>
        <w:ind w:firstLine="482" w:firstLineChars="200"/>
        <w:rPr>
          <w:rFonts w:hint="eastAsia"/>
          <w:szCs w:val="24"/>
        </w:rPr>
      </w:pPr>
      <w:r>
        <w:rPr>
          <w:rFonts w:hint="eastAsia"/>
          <w:b/>
          <w:bCs/>
          <w:szCs w:val="24"/>
        </w:rPr>
        <w:t>（评审指标175）</w:t>
      </w:r>
      <w:r>
        <w:rPr>
          <w:rFonts w:hint="eastAsia"/>
          <w:szCs w:val="24"/>
        </w:rPr>
        <w:t>2</w:t>
      </w:r>
      <w:r>
        <w:rPr>
          <w:szCs w:val="24"/>
        </w:rPr>
        <w:t>.1</w:t>
      </w:r>
      <w:r>
        <w:rPr>
          <w:rFonts w:hint="eastAsia"/>
          <w:szCs w:val="24"/>
        </w:rPr>
        <w:t>2</w:t>
      </w:r>
      <w:r>
        <w:rPr>
          <w:szCs w:val="24"/>
        </w:rPr>
        <w:t xml:space="preserve"> 探头应能与主机无线连接</w:t>
      </w:r>
      <w:r>
        <w:rPr>
          <w:rFonts w:hint="eastAsia"/>
          <w:szCs w:val="24"/>
        </w:rPr>
        <w:t>，</w:t>
      </w:r>
      <w:r>
        <w:rPr>
          <w:szCs w:val="24"/>
        </w:rPr>
        <w:t>远程测量，</w:t>
      </w:r>
      <w:r>
        <w:rPr>
          <w:rFonts w:hint="eastAsia"/>
          <w:szCs w:val="24"/>
        </w:rPr>
        <w:t>有效连接距离不小于5米。</w:t>
      </w:r>
    </w:p>
    <w:p w14:paraId="1295ADFD">
      <w:pPr>
        <w:pStyle w:val="5"/>
        <w:ind w:firstLine="482" w:firstLineChars="200"/>
      </w:pPr>
      <w:r>
        <w:rPr>
          <w:rFonts w:hint="eastAsia" w:ascii="宋体" w:hAnsi="宋体"/>
          <w:b/>
          <w:bCs/>
        </w:rPr>
        <w:t>（评审指标176）</w:t>
      </w:r>
      <w:r>
        <w:rPr>
          <w:rFonts w:hint="eastAsia" w:ascii="宋体" w:hAnsi="宋体"/>
          <w:color w:val="000000"/>
        </w:rPr>
        <w:t>2</w:t>
      </w:r>
      <w:r>
        <w:rPr>
          <w:rFonts w:ascii="宋体" w:hAnsi="宋体"/>
          <w:color w:val="000000"/>
        </w:rPr>
        <w:t>.1</w:t>
      </w:r>
      <w:r>
        <w:rPr>
          <w:rFonts w:hint="eastAsia" w:ascii="宋体" w:hAnsi="宋体"/>
          <w:color w:val="000000"/>
        </w:rPr>
        <w:t>3</w:t>
      </w:r>
      <w:r>
        <w:rPr>
          <w:rFonts w:ascii="宋体" w:hAnsi="宋体"/>
          <w:color w:val="000000"/>
        </w:rPr>
        <w:t xml:space="preserve"> 仪器端应能直接生成报告，</w:t>
      </w:r>
      <w:r>
        <w:rPr>
          <w:rFonts w:ascii="宋体" w:hAnsi="宋体"/>
        </w:rPr>
        <w:t>数据至少可以用Excel，JPG</w:t>
      </w:r>
      <w:r>
        <w:rPr>
          <w:rFonts w:hint="eastAsia"/>
        </w:rPr>
        <w:t>等格式导出。</w:t>
      </w:r>
    </w:p>
    <w:p w14:paraId="579D9F98">
      <w:pPr>
        <w:pStyle w:val="17"/>
        <w:spacing w:line="360" w:lineRule="auto"/>
        <w:ind w:firstLine="482" w:firstLineChars="200"/>
        <w:rPr>
          <w:rFonts w:ascii="宋体" w:hAnsi="宋体" w:eastAsia="宋体" w:cs="Times New Roman"/>
          <w:color w:val="000000"/>
          <w:sz w:val="24"/>
          <w:szCs w:val="24"/>
          <w:lang w:eastAsia="zh-CN"/>
        </w:rPr>
      </w:pPr>
      <w:r>
        <w:rPr>
          <w:rFonts w:ascii="宋体" w:hAnsi="宋体" w:eastAsia="宋体"/>
          <w:b/>
          <w:bCs/>
          <w:sz w:val="24"/>
          <w:szCs w:val="24"/>
        </w:rPr>
        <w:t>（评审指标</w:t>
      </w:r>
      <w:r>
        <w:rPr>
          <w:rFonts w:ascii="宋体" w:hAnsi="宋体" w:eastAsia="宋体"/>
          <w:b/>
          <w:bCs/>
          <w:sz w:val="24"/>
          <w:szCs w:val="24"/>
          <w:lang w:eastAsia="zh-CN"/>
        </w:rPr>
        <w:t>177</w:t>
      </w:r>
      <w:r>
        <w:rPr>
          <w:rFonts w:ascii="宋体" w:hAnsi="宋体" w:eastAsia="宋体"/>
          <w:b/>
          <w:bCs/>
          <w:sz w:val="24"/>
          <w:szCs w:val="24"/>
        </w:rPr>
        <w:t>）</w:t>
      </w:r>
      <w:r>
        <w:rPr>
          <w:rFonts w:ascii="宋体" w:hAnsi="宋体" w:eastAsia="宋体" w:cs="Times New Roman"/>
          <w:color w:val="000000"/>
          <w:sz w:val="24"/>
          <w:szCs w:val="24"/>
          <w:lang w:eastAsia="zh-CN"/>
        </w:rPr>
        <w:t>2</w:t>
      </w:r>
      <w:r>
        <w:rPr>
          <w:rFonts w:hint="default" w:ascii="宋体" w:hAnsi="宋体" w:eastAsia="宋体" w:cs="Times New Roman"/>
          <w:color w:val="000000"/>
          <w:sz w:val="24"/>
          <w:szCs w:val="24"/>
          <w:lang w:eastAsia="zh-CN"/>
        </w:rPr>
        <w:t>.1</w:t>
      </w:r>
      <w:r>
        <w:rPr>
          <w:rFonts w:ascii="宋体" w:hAnsi="宋体" w:eastAsia="宋体" w:cs="Times New Roman"/>
          <w:color w:val="000000"/>
          <w:sz w:val="24"/>
          <w:szCs w:val="24"/>
          <w:lang w:eastAsia="zh-CN"/>
        </w:rPr>
        <w:t>4</w:t>
      </w:r>
      <w:r>
        <w:rPr>
          <w:rFonts w:hint="default" w:ascii="宋体" w:hAnsi="宋体" w:eastAsia="宋体" w:cs="Times New Roman"/>
          <w:color w:val="000000"/>
          <w:sz w:val="24"/>
          <w:szCs w:val="24"/>
          <w:lang w:eastAsia="zh-CN"/>
        </w:rPr>
        <w:t>软件可配合硬件实现以上光谱分布、照度、颜色参数的测量、显示、保存</w:t>
      </w:r>
      <w:r>
        <w:rPr>
          <w:rFonts w:ascii="宋体" w:hAnsi="宋体" w:eastAsia="宋体" w:cs="Times New Roman"/>
          <w:color w:val="000000"/>
          <w:sz w:val="24"/>
          <w:szCs w:val="24"/>
          <w:lang w:eastAsia="zh-CN"/>
        </w:rPr>
        <w:t>。</w:t>
      </w:r>
    </w:p>
    <w:p w14:paraId="7FF740F4">
      <w:pPr>
        <w:pStyle w:val="17"/>
        <w:spacing w:line="360" w:lineRule="auto"/>
        <w:ind w:firstLine="480" w:firstLineChars="200"/>
        <w:rPr>
          <w:rFonts w:ascii="宋体" w:hAnsi="宋体" w:eastAsia="宋体" w:cs="Times New Roman"/>
          <w:color w:val="000000"/>
          <w:sz w:val="24"/>
          <w:szCs w:val="24"/>
          <w:lang w:eastAsia="zh-CN"/>
        </w:rPr>
      </w:pPr>
    </w:p>
    <w:p w14:paraId="07988BAE">
      <w:pPr>
        <w:pStyle w:val="17"/>
        <w:spacing w:line="360" w:lineRule="auto"/>
        <w:ind w:firstLine="480" w:firstLineChars="200"/>
        <w:rPr>
          <w:rFonts w:ascii="宋体" w:hAnsi="宋体" w:eastAsia="宋体" w:cs="Times New Roman"/>
          <w:color w:val="000000"/>
          <w:sz w:val="24"/>
          <w:szCs w:val="24"/>
          <w:lang w:eastAsia="zh-CN"/>
        </w:rPr>
      </w:pPr>
    </w:p>
    <w:p w14:paraId="19DC230F">
      <w:pPr>
        <w:pStyle w:val="17"/>
        <w:spacing w:line="360" w:lineRule="auto"/>
        <w:ind w:firstLine="482" w:firstLineChars="200"/>
        <w:rPr>
          <w:rFonts w:ascii="宋体" w:hAnsi="宋体" w:eastAsia="宋体" w:cs="Times New Roman"/>
          <w:b/>
          <w:bCs/>
          <w:color w:val="000000"/>
          <w:sz w:val="24"/>
          <w:szCs w:val="24"/>
          <w:lang w:eastAsia="zh-CN"/>
        </w:rPr>
      </w:pPr>
      <w:r>
        <w:rPr>
          <w:rFonts w:ascii="宋体" w:hAnsi="宋体" w:eastAsia="宋体" w:cs="宋体"/>
          <w:b/>
          <w:bCs/>
          <w:color w:val="000000"/>
          <w:sz w:val="24"/>
          <w:szCs w:val="24"/>
          <w:lang w:eastAsia="zh-CN"/>
        </w:rPr>
        <w:t>◆</w:t>
      </w:r>
      <w:r>
        <w:rPr>
          <w:rFonts w:ascii="宋体" w:hAnsi="宋体" w:eastAsia="宋体" w:cs="Times New Roman"/>
          <w:b/>
          <w:bCs/>
          <w:color w:val="000000"/>
          <w:sz w:val="24"/>
          <w:szCs w:val="24"/>
          <w:lang w:eastAsia="zh-CN"/>
        </w:rPr>
        <w:t>品目号2-10（序号10）</w:t>
      </w:r>
      <w:bookmarkStart w:id="55" w:name="OLE_LINK26"/>
      <w:r>
        <w:rPr>
          <w:rFonts w:ascii="宋体" w:hAnsi="宋体" w:eastAsia="宋体" w:cs="Times New Roman"/>
          <w:b/>
          <w:bCs/>
          <w:color w:val="000000"/>
          <w:sz w:val="24"/>
          <w:szCs w:val="24"/>
          <w:lang w:eastAsia="zh-CN"/>
        </w:rPr>
        <w:t>全自动光辐射安全测量分析系统</w:t>
      </w:r>
      <w:bookmarkEnd w:id="55"/>
      <w:r>
        <w:rPr>
          <w:rFonts w:ascii="宋体" w:hAnsi="宋体" w:eastAsia="宋体" w:cs="Times New Roman"/>
          <w:b/>
          <w:bCs/>
          <w:color w:val="000000"/>
          <w:sz w:val="24"/>
          <w:szCs w:val="24"/>
          <w:lang w:eastAsia="zh-CN"/>
        </w:rPr>
        <w:t>（1套）</w:t>
      </w:r>
    </w:p>
    <w:p w14:paraId="4D501E9D">
      <w:pPr>
        <w:pStyle w:val="6"/>
        <w:ind w:firstLine="482" w:firstLineChars="200"/>
        <w:rPr>
          <w:rFonts w:hint="eastAsia"/>
          <w:b/>
          <w:bCs/>
          <w:szCs w:val="24"/>
        </w:rPr>
      </w:pPr>
      <w:r>
        <w:rPr>
          <w:b/>
          <w:bCs/>
          <w:szCs w:val="24"/>
        </w:rPr>
        <w:t>1</w:t>
      </w:r>
      <w:r>
        <w:rPr>
          <w:rFonts w:hint="eastAsia"/>
          <w:b/>
          <w:bCs/>
          <w:szCs w:val="24"/>
        </w:rPr>
        <w:t>.</w:t>
      </w:r>
      <w:r>
        <w:rPr>
          <w:b/>
          <w:bCs/>
          <w:szCs w:val="24"/>
        </w:rPr>
        <w:t>仪器描述</w:t>
      </w:r>
    </w:p>
    <w:p w14:paraId="3EA74A64">
      <w:pPr>
        <w:pStyle w:val="6"/>
        <w:ind w:firstLine="482" w:firstLineChars="200"/>
        <w:rPr>
          <w:rFonts w:hint="eastAsia"/>
          <w:szCs w:val="24"/>
        </w:rPr>
      </w:pPr>
      <w:r>
        <w:rPr>
          <w:rFonts w:hint="eastAsia"/>
          <w:b/>
          <w:bCs/>
          <w:szCs w:val="24"/>
        </w:rPr>
        <w:t>（评审指标178）</w:t>
      </w:r>
      <w:r>
        <w:rPr>
          <w:szCs w:val="24"/>
        </w:rPr>
        <w:t>1.1主要用于非激光和激光医疗电气设备、眼科设备（裂隙灯、验光仪、眼底相机等）的光谱分布、表观光源尺寸、光源对向角测量、辐射照度、辐射亮度、辐射功率测量、光化学紫外危害、眼睛的近紫外危害、视网膜蓝光危害、视网膜热危害、（眼睛）近红外危害、（皮肤）可见和红外危害、危害加权辐射曝光量等。覆盖标准所规定的危害类型，并根据危害性程度和可达发射极限进行安全等级评定，兼容非激光&amp;激光&amp;眼科设备的光危害测量功能。</w:t>
      </w:r>
    </w:p>
    <w:p w14:paraId="60BC5021">
      <w:pPr>
        <w:pStyle w:val="6"/>
        <w:ind w:firstLine="482" w:firstLineChars="200"/>
        <w:rPr>
          <w:rFonts w:hint="eastAsia"/>
          <w:bCs/>
          <w:szCs w:val="24"/>
        </w:rPr>
      </w:pPr>
      <w:r>
        <w:rPr>
          <w:rFonts w:hint="eastAsia"/>
          <w:b/>
          <w:bCs/>
          <w:szCs w:val="24"/>
        </w:rPr>
        <w:t>（评审指标179）</w:t>
      </w:r>
      <w:r>
        <w:rPr>
          <w:szCs w:val="24"/>
        </w:rPr>
        <w:t>1.2可依据</w:t>
      </w:r>
      <w:r>
        <w:rPr>
          <w:bCs/>
          <w:szCs w:val="24"/>
        </w:rPr>
        <w:t>YY 9706.257、YY/T 1534-2017、GB 9706.283-2022、GBT30117.1、IEC60335-1:2020、IEC 60825.1-2014，</w:t>
      </w:r>
      <w:r>
        <w:rPr>
          <w:szCs w:val="24"/>
        </w:rPr>
        <w:t>ISO 15004-2:2007、YY/T 0065-2016、YY 1296-2016、YY/T 0633-2022、YY/T 0634-2022</w:t>
      </w:r>
      <w:r>
        <w:rPr>
          <w:bCs/>
          <w:szCs w:val="24"/>
        </w:rPr>
        <w:t>等标准要求实现测量</w:t>
      </w:r>
      <w:r>
        <w:rPr>
          <w:szCs w:val="24"/>
        </w:rPr>
        <w:t>。软件应可实现光辐射安全系统200-3000nm的辐照度、辐亮度、辐射危害全自动测量，无需手动移动或切换探测器，满足医疗产品连续光&amp;脉冲光的光危害测量。</w:t>
      </w:r>
    </w:p>
    <w:p w14:paraId="27BD4A73">
      <w:pPr>
        <w:spacing w:line="360" w:lineRule="auto"/>
        <w:ind w:firstLine="482" w:firstLineChars="200"/>
        <w:rPr>
          <w:rFonts w:hint="eastAsia" w:ascii="宋体" w:hAnsi="宋体" w:eastAsia="宋体"/>
          <w:b/>
          <w:bCs/>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p>
    <w:p w14:paraId="63D6C393">
      <w:pPr>
        <w:spacing w:line="360" w:lineRule="auto"/>
        <w:ind w:firstLine="480" w:firstLineChars="200"/>
        <w:rPr>
          <w:rFonts w:hint="eastAsia" w:ascii="宋体" w:hAnsi="宋体" w:eastAsia="宋体"/>
          <w:sz w:val="24"/>
        </w:rPr>
      </w:pPr>
      <w:r>
        <w:rPr>
          <w:rFonts w:hint="eastAsia" w:ascii="宋体" w:hAnsi="宋体" w:eastAsia="宋体"/>
          <w:sz w:val="24"/>
        </w:rPr>
        <w:t>2</w:t>
      </w:r>
      <w:r>
        <w:rPr>
          <w:rFonts w:ascii="宋体" w:hAnsi="宋体" w:eastAsia="宋体"/>
          <w:sz w:val="24"/>
        </w:rPr>
        <w:t>.1 光辐射安全性能专用的辐照度测量系统：</w:t>
      </w:r>
    </w:p>
    <w:p w14:paraId="59EB6253">
      <w:pPr>
        <w:spacing w:line="360" w:lineRule="auto"/>
        <w:ind w:firstLine="482" w:firstLineChars="200"/>
        <w:rPr>
          <w:rFonts w:hint="eastAsia" w:ascii="宋体" w:hAnsi="宋体" w:eastAsia="宋体"/>
          <w:sz w:val="24"/>
        </w:rPr>
      </w:pPr>
      <w:r>
        <w:rPr>
          <w:rFonts w:hint="eastAsia" w:ascii="宋体" w:hAnsi="宋体" w:eastAsia="宋体"/>
          <w:b/>
          <w:bCs/>
          <w:sz w:val="24"/>
        </w:rPr>
        <w:t>（评审指标180）</w:t>
      </w:r>
      <w:r>
        <w:rPr>
          <w:rFonts w:hint="eastAsia" w:ascii="宋体" w:hAnsi="宋体" w:eastAsia="宋体"/>
          <w:sz w:val="24"/>
        </w:rPr>
        <w:t>2</w:t>
      </w:r>
      <w:r>
        <w:rPr>
          <w:rFonts w:ascii="宋体" w:hAnsi="宋体" w:eastAsia="宋体"/>
          <w:sz w:val="24"/>
        </w:rPr>
        <w:t xml:space="preserve">.1.1 波段覆盖范围：200nm～3000nm； </w:t>
      </w:r>
    </w:p>
    <w:p w14:paraId="76B2A2CB">
      <w:pPr>
        <w:spacing w:line="360" w:lineRule="auto"/>
        <w:ind w:firstLine="482" w:firstLineChars="200"/>
        <w:rPr>
          <w:rFonts w:hint="eastAsia" w:ascii="宋体" w:hAnsi="宋体" w:eastAsia="宋体"/>
          <w:sz w:val="24"/>
        </w:rPr>
      </w:pPr>
      <w:r>
        <w:rPr>
          <w:rFonts w:hint="eastAsia" w:ascii="宋体" w:hAnsi="宋体" w:eastAsia="宋体"/>
          <w:b/>
          <w:bCs/>
          <w:sz w:val="24"/>
        </w:rPr>
        <w:t>（评审指标181）</w:t>
      </w:r>
      <w:r>
        <w:rPr>
          <w:rFonts w:hint="eastAsia" w:ascii="宋体" w:hAnsi="宋体" w:eastAsia="宋体"/>
          <w:sz w:val="24"/>
        </w:rPr>
        <w:t>2</w:t>
      </w:r>
      <w:r>
        <w:rPr>
          <w:rFonts w:ascii="宋体" w:hAnsi="宋体" w:eastAsia="宋体"/>
          <w:sz w:val="24"/>
        </w:rPr>
        <w:t>.1.2 波长准确度：</w:t>
      </w:r>
    </w:p>
    <w:p w14:paraId="78C04F19">
      <w:pPr>
        <w:spacing w:line="360" w:lineRule="auto"/>
        <w:ind w:firstLine="480" w:firstLineChars="200"/>
        <w:rPr>
          <w:rFonts w:hint="eastAsia" w:ascii="宋体" w:hAnsi="宋体" w:eastAsia="宋体"/>
          <w:sz w:val="24"/>
        </w:rPr>
      </w:pPr>
      <w:r>
        <w:rPr>
          <w:rFonts w:ascii="宋体" w:hAnsi="宋体" w:eastAsia="宋体"/>
          <w:sz w:val="24"/>
        </w:rPr>
        <w:t>200nm≤λ</w:t>
      </w:r>
      <w:r>
        <w:rPr>
          <w:rFonts w:hint="eastAsia" w:ascii="宋体" w:hAnsi="宋体" w:eastAsia="宋体"/>
          <w:sz w:val="24"/>
        </w:rPr>
        <w:t>&lt;</w:t>
      </w:r>
      <w:r>
        <w:rPr>
          <w:rFonts w:ascii="宋体" w:hAnsi="宋体" w:eastAsia="宋体"/>
          <w:sz w:val="24"/>
        </w:rPr>
        <w:t>300nm</w:t>
      </w:r>
      <w:r>
        <w:rPr>
          <w:rFonts w:hint="eastAsia" w:ascii="宋体" w:hAnsi="宋体" w:eastAsia="宋体"/>
          <w:sz w:val="24"/>
        </w:rPr>
        <w:t>：</w:t>
      </w:r>
      <w:r>
        <w:rPr>
          <w:rFonts w:ascii="宋体" w:hAnsi="宋体" w:eastAsia="宋体"/>
          <w:sz w:val="24"/>
        </w:rPr>
        <w:t>≤0.2nm；300≤λ≤325nm：≤0.1nm；325</w:t>
      </w:r>
      <w:r>
        <w:rPr>
          <w:rFonts w:hint="eastAsia" w:ascii="宋体" w:hAnsi="宋体" w:eastAsia="宋体"/>
          <w:sz w:val="24"/>
        </w:rPr>
        <w:t>&lt;</w:t>
      </w:r>
      <w:r>
        <w:rPr>
          <w:rFonts w:ascii="宋体" w:hAnsi="宋体" w:eastAsia="宋体"/>
          <w:sz w:val="24"/>
        </w:rPr>
        <w:t>λ≤600nm：≤0.2nm；600</w:t>
      </w:r>
      <w:r>
        <w:rPr>
          <w:rFonts w:hint="eastAsia" w:ascii="宋体" w:hAnsi="宋体" w:eastAsia="宋体"/>
          <w:sz w:val="24"/>
        </w:rPr>
        <w:t>&lt;</w:t>
      </w:r>
      <w:r>
        <w:rPr>
          <w:rFonts w:ascii="宋体" w:hAnsi="宋体" w:eastAsia="宋体"/>
          <w:sz w:val="24"/>
        </w:rPr>
        <w:t>λ≤1400nm：≤2nm；</w:t>
      </w:r>
    </w:p>
    <w:p w14:paraId="028C91EE">
      <w:pPr>
        <w:spacing w:line="360" w:lineRule="auto"/>
        <w:ind w:firstLine="482" w:firstLineChars="200"/>
        <w:rPr>
          <w:rFonts w:hint="eastAsia" w:ascii="宋体" w:hAnsi="宋体" w:eastAsia="宋体"/>
          <w:sz w:val="24"/>
        </w:rPr>
      </w:pPr>
      <w:r>
        <w:rPr>
          <w:rFonts w:hint="eastAsia" w:ascii="宋体" w:hAnsi="宋体" w:eastAsia="宋体"/>
          <w:b/>
          <w:bCs/>
          <w:sz w:val="24"/>
        </w:rPr>
        <w:t>（评审指标182）</w:t>
      </w:r>
      <w:r>
        <w:rPr>
          <w:rFonts w:hint="eastAsia" w:ascii="宋体" w:hAnsi="宋体" w:eastAsia="宋体"/>
          <w:sz w:val="24"/>
        </w:rPr>
        <w:t>2</w:t>
      </w:r>
      <w:r>
        <w:rPr>
          <w:rFonts w:ascii="宋体" w:hAnsi="宋体" w:eastAsia="宋体"/>
          <w:sz w:val="24"/>
        </w:rPr>
        <w:t>.1.3 带宽要求：</w:t>
      </w:r>
    </w:p>
    <w:p w14:paraId="49BF9634">
      <w:pPr>
        <w:spacing w:line="360" w:lineRule="auto"/>
        <w:ind w:firstLine="480" w:firstLineChars="200"/>
        <w:rPr>
          <w:rFonts w:hint="eastAsia" w:ascii="宋体" w:hAnsi="宋体" w:eastAsia="宋体"/>
          <w:sz w:val="24"/>
        </w:rPr>
      </w:pPr>
      <w:r>
        <w:rPr>
          <w:rFonts w:ascii="宋体" w:hAnsi="宋体" w:eastAsia="宋体"/>
          <w:sz w:val="24"/>
        </w:rPr>
        <w:t>200nm≤λ≤400nm：≤2nm；400nm</w:t>
      </w:r>
      <w:r>
        <w:rPr>
          <w:rFonts w:hint="eastAsia" w:ascii="宋体" w:hAnsi="宋体" w:eastAsia="宋体"/>
          <w:sz w:val="24"/>
        </w:rPr>
        <w:t>&lt;</w:t>
      </w:r>
      <w:r>
        <w:rPr>
          <w:rFonts w:ascii="宋体" w:hAnsi="宋体" w:eastAsia="宋体"/>
          <w:sz w:val="24"/>
        </w:rPr>
        <w:t>λ≤600nm：≤4nm；600nm</w:t>
      </w:r>
      <w:r>
        <w:rPr>
          <w:rFonts w:hint="eastAsia" w:ascii="宋体" w:hAnsi="宋体" w:eastAsia="宋体"/>
          <w:sz w:val="24"/>
        </w:rPr>
        <w:t>&lt;</w:t>
      </w:r>
      <w:r>
        <w:rPr>
          <w:rFonts w:ascii="宋体" w:hAnsi="宋体" w:eastAsia="宋体"/>
          <w:sz w:val="24"/>
        </w:rPr>
        <w:t>λ≤1400nm：≤8nm；</w:t>
      </w:r>
    </w:p>
    <w:p w14:paraId="776C5F1E">
      <w:pPr>
        <w:spacing w:line="360" w:lineRule="auto"/>
        <w:ind w:firstLine="482" w:firstLineChars="200"/>
        <w:rPr>
          <w:rFonts w:hint="eastAsia" w:ascii="宋体" w:hAnsi="宋体" w:eastAsia="宋体"/>
          <w:sz w:val="24"/>
        </w:rPr>
      </w:pPr>
      <w:r>
        <w:rPr>
          <w:rFonts w:hint="eastAsia" w:ascii="宋体" w:hAnsi="宋体" w:eastAsia="宋体"/>
          <w:b/>
          <w:bCs/>
          <w:sz w:val="24"/>
        </w:rPr>
        <w:t>（评审指标183）</w:t>
      </w:r>
      <w:r>
        <w:rPr>
          <w:rFonts w:hint="eastAsia" w:ascii="宋体" w:hAnsi="宋体" w:eastAsia="宋体"/>
          <w:sz w:val="24"/>
        </w:rPr>
        <w:t>2</w:t>
      </w:r>
      <w:r>
        <w:rPr>
          <w:rFonts w:ascii="宋体" w:hAnsi="宋体" w:eastAsia="宋体"/>
          <w:sz w:val="24"/>
        </w:rPr>
        <w:t>.1.4 线性动态范围：≤10</w:t>
      </w:r>
      <w:r>
        <w:rPr>
          <w:rFonts w:ascii="宋体" w:hAnsi="宋体" w:eastAsia="宋体"/>
          <w:sz w:val="24"/>
          <w:vertAlign w:val="superscript"/>
        </w:rPr>
        <w:t>8</w:t>
      </w:r>
      <w:r>
        <w:rPr>
          <w:rFonts w:ascii="宋体" w:hAnsi="宋体" w:eastAsia="宋体"/>
          <w:sz w:val="24"/>
        </w:rPr>
        <w:t>；</w:t>
      </w:r>
    </w:p>
    <w:p w14:paraId="6834585A">
      <w:pPr>
        <w:spacing w:line="360" w:lineRule="auto"/>
        <w:ind w:firstLine="482" w:firstLineChars="200"/>
        <w:rPr>
          <w:rFonts w:hint="eastAsia" w:ascii="宋体" w:hAnsi="宋体" w:eastAsia="宋体"/>
          <w:sz w:val="24"/>
        </w:rPr>
      </w:pPr>
      <w:r>
        <w:rPr>
          <w:rFonts w:hint="eastAsia" w:ascii="宋体" w:hAnsi="宋体" w:eastAsia="宋体"/>
          <w:b/>
          <w:bCs/>
          <w:sz w:val="24"/>
        </w:rPr>
        <w:t>（评审指标184）</w:t>
      </w:r>
      <w:r>
        <w:rPr>
          <w:rFonts w:hint="eastAsia" w:ascii="宋体" w:hAnsi="宋体" w:eastAsia="宋体"/>
          <w:sz w:val="24"/>
        </w:rPr>
        <w:t>2</w:t>
      </w:r>
      <w:r>
        <w:rPr>
          <w:rFonts w:ascii="宋体" w:hAnsi="宋体" w:eastAsia="宋体"/>
          <w:sz w:val="24"/>
        </w:rPr>
        <w:t>.1.5 光度重复性：≤0.2%；光度线性：≤0.3%；</w:t>
      </w:r>
    </w:p>
    <w:p w14:paraId="2ACF9780">
      <w:pPr>
        <w:spacing w:line="360" w:lineRule="auto"/>
        <w:ind w:firstLine="482" w:firstLineChars="200"/>
        <w:rPr>
          <w:rFonts w:hint="eastAsia" w:ascii="宋体" w:hAnsi="宋体" w:eastAsia="宋体"/>
          <w:sz w:val="24"/>
        </w:rPr>
      </w:pPr>
      <w:r>
        <w:rPr>
          <w:rFonts w:hint="eastAsia" w:ascii="宋体" w:hAnsi="宋体" w:eastAsia="宋体"/>
          <w:b/>
          <w:bCs/>
          <w:sz w:val="24"/>
        </w:rPr>
        <w:t>（评审指标185）</w:t>
      </w:r>
      <w:r>
        <w:rPr>
          <w:rFonts w:hint="eastAsia" w:ascii="宋体" w:hAnsi="宋体" w:eastAsia="宋体"/>
          <w:sz w:val="24"/>
        </w:rPr>
        <w:t>2</w:t>
      </w:r>
      <w:r>
        <w:rPr>
          <w:rFonts w:ascii="宋体" w:hAnsi="宋体" w:eastAsia="宋体"/>
          <w:sz w:val="24"/>
        </w:rPr>
        <w:t>.1.6辐照度测量波段范围：200～3000nm，测量中</w:t>
      </w:r>
      <w:r>
        <w:rPr>
          <w:rFonts w:hint="eastAsia" w:ascii="宋体" w:hAnsi="宋体" w:eastAsia="宋体"/>
          <w:sz w:val="24"/>
        </w:rPr>
        <w:t>应</w:t>
      </w:r>
      <w:r>
        <w:rPr>
          <w:rFonts w:ascii="宋体" w:hAnsi="宋体" w:eastAsia="宋体"/>
          <w:sz w:val="24"/>
        </w:rPr>
        <w:t>无需手动移动或切换探测器；</w:t>
      </w:r>
    </w:p>
    <w:p w14:paraId="30BDADEC">
      <w:pPr>
        <w:spacing w:line="360" w:lineRule="auto"/>
        <w:ind w:firstLine="482" w:firstLineChars="200"/>
        <w:rPr>
          <w:rFonts w:hint="eastAsia" w:ascii="宋体" w:hAnsi="宋体" w:eastAsia="宋体"/>
          <w:sz w:val="24"/>
        </w:rPr>
      </w:pPr>
      <w:r>
        <w:rPr>
          <w:rFonts w:hint="eastAsia" w:ascii="宋体" w:hAnsi="宋体" w:eastAsia="宋体"/>
          <w:b/>
          <w:bCs/>
          <w:sz w:val="24"/>
        </w:rPr>
        <w:t>（评审指标186）</w:t>
      </w:r>
      <w:r>
        <w:rPr>
          <w:rFonts w:hint="eastAsia" w:ascii="宋体" w:hAnsi="宋体" w:eastAsia="宋体"/>
          <w:sz w:val="24"/>
        </w:rPr>
        <w:t>2</w:t>
      </w:r>
      <w:r>
        <w:rPr>
          <w:rFonts w:ascii="宋体" w:hAnsi="宋体" w:eastAsia="宋体"/>
          <w:sz w:val="24"/>
        </w:rPr>
        <w:t xml:space="preserve">.1.7 辐照度测试精度：≤4%； </w:t>
      </w:r>
    </w:p>
    <w:p w14:paraId="7B3333B2">
      <w:pPr>
        <w:spacing w:line="360" w:lineRule="auto"/>
        <w:ind w:firstLine="482" w:firstLineChars="200"/>
        <w:rPr>
          <w:rFonts w:hint="eastAsia" w:ascii="宋体" w:hAnsi="宋体" w:eastAsia="宋体"/>
          <w:sz w:val="24"/>
        </w:rPr>
      </w:pPr>
      <w:r>
        <w:rPr>
          <w:rFonts w:hint="eastAsia" w:ascii="宋体" w:hAnsi="宋体" w:eastAsia="宋体"/>
          <w:b/>
          <w:bCs/>
          <w:sz w:val="24"/>
        </w:rPr>
        <w:t>（评审指标187）</w:t>
      </w:r>
      <w:r>
        <w:rPr>
          <w:rFonts w:hint="eastAsia" w:ascii="宋体" w:hAnsi="宋体" w:eastAsia="宋体"/>
          <w:sz w:val="24"/>
        </w:rPr>
        <w:t>2</w:t>
      </w:r>
      <w:r>
        <w:rPr>
          <w:rFonts w:ascii="宋体" w:hAnsi="宋体" w:eastAsia="宋体"/>
          <w:sz w:val="24"/>
        </w:rPr>
        <w:t>.1.8 杂散光：≤10</w:t>
      </w:r>
      <w:r>
        <w:rPr>
          <w:rFonts w:ascii="宋体" w:hAnsi="宋体" w:eastAsia="宋体"/>
          <w:sz w:val="24"/>
          <w:vertAlign w:val="superscript"/>
        </w:rPr>
        <w:t>-8</w:t>
      </w:r>
      <w:r>
        <w:rPr>
          <w:rFonts w:ascii="宋体" w:hAnsi="宋体" w:eastAsia="宋体"/>
          <w:sz w:val="24"/>
        </w:rPr>
        <w:t>（双单色仪模式）</w:t>
      </w:r>
      <w:r>
        <w:rPr>
          <w:rFonts w:hint="eastAsia" w:ascii="宋体" w:hAnsi="宋体" w:eastAsia="宋体"/>
          <w:sz w:val="24"/>
        </w:rPr>
        <w:t>，</w:t>
      </w:r>
      <w:r>
        <w:rPr>
          <w:rFonts w:ascii="宋体" w:hAnsi="宋体" w:eastAsia="宋体"/>
          <w:sz w:val="24"/>
        </w:rPr>
        <w:t>紫外波段辐照度应可实现不大于0.00001mW/cm</w:t>
      </w:r>
      <w:r>
        <w:rPr>
          <w:rFonts w:ascii="宋体" w:hAnsi="宋体" w:eastAsia="宋体"/>
          <w:sz w:val="24"/>
          <w:vertAlign w:val="superscript"/>
        </w:rPr>
        <w:t>2</w:t>
      </w:r>
      <w:r>
        <w:rPr>
          <w:rFonts w:ascii="宋体" w:hAnsi="宋体" w:eastAsia="宋体"/>
          <w:sz w:val="24"/>
        </w:rPr>
        <w:t>的测量；</w:t>
      </w:r>
    </w:p>
    <w:p w14:paraId="5B65BEA4">
      <w:pPr>
        <w:spacing w:line="360" w:lineRule="auto"/>
        <w:ind w:firstLine="480" w:firstLineChars="200"/>
        <w:rPr>
          <w:rFonts w:hint="eastAsia" w:ascii="宋体" w:hAnsi="宋体" w:eastAsia="宋体"/>
          <w:sz w:val="24"/>
        </w:rPr>
      </w:pPr>
      <w:r>
        <w:rPr>
          <w:rFonts w:hint="eastAsia" w:ascii="宋体" w:hAnsi="宋体" w:eastAsia="宋体"/>
          <w:sz w:val="24"/>
        </w:rPr>
        <w:t>2</w:t>
      </w:r>
      <w:r>
        <w:rPr>
          <w:rFonts w:ascii="宋体" w:hAnsi="宋体" w:eastAsia="宋体"/>
          <w:sz w:val="24"/>
        </w:rPr>
        <w:t>.2脉冲灯光辐射安全测试装置</w:t>
      </w:r>
      <w:r>
        <w:rPr>
          <w:rFonts w:hint="eastAsia" w:ascii="宋体" w:hAnsi="宋体" w:eastAsia="宋体"/>
          <w:sz w:val="24"/>
        </w:rPr>
        <w:t>：</w:t>
      </w:r>
    </w:p>
    <w:p w14:paraId="0BB86295">
      <w:pPr>
        <w:spacing w:line="360" w:lineRule="auto"/>
        <w:ind w:firstLine="482" w:firstLineChars="200"/>
        <w:rPr>
          <w:rFonts w:hint="eastAsia" w:ascii="宋体" w:hAnsi="宋体" w:eastAsia="宋体"/>
          <w:color w:val="000000"/>
          <w:sz w:val="24"/>
        </w:rPr>
      </w:pPr>
      <w:r>
        <w:rPr>
          <w:rFonts w:hint="eastAsia" w:ascii="宋体" w:hAnsi="宋体" w:eastAsia="宋体"/>
          <w:b/>
          <w:bCs/>
          <w:sz w:val="24"/>
        </w:rPr>
        <w:t>（评审指标188）</w:t>
      </w:r>
      <w:r>
        <w:rPr>
          <w:rFonts w:hint="eastAsia" w:ascii="宋体" w:hAnsi="宋体" w:eastAsia="宋体" w:cs="宋体"/>
          <w:b/>
          <w:bCs/>
          <w:sz w:val="24"/>
        </w:rPr>
        <w:t>▲</w:t>
      </w:r>
      <w:bookmarkStart w:id="56" w:name="OLE_LINK67"/>
      <w:r>
        <w:rPr>
          <w:rFonts w:hint="eastAsia" w:ascii="宋体" w:hAnsi="宋体" w:eastAsia="宋体"/>
          <w:sz w:val="24"/>
        </w:rPr>
        <w:t>2.2.1</w:t>
      </w:r>
      <w:r>
        <w:rPr>
          <w:rFonts w:ascii="宋体" w:hAnsi="宋体" w:eastAsia="宋体"/>
          <w:sz w:val="24"/>
        </w:rPr>
        <w:t>脉冲光谱测量范围不少于</w:t>
      </w:r>
      <w:bookmarkEnd w:id="56"/>
      <w:r>
        <w:rPr>
          <w:rFonts w:ascii="宋体" w:hAnsi="宋体" w:eastAsia="宋体"/>
          <w:sz w:val="24"/>
        </w:rPr>
        <w:t>：350～1600nm，</w:t>
      </w:r>
      <w:r>
        <w:rPr>
          <w:rFonts w:ascii="宋体" w:hAnsi="宋体" w:eastAsia="宋体"/>
          <w:color w:val="000000"/>
          <w:sz w:val="24"/>
        </w:rPr>
        <w:t>低杂散光色散单元和恒温制冷的超低噪声面阵</w:t>
      </w:r>
      <w:r>
        <w:rPr>
          <w:rFonts w:ascii="宋体" w:hAnsi="宋体" w:eastAsia="宋体"/>
          <w:sz w:val="24"/>
        </w:rPr>
        <w:t>探测器，CCD像素不低于1024*128，恒温温度-10</w:t>
      </w:r>
      <w:r>
        <w:rPr>
          <w:rFonts w:hint="eastAsia" w:ascii="宋体" w:hAnsi="宋体" w:eastAsia="宋体"/>
          <w:sz w:val="24"/>
        </w:rPr>
        <w:t>℃</w:t>
      </w:r>
      <w:r>
        <w:rPr>
          <w:rFonts w:ascii="宋体" w:hAnsi="宋体" w:eastAsia="宋体"/>
          <w:sz w:val="24"/>
        </w:rPr>
        <w:t>；</w:t>
      </w:r>
      <w:r>
        <w:rPr>
          <w:rFonts w:hint="eastAsia" w:ascii="宋体" w:hAnsi="宋体" w:eastAsia="宋体"/>
          <w:b/>
          <w:bCs/>
          <w:sz w:val="24"/>
        </w:rPr>
        <w:t>（</w:t>
      </w:r>
      <w:r>
        <w:rPr>
          <w:rFonts w:ascii="宋体" w:hAnsi="宋体" w:eastAsia="宋体"/>
          <w:b/>
          <w:bCs/>
          <w:sz w:val="24"/>
        </w:rPr>
        <w:t>提供彩页盖章作为佐证资料</w:t>
      </w:r>
      <w:r>
        <w:rPr>
          <w:rFonts w:hint="eastAsia" w:ascii="宋体" w:hAnsi="宋体" w:eastAsia="宋体"/>
          <w:b/>
          <w:bCs/>
          <w:sz w:val="24"/>
        </w:rPr>
        <w:t>）</w:t>
      </w:r>
      <w:r>
        <w:rPr>
          <w:rFonts w:hint="eastAsia" w:ascii="宋体" w:hAnsi="宋体" w:eastAsia="宋体"/>
          <w:sz w:val="24"/>
        </w:rPr>
        <w:t>；</w:t>
      </w:r>
    </w:p>
    <w:p w14:paraId="0C086CC7">
      <w:pPr>
        <w:pStyle w:val="5"/>
        <w:ind w:firstLine="482" w:firstLineChars="200"/>
      </w:pPr>
      <w:r>
        <w:rPr>
          <w:rFonts w:hint="eastAsia" w:ascii="宋体" w:hAnsi="宋体"/>
          <w:b/>
          <w:bCs/>
        </w:rPr>
        <w:t>（评审指标189）</w:t>
      </w:r>
      <w:r>
        <w:rPr>
          <w:rFonts w:hint="eastAsia" w:ascii="宋体" w:hAnsi="宋体"/>
        </w:rPr>
        <w:t>2.2.2</w:t>
      </w:r>
      <w:r>
        <w:rPr>
          <w:rFonts w:ascii="宋体" w:hAnsi="宋体"/>
        </w:rPr>
        <w:t>可实现医用脉冲光源如单脉冲光源、重复脉冲光、单脉冲串、重复脉冲串光辐射安全的快速测量，脉冲光源光谱测量时间</w:t>
      </w:r>
      <w:r>
        <w:rPr>
          <w:rFonts w:ascii="宋体" w:hAnsi="宋体"/>
          <w:color w:val="000000"/>
        </w:rPr>
        <w:t>≤20s；</w:t>
      </w:r>
      <w:r>
        <w:rPr>
          <w:rFonts w:ascii="宋体" w:hAnsi="宋体"/>
        </w:rPr>
        <w:t>快速光谱仪的最小带宽≤3nm，波长精度≤0.3nm，最低杂散光：≤5×10</w:t>
      </w:r>
      <w:r>
        <w:rPr>
          <w:rFonts w:ascii="宋体" w:hAnsi="宋体"/>
          <w:vertAlign w:val="superscript"/>
        </w:rPr>
        <w:t>-4</w:t>
      </w:r>
      <w:r>
        <w:rPr>
          <w:rFonts w:ascii="宋体" w:hAnsi="宋体"/>
        </w:rPr>
        <w:t>；</w:t>
      </w:r>
      <w:r>
        <w:rPr>
          <w:rFonts w:ascii="宋体" w:hAnsi="宋体"/>
          <w:b/>
          <w:bCs/>
        </w:rPr>
        <w:t>（</w:t>
      </w:r>
      <w:r>
        <w:rPr>
          <w:rFonts w:hint="eastAsia"/>
          <w:b/>
          <w:bCs/>
        </w:rPr>
        <w:t>提供彩页并加盖公章佐证</w:t>
      </w:r>
      <w:r>
        <w:rPr>
          <w:b/>
          <w:bCs/>
        </w:rPr>
        <w:t>，原件备查）</w:t>
      </w:r>
      <w:r>
        <w:rPr>
          <w:rFonts w:hint="eastAsia"/>
        </w:rPr>
        <w:t>；</w:t>
      </w:r>
    </w:p>
    <w:p w14:paraId="6D09A47F">
      <w:pPr>
        <w:pStyle w:val="6"/>
        <w:ind w:firstLine="482" w:firstLineChars="200"/>
        <w:rPr>
          <w:rFonts w:hint="eastAsia"/>
          <w:szCs w:val="24"/>
        </w:rPr>
      </w:pPr>
      <w:r>
        <w:rPr>
          <w:rFonts w:hint="eastAsia"/>
          <w:b/>
          <w:bCs/>
          <w:szCs w:val="24"/>
        </w:rPr>
        <w:t>（评审指标190）</w:t>
      </w:r>
      <w:r>
        <w:rPr>
          <w:rFonts w:hint="eastAsia"/>
          <w:szCs w:val="24"/>
        </w:rPr>
        <w:t>2.2.3</w:t>
      </w:r>
      <w:r>
        <w:rPr>
          <w:szCs w:val="24"/>
        </w:rPr>
        <w:t>色品坐标准确度</w:t>
      </w:r>
      <w:r>
        <w:rPr>
          <w:rFonts w:hint="eastAsia"/>
          <w:szCs w:val="24"/>
        </w:rPr>
        <w:t>（</w:t>
      </w:r>
      <w:r>
        <w:rPr>
          <w:szCs w:val="24"/>
        </w:rPr>
        <w:t>x,y</w:t>
      </w:r>
      <w:r>
        <w:rPr>
          <w:rFonts w:hint="eastAsia"/>
          <w:szCs w:val="24"/>
        </w:rPr>
        <w:t>）</w:t>
      </w:r>
      <w:r>
        <w:rPr>
          <w:szCs w:val="24"/>
        </w:rPr>
        <w:t>：0.0015（标准色光下），0.0003（标准A光源下）；</w:t>
      </w:r>
      <w:r>
        <w:rPr>
          <w:rFonts w:hint="eastAsia"/>
          <w:szCs w:val="24"/>
        </w:rPr>
        <w:t xml:space="preserve"> </w:t>
      </w:r>
    </w:p>
    <w:p w14:paraId="31EE1496">
      <w:pPr>
        <w:spacing w:line="360" w:lineRule="auto"/>
        <w:ind w:firstLine="482" w:firstLineChars="200"/>
        <w:rPr>
          <w:rFonts w:hint="eastAsia" w:ascii="宋体" w:hAnsi="宋体" w:eastAsia="宋体"/>
          <w:sz w:val="24"/>
        </w:rPr>
      </w:pPr>
      <w:r>
        <w:rPr>
          <w:rFonts w:hint="eastAsia" w:ascii="宋体" w:hAnsi="宋体" w:eastAsia="宋体"/>
          <w:b/>
          <w:bCs/>
          <w:sz w:val="24"/>
        </w:rPr>
        <w:t>（评审指标191）</w:t>
      </w:r>
      <w:r>
        <w:rPr>
          <w:rFonts w:hint="eastAsia" w:ascii="宋体" w:hAnsi="宋体" w:eastAsia="宋体"/>
          <w:sz w:val="24"/>
        </w:rPr>
        <w:t>2.2.4</w:t>
      </w:r>
      <w:r>
        <w:rPr>
          <w:rFonts w:ascii="宋体" w:hAnsi="宋体" w:eastAsia="宋体"/>
          <w:sz w:val="24"/>
        </w:rPr>
        <w:t>色品坐标重复性</w:t>
      </w:r>
      <w:r>
        <w:rPr>
          <w:rFonts w:hint="eastAsia" w:ascii="宋体" w:hAnsi="宋体" w:eastAsia="宋体"/>
          <w:sz w:val="24"/>
        </w:rPr>
        <w:t>（</w:t>
      </w:r>
      <w:r>
        <w:rPr>
          <w:rFonts w:ascii="宋体" w:hAnsi="宋体" w:eastAsia="宋体"/>
          <w:sz w:val="24"/>
        </w:rPr>
        <w:t>x,y</w:t>
      </w:r>
      <w:r>
        <w:rPr>
          <w:rFonts w:hint="eastAsia" w:ascii="宋体" w:hAnsi="宋体" w:eastAsia="宋体"/>
          <w:sz w:val="24"/>
        </w:rPr>
        <w:t>）</w:t>
      </w:r>
      <w:r>
        <w:rPr>
          <w:rFonts w:ascii="宋体" w:hAnsi="宋体" w:eastAsia="宋体"/>
          <w:sz w:val="24"/>
        </w:rPr>
        <w:t>：0.00015x，0.0002y</w:t>
      </w:r>
      <w:r>
        <w:rPr>
          <w:rFonts w:ascii="宋体" w:hAnsi="宋体" w:eastAsia="宋体"/>
          <w:color w:val="000000"/>
          <w:sz w:val="24"/>
        </w:rPr>
        <w:t>（恒温蓝光LED）</w:t>
      </w:r>
      <w:r>
        <w:rPr>
          <w:rFonts w:ascii="宋体" w:hAnsi="宋体" w:eastAsia="宋体"/>
          <w:sz w:val="24"/>
        </w:rPr>
        <w:t>；</w:t>
      </w:r>
    </w:p>
    <w:p w14:paraId="5D3537DC">
      <w:pPr>
        <w:spacing w:line="360" w:lineRule="auto"/>
        <w:ind w:firstLine="482" w:firstLineChars="200"/>
        <w:rPr>
          <w:rFonts w:hint="eastAsia" w:ascii="宋体" w:hAnsi="宋体" w:eastAsia="宋体"/>
          <w:sz w:val="24"/>
        </w:rPr>
      </w:pPr>
      <w:r>
        <w:rPr>
          <w:rFonts w:hint="eastAsia" w:ascii="宋体" w:hAnsi="宋体" w:eastAsia="宋体"/>
          <w:b/>
          <w:bCs/>
          <w:sz w:val="24"/>
        </w:rPr>
        <w:t>（评审指标192）</w:t>
      </w:r>
      <w:r>
        <w:rPr>
          <w:rFonts w:hint="eastAsia" w:ascii="宋体" w:hAnsi="宋体" w:eastAsia="宋体"/>
          <w:sz w:val="24"/>
        </w:rPr>
        <w:t>2.2.5应配备</w:t>
      </w:r>
      <w:r>
        <w:rPr>
          <w:rFonts w:ascii="宋体" w:hAnsi="宋体" w:eastAsia="宋体"/>
          <w:sz w:val="24"/>
        </w:rPr>
        <w:t>脉冲光辐射安全相对应的快速脉冲光电探测器，探测器采样速率</w:t>
      </w:r>
      <w:r>
        <w:rPr>
          <w:rFonts w:hint="eastAsia" w:ascii="宋体" w:hAnsi="宋体" w:eastAsia="宋体"/>
          <w:sz w:val="24"/>
          <w:lang w:val="en-US" w:eastAsia="zh-CN"/>
        </w:rPr>
        <w:t>≤</w:t>
      </w:r>
      <w:r>
        <w:rPr>
          <w:rFonts w:ascii="宋体" w:hAnsi="宋体" w:eastAsia="宋体"/>
          <w:sz w:val="24"/>
        </w:rPr>
        <w:t>1us</w:t>
      </w:r>
      <w:r>
        <w:rPr>
          <w:rFonts w:hint="eastAsia" w:ascii="宋体" w:hAnsi="宋体" w:eastAsia="宋体"/>
          <w:sz w:val="24"/>
        </w:rPr>
        <w:t>，</w:t>
      </w:r>
      <w:r>
        <w:rPr>
          <w:rFonts w:ascii="宋体" w:hAnsi="宋体" w:eastAsia="宋体"/>
          <w:sz w:val="24"/>
        </w:rPr>
        <w:t>与系统配合实现自动测量</w:t>
      </w:r>
      <w:r>
        <w:rPr>
          <w:rFonts w:hint="eastAsia" w:ascii="宋体" w:hAnsi="宋体" w:eastAsia="宋体"/>
          <w:sz w:val="24"/>
        </w:rPr>
        <w:t>。</w:t>
      </w:r>
    </w:p>
    <w:p w14:paraId="20A46076">
      <w:pPr>
        <w:spacing w:line="360" w:lineRule="auto"/>
        <w:ind w:firstLine="480" w:firstLineChars="200"/>
        <w:rPr>
          <w:rFonts w:hint="eastAsia" w:ascii="宋体" w:hAnsi="宋体" w:eastAsia="宋体"/>
          <w:sz w:val="24"/>
        </w:rPr>
      </w:pPr>
      <w:r>
        <w:rPr>
          <w:rFonts w:hint="eastAsia" w:ascii="宋体" w:hAnsi="宋体" w:eastAsia="宋体"/>
          <w:sz w:val="24"/>
        </w:rPr>
        <w:t>2</w:t>
      </w:r>
      <w:r>
        <w:rPr>
          <w:rFonts w:ascii="宋体" w:hAnsi="宋体" w:eastAsia="宋体"/>
          <w:sz w:val="24"/>
        </w:rPr>
        <w:t>.3眼瞳辐亮度计：</w:t>
      </w:r>
    </w:p>
    <w:p w14:paraId="5FB95B49">
      <w:pPr>
        <w:pStyle w:val="5"/>
        <w:ind w:firstLine="482" w:firstLineChars="200"/>
      </w:pPr>
      <w:r>
        <w:rPr>
          <w:rFonts w:hint="eastAsia" w:ascii="宋体" w:hAnsi="宋体"/>
          <w:b/>
          <w:bCs/>
        </w:rPr>
        <w:t>（评审指标193）</w:t>
      </w:r>
      <w:r>
        <w:rPr>
          <w:rFonts w:hint="eastAsia" w:ascii="宋体" w:hAnsi="宋体"/>
        </w:rPr>
        <w:t>2</w:t>
      </w:r>
      <w:r>
        <w:rPr>
          <w:rFonts w:ascii="宋体" w:hAnsi="宋体"/>
        </w:rPr>
        <w:t>.3.1 眼瞳辐亮度计采用恒温制冷设计，波段响应范围包含标准规定300～1400nm的要求，应能自动调焦，能自动同步测量被测产品100mrad/11mrad/5mrad/1.7mrad/任意视场内的最大区域辐亮度分析测量。</w:t>
      </w:r>
      <w:r>
        <w:rPr>
          <w:rFonts w:ascii="宋体" w:hAnsi="宋体"/>
          <w:b/>
          <w:bCs/>
        </w:rPr>
        <w:t>（</w:t>
      </w:r>
      <w:bookmarkStart w:id="57" w:name="OLE_LINK68"/>
      <w:r>
        <w:rPr>
          <w:rFonts w:hint="eastAsia"/>
          <w:b/>
          <w:bCs/>
        </w:rPr>
        <w:t>提供彩页或软件界面，并加盖公章佐证</w:t>
      </w:r>
      <w:bookmarkEnd w:id="57"/>
      <w:r>
        <w:rPr>
          <w:b/>
          <w:bCs/>
        </w:rPr>
        <w:t>，原件备查）</w:t>
      </w:r>
      <w:r>
        <w:rPr>
          <w:rFonts w:hint="eastAsia"/>
        </w:rPr>
        <w:t>；</w:t>
      </w:r>
    </w:p>
    <w:p w14:paraId="0099D7A1">
      <w:pPr>
        <w:spacing w:line="360" w:lineRule="auto"/>
        <w:ind w:firstLine="482" w:firstLineChars="200"/>
        <w:rPr>
          <w:rFonts w:hint="eastAsia" w:ascii="宋体" w:hAnsi="宋体" w:eastAsia="宋体"/>
          <w:sz w:val="24"/>
        </w:rPr>
      </w:pPr>
      <w:r>
        <w:rPr>
          <w:rFonts w:hint="eastAsia" w:ascii="宋体" w:hAnsi="宋体" w:eastAsia="宋体"/>
          <w:b/>
          <w:bCs/>
          <w:sz w:val="24"/>
        </w:rPr>
        <w:t>（评审指标194）</w:t>
      </w:r>
      <w:r>
        <w:rPr>
          <w:rFonts w:hint="eastAsia" w:ascii="宋体" w:hAnsi="宋体" w:eastAsia="宋体"/>
          <w:sz w:val="24"/>
        </w:rPr>
        <w:t>2</w:t>
      </w:r>
      <w:r>
        <w:rPr>
          <w:rFonts w:ascii="宋体" w:hAnsi="宋体" w:eastAsia="宋体"/>
          <w:sz w:val="24"/>
        </w:rPr>
        <w:t>.3.2 动态范围：≥10</w:t>
      </w:r>
      <w:r>
        <w:rPr>
          <w:rFonts w:ascii="宋体" w:hAnsi="宋体" w:eastAsia="宋体"/>
          <w:sz w:val="24"/>
          <w:vertAlign w:val="superscript"/>
        </w:rPr>
        <w:t>7</w:t>
      </w:r>
      <w:r>
        <w:rPr>
          <w:rFonts w:ascii="宋体" w:hAnsi="宋体" w:eastAsia="宋体"/>
          <w:sz w:val="24"/>
        </w:rPr>
        <w:t>，16bit分辨率A/D</w:t>
      </w:r>
      <w:r>
        <w:rPr>
          <w:rFonts w:hint="eastAsia" w:ascii="宋体" w:hAnsi="宋体" w:eastAsia="宋体"/>
          <w:sz w:val="24"/>
        </w:rPr>
        <w:t>；</w:t>
      </w:r>
    </w:p>
    <w:p w14:paraId="3B331ADD">
      <w:pPr>
        <w:spacing w:line="360" w:lineRule="auto"/>
        <w:ind w:firstLine="482" w:firstLineChars="200"/>
        <w:rPr>
          <w:rFonts w:hint="eastAsia" w:ascii="宋体" w:hAnsi="宋体" w:eastAsia="宋体"/>
          <w:sz w:val="24"/>
        </w:rPr>
      </w:pPr>
      <w:r>
        <w:rPr>
          <w:rFonts w:hint="eastAsia" w:ascii="宋体" w:hAnsi="宋体" w:eastAsia="宋体"/>
          <w:b/>
          <w:bCs/>
          <w:sz w:val="24"/>
        </w:rPr>
        <w:t>（评审指标195）</w:t>
      </w:r>
      <w:r>
        <w:rPr>
          <w:rFonts w:hint="eastAsia" w:ascii="宋体" w:hAnsi="宋体" w:eastAsia="宋体"/>
          <w:sz w:val="24"/>
        </w:rPr>
        <w:t>2</w:t>
      </w:r>
      <w:r>
        <w:rPr>
          <w:rFonts w:ascii="宋体" w:hAnsi="宋体" w:eastAsia="宋体"/>
          <w:sz w:val="24"/>
        </w:rPr>
        <w:t>.3.3 辐射亮度测量几何：能符合CIE/IEC眼瞳模拟条件，满足CIES009/IEC TR62471、GB/T20145测量方法等标准要求；</w:t>
      </w:r>
    </w:p>
    <w:p w14:paraId="7D7B4CCA">
      <w:pPr>
        <w:spacing w:line="360" w:lineRule="auto"/>
        <w:ind w:firstLine="482" w:firstLineChars="200"/>
        <w:rPr>
          <w:rFonts w:hint="eastAsia" w:ascii="宋体" w:hAnsi="宋体" w:eastAsia="宋体"/>
          <w:sz w:val="24"/>
        </w:rPr>
      </w:pPr>
      <w:r>
        <w:rPr>
          <w:rFonts w:hint="eastAsia" w:ascii="宋体" w:hAnsi="宋体" w:eastAsia="宋体"/>
          <w:b/>
          <w:bCs/>
          <w:sz w:val="24"/>
        </w:rPr>
        <w:t>（评审指标196）</w:t>
      </w:r>
      <w:r>
        <w:rPr>
          <w:rFonts w:hint="eastAsia" w:ascii="宋体" w:hAnsi="宋体" w:eastAsia="宋体"/>
          <w:sz w:val="24"/>
        </w:rPr>
        <w:t>2</w:t>
      </w:r>
      <w:r>
        <w:rPr>
          <w:rFonts w:ascii="宋体" w:hAnsi="宋体" w:eastAsia="宋体"/>
          <w:sz w:val="24"/>
        </w:rPr>
        <w:t>.3.4 辐亮度测试精度：≤5%；</w:t>
      </w:r>
    </w:p>
    <w:p w14:paraId="786FAF48">
      <w:pPr>
        <w:spacing w:line="360" w:lineRule="auto"/>
        <w:ind w:firstLine="482" w:firstLineChars="200"/>
        <w:rPr>
          <w:rFonts w:hint="eastAsia" w:ascii="宋体" w:hAnsi="宋体" w:eastAsia="宋体"/>
          <w:sz w:val="24"/>
        </w:rPr>
      </w:pPr>
      <w:r>
        <w:rPr>
          <w:rFonts w:hint="eastAsia" w:ascii="宋体" w:hAnsi="宋体" w:eastAsia="宋体"/>
          <w:b/>
          <w:bCs/>
          <w:sz w:val="24"/>
        </w:rPr>
        <w:t>（评审指标197）</w:t>
      </w:r>
      <w:r>
        <w:rPr>
          <w:rFonts w:hint="eastAsia" w:ascii="宋体" w:hAnsi="宋体" w:eastAsia="宋体"/>
          <w:sz w:val="24"/>
        </w:rPr>
        <w:t>2</w:t>
      </w:r>
      <w:r>
        <w:rPr>
          <w:rFonts w:ascii="宋体" w:hAnsi="宋体" w:eastAsia="宋体"/>
          <w:sz w:val="24"/>
        </w:rPr>
        <w:t>.3.5 设备可同时具备表观面积测量、最大辐射区域及最大辐射值分析和光生物安全加权辐射亮度测量等功能，符合CIE/IEC标准要求</w:t>
      </w:r>
      <w:r>
        <w:rPr>
          <w:rFonts w:hint="eastAsia" w:ascii="宋体" w:hAnsi="宋体" w:eastAsia="宋体"/>
          <w:sz w:val="24"/>
        </w:rPr>
        <w:t>。</w:t>
      </w:r>
    </w:p>
    <w:p w14:paraId="79CF11AE">
      <w:pPr>
        <w:spacing w:line="360" w:lineRule="auto"/>
        <w:ind w:firstLine="480" w:firstLineChars="200"/>
        <w:rPr>
          <w:rFonts w:hint="eastAsia" w:ascii="宋体" w:hAnsi="宋体" w:eastAsia="宋体"/>
          <w:sz w:val="24"/>
        </w:rPr>
      </w:pPr>
      <w:r>
        <w:rPr>
          <w:rFonts w:hint="eastAsia" w:ascii="宋体" w:hAnsi="宋体" w:eastAsia="宋体"/>
          <w:sz w:val="24"/>
        </w:rPr>
        <w:t>2</w:t>
      </w:r>
      <w:r>
        <w:rPr>
          <w:rFonts w:ascii="宋体" w:hAnsi="宋体" w:eastAsia="宋体"/>
          <w:sz w:val="24"/>
        </w:rPr>
        <w:t>.4精密测光导轨平台及一体化系统柜：</w:t>
      </w:r>
    </w:p>
    <w:p w14:paraId="2D95130D">
      <w:pPr>
        <w:spacing w:line="360" w:lineRule="auto"/>
        <w:ind w:firstLine="482" w:firstLineChars="200"/>
        <w:rPr>
          <w:rFonts w:hint="eastAsia" w:ascii="宋体" w:hAnsi="宋体" w:eastAsia="宋体"/>
          <w:sz w:val="24"/>
        </w:rPr>
      </w:pPr>
      <w:r>
        <w:rPr>
          <w:rFonts w:hint="eastAsia" w:ascii="宋体" w:hAnsi="宋体" w:eastAsia="宋体"/>
          <w:b/>
          <w:bCs/>
          <w:sz w:val="24"/>
        </w:rPr>
        <w:t>（评审指标198）</w:t>
      </w:r>
      <w:r>
        <w:rPr>
          <w:rFonts w:hint="eastAsia" w:ascii="宋体" w:hAnsi="宋体" w:eastAsia="宋体"/>
          <w:sz w:val="24"/>
        </w:rPr>
        <w:t>2</w:t>
      </w:r>
      <w:r>
        <w:rPr>
          <w:rFonts w:ascii="宋体" w:hAnsi="宋体" w:eastAsia="宋体"/>
          <w:sz w:val="24"/>
        </w:rPr>
        <w:t>.4.1 应包含至少4m长的光学导轨、承载平台及一体化系统柜、消杂光栏、激光对准器等，软件应能自动读取测量距离，系统应能自动化测试，测试过程中应无需手动切换或转动照度或辐照度或辐亮度测试装置</w:t>
      </w:r>
      <w:r>
        <w:rPr>
          <w:rFonts w:hint="eastAsia" w:ascii="宋体" w:hAnsi="宋体" w:eastAsia="宋体"/>
          <w:sz w:val="24"/>
        </w:rPr>
        <w:t>；</w:t>
      </w:r>
    </w:p>
    <w:p w14:paraId="0A5DC3AA">
      <w:pPr>
        <w:spacing w:line="360" w:lineRule="auto"/>
        <w:ind w:firstLine="482" w:firstLineChars="200"/>
        <w:rPr>
          <w:rFonts w:hint="eastAsia" w:ascii="宋体" w:hAnsi="宋体" w:eastAsia="宋体"/>
          <w:sz w:val="24"/>
        </w:rPr>
      </w:pPr>
      <w:r>
        <w:rPr>
          <w:rFonts w:hint="eastAsia" w:ascii="宋体" w:hAnsi="宋体" w:eastAsia="宋体"/>
          <w:b/>
          <w:bCs/>
          <w:sz w:val="24"/>
        </w:rPr>
        <w:t>（评审指标199）</w:t>
      </w:r>
      <w:r>
        <w:rPr>
          <w:rFonts w:hint="eastAsia" w:ascii="宋体" w:hAnsi="宋体" w:eastAsia="宋体"/>
          <w:sz w:val="24"/>
        </w:rPr>
        <w:t>2</w:t>
      </w:r>
      <w:r>
        <w:rPr>
          <w:rFonts w:ascii="宋体" w:hAnsi="宋体" w:eastAsia="宋体"/>
          <w:sz w:val="24"/>
        </w:rPr>
        <w:t>.4.2 光学导轨刻度误差：≤0.1mm/m；</w:t>
      </w:r>
    </w:p>
    <w:p w14:paraId="4A5D6944">
      <w:pPr>
        <w:spacing w:line="360" w:lineRule="auto"/>
        <w:ind w:firstLine="482" w:firstLineChars="200"/>
        <w:rPr>
          <w:rFonts w:hint="eastAsia" w:ascii="宋体" w:hAnsi="宋体" w:eastAsia="宋体"/>
          <w:sz w:val="24"/>
        </w:rPr>
      </w:pPr>
      <w:r>
        <w:rPr>
          <w:rFonts w:hint="eastAsia" w:ascii="宋体" w:hAnsi="宋体" w:eastAsia="宋体"/>
          <w:b/>
          <w:bCs/>
          <w:sz w:val="24"/>
        </w:rPr>
        <w:t>（评审指标200）</w:t>
      </w:r>
      <w:r>
        <w:rPr>
          <w:rFonts w:hint="eastAsia" w:ascii="宋体" w:hAnsi="宋体" w:eastAsia="宋体"/>
          <w:sz w:val="24"/>
        </w:rPr>
        <w:t>2</w:t>
      </w:r>
      <w:r>
        <w:rPr>
          <w:rFonts w:ascii="宋体" w:hAnsi="宋体" w:eastAsia="宋体"/>
          <w:sz w:val="24"/>
        </w:rPr>
        <w:t>.4.3 光学导轨平直度误差：≤0.5mm/3m；</w:t>
      </w:r>
    </w:p>
    <w:p w14:paraId="678827D3">
      <w:pPr>
        <w:spacing w:line="360" w:lineRule="auto"/>
        <w:ind w:firstLine="482" w:firstLineChars="200"/>
        <w:rPr>
          <w:rFonts w:hint="eastAsia" w:ascii="宋体" w:hAnsi="宋体" w:eastAsia="宋体"/>
          <w:sz w:val="24"/>
        </w:rPr>
      </w:pPr>
      <w:r>
        <w:rPr>
          <w:rFonts w:hint="eastAsia" w:ascii="宋体" w:hAnsi="宋体" w:eastAsia="宋体"/>
          <w:b/>
          <w:bCs/>
          <w:sz w:val="24"/>
        </w:rPr>
        <w:t>（评审指标201）</w:t>
      </w:r>
      <w:r>
        <w:rPr>
          <w:rFonts w:hint="eastAsia" w:ascii="宋体" w:hAnsi="宋体" w:eastAsia="宋体"/>
          <w:sz w:val="24"/>
        </w:rPr>
        <w:t>2</w:t>
      </w:r>
      <w:r>
        <w:rPr>
          <w:rFonts w:ascii="宋体" w:hAnsi="宋体" w:eastAsia="宋体"/>
          <w:sz w:val="24"/>
        </w:rPr>
        <w:t xml:space="preserve">.4.4 光学导轨读数分辨率：≤0.1mm； </w:t>
      </w:r>
    </w:p>
    <w:p w14:paraId="11043475">
      <w:pPr>
        <w:spacing w:line="360" w:lineRule="auto"/>
        <w:ind w:firstLine="482" w:firstLineChars="200"/>
        <w:rPr>
          <w:rFonts w:hint="eastAsia" w:ascii="宋体" w:hAnsi="宋体" w:eastAsia="宋体"/>
          <w:sz w:val="24"/>
        </w:rPr>
      </w:pPr>
      <w:r>
        <w:rPr>
          <w:rFonts w:hint="eastAsia" w:ascii="宋体" w:hAnsi="宋体" w:eastAsia="宋体"/>
          <w:b/>
          <w:bCs/>
          <w:sz w:val="24"/>
        </w:rPr>
        <w:t>（评审指标202）</w:t>
      </w:r>
      <w:r>
        <w:rPr>
          <w:rFonts w:hint="eastAsia" w:ascii="宋体" w:hAnsi="宋体" w:eastAsia="宋体"/>
          <w:sz w:val="24"/>
        </w:rPr>
        <w:t>2</w:t>
      </w:r>
      <w:r>
        <w:rPr>
          <w:rFonts w:ascii="宋体" w:hAnsi="宋体" w:eastAsia="宋体"/>
          <w:sz w:val="24"/>
        </w:rPr>
        <w:t>.4.5 承载平台和一体化系统柜都应能在导轨上自由移动；</w:t>
      </w:r>
    </w:p>
    <w:p w14:paraId="5E305E47">
      <w:pPr>
        <w:spacing w:line="360" w:lineRule="auto"/>
        <w:ind w:firstLine="482" w:firstLineChars="200"/>
        <w:rPr>
          <w:rFonts w:hint="eastAsia" w:ascii="宋体" w:hAnsi="宋体" w:eastAsia="宋体"/>
          <w:sz w:val="24"/>
        </w:rPr>
      </w:pPr>
      <w:r>
        <w:rPr>
          <w:rFonts w:hint="eastAsia" w:ascii="宋体" w:hAnsi="宋体" w:eastAsia="宋体"/>
          <w:b/>
          <w:bCs/>
          <w:sz w:val="24"/>
        </w:rPr>
        <w:t>（评审指标203）</w:t>
      </w:r>
      <w:r>
        <w:rPr>
          <w:rFonts w:hint="eastAsia" w:ascii="宋体" w:hAnsi="宋体" w:eastAsia="宋体"/>
          <w:sz w:val="24"/>
        </w:rPr>
        <w:t>2</w:t>
      </w:r>
      <w:r>
        <w:rPr>
          <w:rFonts w:ascii="宋体" w:hAnsi="宋体" w:eastAsia="宋体"/>
          <w:sz w:val="24"/>
        </w:rPr>
        <w:t>.4.6 载物平台应可水平手动转动，水平角度范围：</w:t>
      </w:r>
      <w:r>
        <w:rPr>
          <w:rFonts w:hint="eastAsia" w:ascii="宋体" w:hAnsi="宋体" w:eastAsia="宋体"/>
          <w:sz w:val="24"/>
          <w:lang w:val="en-US" w:eastAsia="zh-CN"/>
        </w:rPr>
        <w:t>≥</w:t>
      </w:r>
      <w:r>
        <w:rPr>
          <w:rFonts w:ascii="宋体" w:hAnsi="宋体" w:eastAsia="宋体"/>
          <w:sz w:val="24"/>
        </w:rPr>
        <w:t>±90°</w:t>
      </w:r>
    </w:p>
    <w:p w14:paraId="73549C64">
      <w:pPr>
        <w:spacing w:line="360" w:lineRule="auto"/>
        <w:ind w:firstLine="482" w:firstLineChars="200"/>
        <w:rPr>
          <w:rFonts w:hint="eastAsia" w:ascii="宋体" w:hAnsi="宋体" w:eastAsia="宋体"/>
          <w:sz w:val="24"/>
        </w:rPr>
      </w:pPr>
      <w:r>
        <w:rPr>
          <w:rFonts w:hint="eastAsia" w:ascii="宋体" w:hAnsi="宋体" w:eastAsia="宋体"/>
          <w:b/>
          <w:bCs/>
          <w:sz w:val="24"/>
        </w:rPr>
        <w:t>（评审指标204）</w:t>
      </w:r>
      <w:r>
        <w:rPr>
          <w:rFonts w:hint="eastAsia" w:ascii="宋体" w:hAnsi="宋体" w:eastAsia="宋体"/>
          <w:sz w:val="24"/>
        </w:rPr>
        <w:t>2</w:t>
      </w:r>
      <w:r>
        <w:rPr>
          <w:rFonts w:ascii="宋体" w:hAnsi="宋体" w:eastAsia="宋体"/>
          <w:sz w:val="24"/>
        </w:rPr>
        <w:t>.4.7 载物台应可进行x、y方向的升降及移动调节功能；</w:t>
      </w:r>
    </w:p>
    <w:p w14:paraId="6F6AD0B8">
      <w:pPr>
        <w:spacing w:line="360" w:lineRule="auto"/>
        <w:ind w:firstLine="482" w:firstLineChars="200"/>
        <w:rPr>
          <w:rFonts w:hint="eastAsia" w:ascii="宋体" w:hAnsi="宋体" w:eastAsia="宋体"/>
          <w:sz w:val="24"/>
        </w:rPr>
      </w:pPr>
      <w:r>
        <w:rPr>
          <w:rFonts w:hint="eastAsia" w:ascii="宋体" w:hAnsi="宋体" w:eastAsia="宋体"/>
          <w:b/>
          <w:bCs/>
          <w:sz w:val="24"/>
        </w:rPr>
        <w:t>（评审指标205）</w:t>
      </w:r>
      <w:r>
        <w:rPr>
          <w:rFonts w:hint="eastAsia" w:ascii="宋体" w:hAnsi="宋体" w:eastAsia="宋体"/>
          <w:sz w:val="24"/>
        </w:rPr>
        <w:t>2</w:t>
      </w:r>
      <w:r>
        <w:rPr>
          <w:rFonts w:ascii="宋体" w:hAnsi="宋体" w:eastAsia="宋体"/>
          <w:sz w:val="24"/>
        </w:rPr>
        <w:t xml:space="preserve">.4.8 </w:t>
      </w:r>
      <w:r>
        <w:rPr>
          <w:rFonts w:hint="eastAsia" w:ascii="宋体" w:hAnsi="宋体" w:eastAsia="宋体"/>
          <w:sz w:val="24"/>
        </w:rPr>
        <w:t>配套</w:t>
      </w:r>
      <w:r>
        <w:rPr>
          <w:rFonts w:ascii="宋体" w:hAnsi="宋体" w:eastAsia="宋体"/>
          <w:sz w:val="24"/>
        </w:rPr>
        <w:t>医疗设备专用机械万能夹具应不少于3套；</w:t>
      </w:r>
    </w:p>
    <w:p w14:paraId="31FA9501">
      <w:pPr>
        <w:pStyle w:val="24"/>
        <w:ind w:firstLine="482"/>
        <w:rPr>
          <w:rFonts w:hint="eastAsia" w:ascii="宋体" w:hAnsi="宋体"/>
          <w:szCs w:val="24"/>
        </w:rPr>
      </w:pPr>
      <w:r>
        <w:rPr>
          <w:rFonts w:hint="eastAsia" w:ascii="宋体" w:hAnsi="宋体"/>
          <w:b/>
          <w:bCs/>
          <w:szCs w:val="24"/>
        </w:rPr>
        <w:t>（评审指标206）</w:t>
      </w:r>
      <w:r>
        <w:rPr>
          <w:rFonts w:hint="eastAsia" w:ascii="宋体" w:hAnsi="宋体"/>
          <w:szCs w:val="24"/>
        </w:rPr>
        <w:t>2</w:t>
      </w:r>
      <w:r>
        <w:rPr>
          <w:rFonts w:ascii="宋体" w:hAnsi="宋体"/>
          <w:szCs w:val="24"/>
        </w:rPr>
        <w:t>.4.9 光学平台的尺寸应</w:t>
      </w:r>
      <w:r>
        <w:rPr>
          <w:rFonts w:hint="eastAsia" w:ascii="宋体" w:hAnsi="宋体"/>
          <w:szCs w:val="24"/>
        </w:rPr>
        <w:t>不小于</w:t>
      </w:r>
      <w:r>
        <w:rPr>
          <w:rFonts w:ascii="宋体" w:hAnsi="宋体"/>
          <w:szCs w:val="24"/>
        </w:rPr>
        <w:t>2m*1m。</w:t>
      </w:r>
    </w:p>
    <w:p w14:paraId="64B226D9">
      <w:pPr>
        <w:spacing w:line="360" w:lineRule="auto"/>
        <w:ind w:firstLine="480" w:firstLineChars="200"/>
        <w:rPr>
          <w:rFonts w:hint="eastAsia" w:ascii="宋体" w:hAnsi="宋体" w:eastAsia="宋体"/>
          <w:sz w:val="24"/>
        </w:rPr>
      </w:pPr>
      <w:r>
        <w:rPr>
          <w:rFonts w:hint="eastAsia" w:ascii="宋体" w:hAnsi="宋体" w:eastAsia="宋体"/>
          <w:sz w:val="24"/>
        </w:rPr>
        <w:t>2</w:t>
      </w:r>
      <w:r>
        <w:rPr>
          <w:rFonts w:ascii="宋体" w:hAnsi="宋体" w:eastAsia="宋体"/>
          <w:sz w:val="24"/>
        </w:rPr>
        <w:t>.5激光器专用辐射测试装置</w:t>
      </w:r>
      <w:r>
        <w:rPr>
          <w:rFonts w:hint="eastAsia" w:ascii="宋体" w:hAnsi="宋体" w:eastAsia="宋体"/>
          <w:sz w:val="24"/>
        </w:rPr>
        <w:t>：</w:t>
      </w:r>
    </w:p>
    <w:p w14:paraId="6132CADE">
      <w:pPr>
        <w:spacing w:line="360" w:lineRule="auto"/>
        <w:ind w:firstLine="482" w:firstLineChars="200"/>
        <w:rPr>
          <w:rFonts w:hint="eastAsia" w:ascii="宋体" w:hAnsi="宋体" w:eastAsia="宋体"/>
          <w:sz w:val="24"/>
        </w:rPr>
      </w:pPr>
      <w:r>
        <w:rPr>
          <w:rFonts w:hint="eastAsia" w:ascii="宋体" w:hAnsi="宋体" w:eastAsia="宋体"/>
          <w:b/>
          <w:bCs/>
          <w:sz w:val="24"/>
        </w:rPr>
        <w:t>（评审指标207）</w:t>
      </w:r>
      <w:r>
        <w:rPr>
          <w:rFonts w:hint="eastAsia" w:ascii="宋体" w:hAnsi="宋体" w:eastAsia="宋体"/>
          <w:sz w:val="24"/>
        </w:rPr>
        <w:t>2</w:t>
      </w:r>
      <w:r>
        <w:rPr>
          <w:rFonts w:ascii="宋体" w:hAnsi="宋体" w:eastAsia="宋体"/>
          <w:sz w:val="24"/>
        </w:rPr>
        <w:t>.5.1 配合系统实现各类半导体激光器、固体激光器、光纤激光器等的被测光源精确定位、光谱分布、表观光源尺寸、光源对向角测量、条件1和条件3辐射功率、脉冲能量测量、可达发射极限、激光辐射安全等级分类等功能</w:t>
      </w:r>
      <w:r>
        <w:rPr>
          <w:rFonts w:hint="eastAsia" w:ascii="宋体" w:hAnsi="宋体" w:eastAsia="宋体"/>
          <w:sz w:val="24"/>
        </w:rPr>
        <w:t>；</w:t>
      </w:r>
    </w:p>
    <w:p w14:paraId="04916E1F">
      <w:pPr>
        <w:spacing w:line="360" w:lineRule="auto"/>
        <w:ind w:firstLine="482" w:firstLineChars="200"/>
        <w:rPr>
          <w:rFonts w:hint="eastAsia" w:ascii="宋体" w:hAnsi="宋体" w:eastAsia="宋体"/>
          <w:sz w:val="24"/>
        </w:rPr>
      </w:pPr>
      <w:r>
        <w:rPr>
          <w:rFonts w:hint="eastAsia" w:ascii="宋体" w:hAnsi="宋体" w:eastAsia="宋体"/>
          <w:b/>
          <w:bCs/>
          <w:sz w:val="24"/>
        </w:rPr>
        <w:t>（评审指标208）</w:t>
      </w:r>
      <w:r>
        <w:rPr>
          <w:rFonts w:hint="eastAsia" w:ascii="宋体" w:hAnsi="宋体" w:eastAsia="宋体"/>
          <w:sz w:val="24"/>
        </w:rPr>
        <w:t>2</w:t>
      </w:r>
      <w:r>
        <w:rPr>
          <w:rFonts w:ascii="宋体" w:hAnsi="宋体" w:eastAsia="宋体"/>
          <w:sz w:val="24"/>
        </w:rPr>
        <w:t>.5.2 配置软硬件应满足要求IEC 60825.1-2014要求的激光辐射专用测试单元，测量波长不</w:t>
      </w:r>
      <w:r>
        <w:rPr>
          <w:rFonts w:hint="eastAsia" w:ascii="宋体" w:hAnsi="宋体" w:eastAsia="宋体"/>
          <w:sz w:val="24"/>
        </w:rPr>
        <w:t>窄</w:t>
      </w:r>
      <w:r>
        <w:rPr>
          <w:rFonts w:ascii="宋体" w:hAnsi="宋体" w:eastAsia="宋体"/>
          <w:sz w:val="24"/>
        </w:rPr>
        <w:t>于400</w:t>
      </w:r>
      <w:r>
        <w:rPr>
          <w:rFonts w:hint="eastAsia" w:ascii="宋体" w:hAnsi="宋体" w:eastAsia="宋体"/>
          <w:sz w:val="24"/>
        </w:rPr>
        <w:t>～</w:t>
      </w:r>
      <w:r>
        <w:rPr>
          <w:rFonts w:ascii="宋体" w:hAnsi="宋体" w:eastAsia="宋体"/>
          <w:sz w:val="24"/>
        </w:rPr>
        <w:t>1100nm</w:t>
      </w:r>
      <w:r>
        <w:rPr>
          <w:rFonts w:hint="eastAsia" w:ascii="宋体" w:hAnsi="宋体" w:eastAsia="宋体"/>
          <w:sz w:val="24"/>
        </w:rPr>
        <w:t>；</w:t>
      </w:r>
    </w:p>
    <w:p w14:paraId="65B6983E">
      <w:pPr>
        <w:pStyle w:val="5"/>
        <w:ind w:firstLine="482" w:firstLineChars="200"/>
      </w:pPr>
      <w:r>
        <w:rPr>
          <w:rFonts w:hint="eastAsia" w:ascii="宋体" w:hAnsi="宋体"/>
          <w:b/>
          <w:bCs/>
        </w:rPr>
        <w:t>（评审指标209）</w:t>
      </w:r>
      <w:r>
        <w:rPr>
          <w:rFonts w:hint="eastAsia" w:ascii="宋体" w:hAnsi="宋体"/>
        </w:rPr>
        <w:t>2</w:t>
      </w:r>
      <w:r>
        <w:rPr>
          <w:rFonts w:ascii="宋体" w:hAnsi="宋体"/>
        </w:rPr>
        <w:t>.5.3 激光功率分布测量仪采用恒温制冷设计，同时实现条件1和条件3激光辐射功率分布、表观光源图像及尺寸，对向角等参数的测量，可以实现1.5mrad～100mrad任意不同接收角的测量，算法</w:t>
      </w:r>
      <w:r>
        <w:rPr>
          <w:rFonts w:hint="eastAsia" w:ascii="宋体" w:hAnsi="宋体"/>
        </w:rPr>
        <w:t>应能</w:t>
      </w:r>
      <w:r>
        <w:rPr>
          <w:rFonts w:ascii="宋体" w:hAnsi="宋体"/>
        </w:rPr>
        <w:t>自动判别最大危害的情况，无需反复调整对准测量，</w:t>
      </w:r>
      <w:r>
        <w:rPr>
          <w:rFonts w:hint="eastAsia" w:ascii="宋体" w:hAnsi="宋体"/>
        </w:rPr>
        <w:t>测量</w:t>
      </w:r>
      <w:r>
        <w:rPr>
          <w:rFonts w:ascii="宋体" w:hAnsi="宋体"/>
        </w:rPr>
        <w:t>无需移动探测器。</w:t>
      </w:r>
      <w:r>
        <w:rPr>
          <w:rFonts w:ascii="宋体" w:hAnsi="宋体"/>
          <w:b/>
          <w:bCs/>
        </w:rPr>
        <w:t>（</w:t>
      </w:r>
      <w:r>
        <w:rPr>
          <w:rFonts w:hint="eastAsia"/>
          <w:b/>
          <w:bCs/>
        </w:rPr>
        <w:t>提供彩页或软件界面，并加盖公章佐证</w:t>
      </w:r>
      <w:r>
        <w:rPr>
          <w:b/>
          <w:bCs/>
        </w:rPr>
        <w:t>）</w:t>
      </w:r>
      <w:r>
        <w:rPr>
          <w:rFonts w:hint="eastAsia"/>
        </w:rPr>
        <w:t>；</w:t>
      </w:r>
    </w:p>
    <w:p w14:paraId="137B19A2">
      <w:pPr>
        <w:spacing w:line="360" w:lineRule="auto"/>
        <w:ind w:firstLine="482" w:firstLineChars="200"/>
        <w:rPr>
          <w:rFonts w:hint="eastAsia" w:ascii="宋体" w:hAnsi="宋体" w:eastAsia="宋体"/>
          <w:sz w:val="24"/>
        </w:rPr>
      </w:pPr>
      <w:r>
        <w:rPr>
          <w:rFonts w:hint="eastAsia" w:ascii="宋体" w:hAnsi="宋体" w:eastAsia="宋体"/>
          <w:b/>
          <w:bCs/>
          <w:sz w:val="24"/>
        </w:rPr>
        <w:t>（评审指标210）</w:t>
      </w:r>
      <w:r>
        <w:rPr>
          <w:rFonts w:hint="eastAsia" w:ascii="宋体" w:hAnsi="宋体" w:eastAsia="宋体"/>
          <w:sz w:val="24"/>
        </w:rPr>
        <w:t>2</w:t>
      </w:r>
      <w:r>
        <w:rPr>
          <w:rFonts w:ascii="宋体" w:hAnsi="宋体" w:eastAsia="宋体"/>
          <w:sz w:val="24"/>
        </w:rPr>
        <w:t>.5.4 功率测量范围不小于：0.01mW～1W</w:t>
      </w:r>
      <w:r>
        <w:rPr>
          <w:rFonts w:hint="eastAsia" w:ascii="宋体" w:hAnsi="宋体" w:eastAsia="宋体"/>
          <w:sz w:val="24"/>
        </w:rPr>
        <w:t>；</w:t>
      </w:r>
    </w:p>
    <w:p w14:paraId="5231904E">
      <w:pPr>
        <w:spacing w:line="360" w:lineRule="auto"/>
        <w:ind w:firstLine="482" w:firstLineChars="200"/>
        <w:rPr>
          <w:rFonts w:hint="eastAsia" w:ascii="宋体" w:hAnsi="宋体" w:eastAsia="宋体"/>
          <w:sz w:val="24"/>
        </w:rPr>
      </w:pPr>
      <w:r>
        <w:rPr>
          <w:rFonts w:hint="eastAsia" w:ascii="宋体" w:hAnsi="宋体" w:eastAsia="宋体"/>
          <w:b/>
          <w:bCs/>
          <w:sz w:val="24"/>
        </w:rPr>
        <w:t>（评审指标211）</w:t>
      </w:r>
      <w:r>
        <w:rPr>
          <w:rFonts w:hint="eastAsia" w:ascii="宋体" w:hAnsi="宋体" w:eastAsia="宋体"/>
          <w:sz w:val="24"/>
        </w:rPr>
        <w:t>2</w:t>
      </w:r>
      <w:r>
        <w:rPr>
          <w:rFonts w:ascii="宋体" w:hAnsi="宋体" w:eastAsia="宋体"/>
          <w:sz w:val="24"/>
        </w:rPr>
        <w:t>.5.5 辐射功率测量精度：≤5%</w:t>
      </w:r>
      <w:r>
        <w:rPr>
          <w:rFonts w:hint="eastAsia" w:ascii="宋体" w:hAnsi="宋体" w:eastAsia="宋体"/>
          <w:sz w:val="24"/>
        </w:rPr>
        <w:t>；</w:t>
      </w:r>
    </w:p>
    <w:p w14:paraId="343E1A9F">
      <w:pPr>
        <w:spacing w:line="360" w:lineRule="auto"/>
        <w:ind w:firstLine="482" w:firstLineChars="200"/>
        <w:rPr>
          <w:rFonts w:hint="eastAsia" w:ascii="宋体" w:hAnsi="宋体" w:eastAsia="宋体"/>
          <w:sz w:val="24"/>
        </w:rPr>
      </w:pPr>
      <w:r>
        <w:rPr>
          <w:rFonts w:hint="eastAsia" w:ascii="宋体" w:hAnsi="宋体" w:eastAsia="宋体"/>
          <w:b/>
          <w:bCs/>
          <w:sz w:val="24"/>
        </w:rPr>
        <w:t>（评审指标212）</w:t>
      </w:r>
      <w:r>
        <w:rPr>
          <w:rFonts w:hint="eastAsia" w:ascii="宋体" w:hAnsi="宋体" w:eastAsia="宋体"/>
          <w:sz w:val="24"/>
        </w:rPr>
        <w:t>2</w:t>
      </w:r>
      <w:r>
        <w:rPr>
          <w:rFonts w:ascii="宋体" w:hAnsi="宋体" w:eastAsia="宋体"/>
          <w:sz w:val="24"/>
        </w:rPr>
        <w:t>.5.6 脉冲采样频率：≥100kHz</w:t>
      </w:r>
      <w:r>
        <w:rPr>
          <w:rFonts w:hint="eastAsia" w:ascii="宋体" w:hAnsi="宋体" w:eastAsia="宋体"/>
          <w:sz w:val="24"/>
        </w:rPr>
        <w:t>；</w:t>
      </w:r>
    </w:p>
    <w:p w14:paraId="74508F16">
      <w:pPr>
        <w:spacing w:line="360" w:lineRule="auto"/>
        <w:ind w:firstLine="482" w:firstLineChars="200"/>
        <w:rPr>
          <w:rFonts w:hint="eastAsia" w:ascii="宋体" w:hAnsi="宋体" w:eastAsia="宋体"/>
          <w:sz w:val="24"/>
        </w:rPr>
      </w:pPr>
      <w:r>
        <w:rPr>
          <w:rFonts w:hint="eastAsia" w:ascii="宋体" w:hAnsi="宋体" w:eastAsia="宋体"/>
          <w:b/>
          <w:bCs/>
          <w:sz w:val="24"/>
        </w:rPr>
        <w:t>（评审指标213）</w:t>
      </w:r>
      <w:r>
        <w:rPr>
          <w:rFonts w:hint="eastAsia" w:ascii="宋体" w:hAnsi="宋体" w:eastAsia="宋体" w:cs="宋体"/>
          <w:b/>
          <w:bCs/>
          <w:sz w:val="24"/>
        </w:rPr>
        <w:t>▲</w:t>
      </w:r>
      <w:r>
        <w:rPr>
          <w:rFonts w:hint="eastAsia" w:ascii="宋体" w:hAnsi="宋体" w:eastAsia="宋体"/>
          <w:sz w:val="24"/>
        </w:rPr>
        <w:t>2.5.7</w:t>
      </w:r>
      <w:r>
        <w:rPr>
          <w:rFonts w:ascii="宋体" w:hAnsi="宋体" w:eastAsia="宋体"/>
          <w:sz w:val="24"/>
        </w:rPr>
        <w:t xml:space="preserve"> 辐射功率测量孔径光阑至少包含：3.5 mm，7 mm，50mm</w:t>
      </w:r>
      <w:r>
        <w:rPr>
          <w:rFonts w:hint="eastAsia" w:ascii="宋体" w:hAnsi="宋体" w:eastAsia="宋体"/>
          <w:sz w:val="24"/>
        </w:rPr>
        <w:t>。</w:t>
      </w:r>
    </w:p>
    <w:p w14:paraId="070DEA42">
      <w:pPr>
        <w:spacing w:line="360" w:lineRule="auto"/>
        <w:ind w:firstLine="480" w:firstLineChars="200"/>
        <w:rPr>
          <w:rFonts w:hint="eastAsia" w:ascii="宋体" w:hAnsi="宋体" w:eastAsia="宋体"/>
          <w:sz w:val="24"/>
        </w:rPr>
      </w:pPr>
      <w:r>
        <w:rPr>
          <w:rFonts w:hint="eastAsia" w:ascii="宋体" w:hAnsi="宋体" w:eastAsia="宋体"/>
          <w:sz w:val="24"/>
        </w:rPr>
        <w:t>2</w:t>
      </w:r>
      <w:r>
        <w:rPr>
          <w:rFonts w:ascii="宋体" w:hAnsi="宋体" w:eastAsia="宋体"/>
          <w:sz w:val="24"/>
        </w:rPr>
        <w:t>.6眼科设备光安全测量专用光谱辐照度等测量单元：</w:t>
      </w:r>
    </w:p>
    <w:p w14:paraId="7B73258D">
      <w:pPr>
        <w:spacing w:line="360" w:lineRule="auto"/>
        <w:ind w:firstLine="482" w:firstLineChars="200"/>
        <w:rPr>
          <w:rFonts w:hint="eastAsia" w:ascii="宋体" w:hAnsi="宋体" w:eastAsia="宋体"/>
          <w:sz w:val="24"/>
        </w:rPr>
      </w:pPr>
      <w:r>
        <w:rPr>
          <w:rFonts w:hint="eastAsia" w:ascii="宋体" w:hAnsi="宋体" w:eastAsia="宋体"/>
          <w:b/>
          <w:bCs/>
          <w:sz w:val="24"/>
        </w:rPr>
        <w:t>（评审指标214）</w:t>
      </w:r>
      <w:r>
        <w:rPr>
          <w:rFonts w:hint="eastAsia" w:ascii="宋体" w:hAnsi="宋体" w:eastAsia="宋体" w:cs="宋体"/>
          <w:b/>
          <w:bCs/>
          <w:sz w:val="24"/>
        </w:rPr>
        <w:t>▲</w:t>
      </w:r>
      <w:r>
        <w:rPr>
          <w:rFonts w:hint="eastAsia" w:ascii="宋体" w:hAnsi="宋体" w:eastAsia="宋体"/>
          <w:sz w:val="24"/>
        </w:rPr>
        <w:t>2</w:t>
      </w:r>
      <w:r>
        <w:rPr>
          <w:rFonts w:ascii="宋体" w:hAnsi="宋体" w:eastAsia="宋体"/>
          <w:sz w:val="24"/>
        </w:rPr>
        <w:t>.6.1光谱测量几何和测试条件</w:t>
      </w:r>
      <w:r>
        <w:rPr>
          <w:rFonts w:hint="eastAsia" w:ascii="宋体" w:hAnsi="宋体" w:eastAsia="宋体"/>
          <w:sz w:val="24"/>
        </w:rPr>
        <w:t>应</w:t>
      </w:r>
      <w:r>
        <w:rPr>
          <w:rFonts w:ascii="宋体" w:hAnsi="宋体" w:eastAsia="宋体"/>
          <w:sz w:val="24"/>
        </w:rPr>
        <w:t>满足眼科仪器的ISO 15004-2、YY/T 0065、YY 1296、YY/T 0633、YY/T 0634等相关标准要求，且眼科光谱辐照度系统应能独立使用，不与其它医疗光辐射安全设备共用，避免标定的麻烦，光谱测量范围：不少于250nm～2500nm，紫外波段辐照度应可实现不大于0.00001mW/cm</w:t>
      </w:r>
      <w:r>
        <w:rPr>
          <w:rFonts w:ascii="宋体" w:hAnsi="宋体" w:eastAsia="宋体"/>
          <w:sz w:val="24"/>
          <w:vertAlign w:val="superscript"/>
        </w:rPr>
        <w:t>2</w:t>
      </w:r>
      <w:r>
        <w:rPr>
          <w:rFonts w:ascii="宋体" w:hAnsi="宋体" w:eastAsia="宋体"/>
          <w:sz w:val="24"/>
        </w:rPr>
        <w:t>的测量；</w:t>
      </w:r>
    </w:p>
    <w:p w14:paraId="1725AEC2">
      <w:pPr>
        <w:spacing w:line="360" w:lineRule="auto"/>
        <w:ind w:firstLine="482" w:firstLineChars="200"/>
        <w:rPr>
          <w:rFonts w:hint="eastAsia" w:ascii="宋体" w:hAnsi="宋体" w:eastAsia="宋体"/>
          <w:sz w:val="24"/>
        </w:rPr>
      </w:pPr>
      <w:r>
        <w:rPr>
          <w:rFonts w:hint="eastAsia" w:ascii="宋体" w:hAnsi="宋体" w:eastAsia="宋体"/>
          <w:b/>
          <w:bCs/>
          <w:sz w:val="24"/>
        </w:rPr>
        <w:t>（评审指标215）</w:t>
      </w:r>
      <w:r>
        <w:rPr>
          <w:rFonts w:hint="eastAsia" w:ascii="宋体" w:hAnsi="宋体" w:eastAsia="宋体"/>
          <w:sz w:val="24"/>
        </w:rPr>
        <w:t>2</w:t>
      </w:r>
      <w:r>
        <w:rPr>
          <w:rFonts w:ascii="宋体" w:hAnsi="宋体" w:eastAsia="宋体"/>
          <w:sz w:val="24"/>
        </w:rPr>
        <w:t>.6.2 波长准确度：200≤λ≤300nm：≤0.2nm；300≤λ≤325nm：≤0.1nm；325＜λ≤600nm：≤0.2nm；600＜λ≤1400nm：≤0.5nm；1400＜λ≤2500nm：≤3nm；</w:t>
      </w:r>
    </w:p>
    <w:p w14:paraId="0A951E87">
      <w:pPr>
        <w:spacing w:line="360" w:lineRule="auto"/>
        <w:ind w:firstLine="482" w:firstLineChars="200"/>
        <w:rPr>
          <w:rFonts w:hint="eastAsia" w:ascii="宋体" w:hAnsi="宋体" w:eastAsia="宋体"/>
          <w:sz w:val="24"/>
        </w:rPr>
      </w:pPr>
      <w:r>
        <w:rPr>
          <w:rFonts w:hint="eastAsia" w:ascii="宋体" w:hAnsi="宋体" w:eastAsia="宋体"/>
          <w:b/>
          <w:bCs/>
          <w:sz w:val="24"/>
        </w:rPr>
        <w:t>（评审指标216）</w:t>
      </w:r>
      <w:r>
        <w:rPr>
          <w:rFonts w:hint="eastAsia" w:ascii="宋体" w:hAnsi="宋体" w:eastAsia="宋体"/>
          <w:sz w:val="24"/>
        </w:rPr>
        <w:t>2</w:t>
      </w:r>
      <w:r>
        <w:rPr>
          <w:rFonts w:ascii="宋体" w:hAnsi="宋体" w:eastAsia="宋体"/>
          <w:sz w:val="24"/>
        </w:rPr>
        <w:t>.6.3 带宽：200≤λ≤400nm：≤2nm；400＜λ≤600nm：≤4nm；600＜λ≤1400nm：≤8nm；1400＜λ≤2500nm：≤16nm；</w:t>
      </w:r>
    </w:p>
    <w:p w14:paraId="59C36D7E">
      <w:pPr>
        <w:spacing w:line="360" w:lineRule="auto"/>
        <w:ind w:firstLine="482" w:firstLineChars="200"/>
        <w:rPr>
          <w:rFonts w:hint="eastAsia" w:ascii="宋体" w:hAnsi="宋体" w:eastAsia="宋体"/>
          <w:sz w:val="24"/>
        </w:rPr>
      </w:pPr>
      <w:r>
        <w:rPr>
          <w:rFonts w:hint="eastAsia" w:ascii="宋体" w:hAnsi="宋体" w:eastAsia="宋体"/>
          <w:b/>
          <w:bCs/>
          <w:sz w:val="24"/>
        </w:rPr>
        <w:t>（评审指标217）</w:t>
      </w:r>
      <w:r>
        <w:rPr>
          <w:rFonts w:hint="eastAsia" w:ascii="宋体" w:hAnsi="宋体" w:eastAsia="宋体"/>
          <w:sz w:val="24"/>
        </w:rPr>
        <w:t>2</w:t>
      </w:r>
      <w:r>
        <w:rPr>
          <w:rFonts w:ascii="宋体" w:hAnsi="宋体" w:eastAsia="宋体"/>
          <w:sz w:val="24"/>
        </w:rPr>
        <w:t>.6.4 线性动态范围：≤10</w:t>
      </w:r>
      <w:r>
        <w:rPr>
          <w:rFonts w:ascii="宋体" w:hAnsi="宋体" w:eastAsia="宋体"/>
          <w:sz w:val="24"/>
          <w:vertAlign w:val="superscript"/>
        </w:rPr>
        <w:t>8</w:t>
      </w:r>
      <w:r>
        <w:rPr>
          <w:rFonts w:ascii="宋体" w:hAnsi="宋体" w:eastAsia="宋体"/>
          <w:sz w:val="24"/>
        </w:rPr>
        <w:t>；</w:t>
      </w:r>
    </w:p>
    <w:p w14:paraId="72097953">
      <w:pPr>
        <w:spacing w:line="360" w:lineRule="auto"/>
        <w:ind w:firstLine="482" w:firstLineChars="200"/>
        <w:rPr>
          <w:rFonts w:hint="eastAsia" w:ascii="宋体" w:hAnsi="宋体" w:eastAsia="宋体"/>
          <w:sz w:val="24"/>
        </w:rPr>
      </w:pPr>
      <w:r>
        <w:rPr>
          <w:rFonts w:hint="eastAsia" w:ascii="宋体" w:hAnsi="宋体" w:eastAsia="宋体"/>
          <w:b/>
          <w:bCs/>
          <w:sz w:val="24"/>
        </w:rPr>
        <w:t>（评审指标218）</w:t>
      </w:r>
      <w:r>
        <w:rPr>
          <w:rFonts w:hint="eastAsia" w:ascii="宋体" w:hAnsi="宋体" w:eastAsia="宋体"/>
          <w:sz w:val="24"/>
        </w:rPr>
        <w:t>2</w:t>
      </w:r>
      <w:r>
        <w:rPr>
          <w:rFonts w:ascii="宋体" w:hAnsi="宋体" w:eastAsia="宋体"/>
          <w:sz w:val="24"/>
        </w:rPr>
        <w:t xml:space="preserve">.6.5 光辐射照度测试精度：≤4%； </w:t>
      </w:r>
    </w:p>
    <w:p w14:paraId="32E92489">
      <w:pPr>
        <w:pStyle w:val="5"/>
        <w:ind w:firstLine="482" w:firstLineChars="200"/>
      </w:pPr>
      <w:r>
        <w:rPr>
          <w:rFonts w:hint="eastAsia" w:ascii="宋体" w:hAnsi="宋体"/>
          <w:b/>
          <w:bCs/>
        </w:rPr>
        <w:t>（评审指标219）</w:t>
      </w:r>
      <w:r>
        <w:rPr>
          <w:rFonts w:hint="eastAsia" w:ascii="宋体" w:hAnsi="宋体"/>
        </w:rPr>
        <w:t>2</w:t>
      </w:r>
      <w:r>
        <w:rPr>
          <w:rFonts w:ascii="宋体" w:hAnsi="宋体"/>
        </w:rPr>
        <w:t>.6.6 系统</w:t>
      </w:r>
      <w:r>
        <w:rPr>
          <w:rFonts w:hint="eastAsia" w:ascii="宋体" w:hAnsi="宋体"/>
        </w:rPr>
        <w:t>应</w:t>
      </w:r>
      <w:r>
        <w:rPr>
          <w:rFonts w:ascii="宋体" w:hAnsi="宋体"/>
        </w:rPr>
        <w:t>能满足眼科设备单脉冲光源、重复脉冲光、单脉冲串、重复脉冲串的光危害的快速高精度测量，脉冲测量时采用</w:t>
      </w:r>
      <w:r>
        <w:rPr>
          <w:rFonts w:ascii="宋体" w:hAnsi="宋体"/>
          <w:color w:val="000000"/>
        </w:rPr>
        <w:t>恒温制冷的低噪声面阵CCD探测器，</w:t>
      </w:r>
      <w:r>
        <w:rPr>
          <w:rFonts w:ascii="宋体" w:hAnsi="宋体"/>
        </w:rPr>
        <w:t>杂散光：可见波段≤5×10</w:t>
      </w:r>
      <w:r>
        <w:rPr>
          <w:rFonts w:ascii="宋体" w:hAnsi="宋体"/>
          <w:vertAlign w:val="superscript"/>
        </w:rPr>
        <w:t>-4</w:t>
      </w:r>
      <w:r>
        <w:rPr>
          <w:rFonts w:ascii="宋体" w:hAnsi="宋体"/>
        </w:rPr>
        <w:t>，其它波段≤1×10</w:t>
      </w:r>
      <w:r>
        <w:rPr>
          <w:rFonts w:ascii="宋体" w:hAnsi="宋体"/>
          <w:vertAlign w:val="superscript"/>
        </w:rPr>
        <w:t>-3</w:t>
      </w:r>
      <w:r>
        <w:rPr>
          <w:rFonts w:ascii="宋体" w:hAnsi="宋体"/>
        </w:rPr>
        <w:t>。</w:t>
      </w:r>
      <w:r>
        <w:rPr>
          <w:rFonts w:ascii="宋体" w:hAnsi="宋体"/>
          <w:b/>
          <w:bCs/>
        </w:rPr>
        <w:t>（</w:t>
      </w:r>
      <w:r>
        <w:rPr>
          <w:rFonts w:hint="eastAsia"/>
          <w:b/>
          <w:bCs/>
        </w:rPr>
        <w:t>提供彩页并加盖公章佐证</w:t>
      </w:r>
      <w:r>
        <w:rPr>
          <w:b/>
          <w:bCs/>
        </w:rPr>
        <w:t>）</w:t>
      </w:r>
    </w:p>
    <w:p w14:paraId="6C69AEBB">
      <w:pPr>
        <w:pStyle w:val="6"/>
        <w:ind w:firstLine="482" w:firstLineChars="200"/>
        <w:rPr>
          <w:rFonts w:hint="eastAsia"/>
          <w:szCs w:val="24"/>
        </w:rPr>
      </w:pPr>
      <w:r>
        <w:rPr>
          <w:rFonts w:hint="eastAsia"/>
          <w:b/>
          <w:bCs/>
          <w:szCs w:val="24"/>
        </w:rPr>
        <w:t>（评审指标220）</w:t>
      </w:r>
      <w:r>
        <w:rPr>
          <w:rFonts w:hint="eastAsia"/>
          <w:szCs w:val="24"/>
        </w:rPr>
        <w:t>2</w:t>
      </w:r>
      <w:r>
        <w:rPr>
          <w:szCs w:val="24"/>
        </w:rPr>
        <w:t>.6.7光谱及色度测量精度（x,y）：0.0015（标准色光下），0.0003（标准A光源下）；</w:t>
      </w:r>
    </w:p>
    <w:p w14:paraId="5F3143BF">
      <w:pPr>
        <w:spacing w:line="360" w:lineRule="auto"/>
        <w:ind w:firstLine="482" w:firstLineChars="200"/>
        <w:rPr>
          <w:rFonts w:hint="eastAsia" w:ascii="宋体" w:hAnsi="宋体" w:eastAsia="宋体"/>
          <w:sz w:val="24"/>
        </w:rPr>
      </w:pPr>
      <w:r>
        <w:rPr>
          <w:rFonts w:hint="eastAsia" w:ascii="宋体" w:hAnsi="宋体" w:eastAsia="宋体"/>
          <w:b/>
          <w:bCs/>
          <w:sz w:val="24"/>
        </w:rPr>
        <w:t>（评审指标221）</w:t>
      </w:r>
      <w:r>
        <w:rPr>
          <w:rFonts w:hint="eastAsia" w:ascii="宋体" w:hAnsi="宋体" w:eastAsia="宋体"/>
          <w:sz w:val="24"/>
        </w:rPr>
        <w:t>2</w:t>
      </w:r>
      <w:r>
        <w:rPr>
          <w:rFonts w:ascii="宋体" w:hAnsi="宋体" w:eastAsia="宋体"/>
          <w:sz w:val="24"/>
        </w:rPr>
        <w:t>.6.8 色品坐标重复性</w:t>
      </w:r>
      <w:r>
        <w:rPr>
          <w:rFonts w:hint="eastAsia" w:ascii="宋体" w:hAnsi="宋体" w:eastAsia="宋体"/>
          <w:sz w:val="24"/>
        </w:rPr>
        <w:t>（</w:t>
      </w:r>
      <w:r>
        <w:rPr>
          <w:rFonts w:ascii="宋体" w:hAnsi="宋体" w:eastAsia="宋体"/>
          <w:sz w:val="24"/>
        </w:rPr>
        <w:t>x,y</w:t>
      </w:r>
      <w:r>
        <w:rPr>
          <w:rFonts w:hint="eastAsia" w:ascii="宋体" w:hAnsi="宋体" w:eastAsia="宋体"/>
          <w:sz w:val="24"/>
        </w:rPr>
        <w:t>）</w:t>
      </w:r>
      <w:r>
        <w:rPr>
          <w:rFonts w:ascii="宋体" w:hAnsi="宋体" w:eastAsia="宋体"/>
          <w:sz w:val="24"/>
        </w:rPr>
        <w:t>：0.00015x，0.0002y</w:t>
      </w:r>
      <w:r>
        <w:rPr>
          <w:rFonts w:ascii="宋体" w:hAnsi="宋体" w:eastAsia="宋体"/>
          <w:color w:val="000000"/>
          <w:sz w:val="24"/>
        </w:rPr>
        <w:t>（恒温蓝光LED）</w:t>
      </w:r>
      <w:r>
        <w:rPr>
          <w:rFonts w:ascii="宋体" w:hAnsi="宋体" w:eastAsia="宋体"/>
          <w:sz w:val="24"/>
        </w:rPr>
        <w:t>；</w:t>
      </w:r>
    </w:p>
    <w:p w14:paraId="540E30B7">
      <w:pPr>
        <w:spacing w:line="360" w:lineRule="auto"/>
        <w:ind w:firstLine="482" w:firstLineChars="200"/>
        <w:rPr>
          <w:rFonts w:hint="eastAsia" w:ascii="宋体" w:hAnsi="宋体" w:eastAsia="宋体"/>
          <w:sz w:val="24"/>
        </w:rPr>
      </w:pPr>
      <w:r>
        <w:rPr>
          <w:rFonts w:hint="eastAsia" w:ascii="宋体" w:hAnsi="宋体" w:eastAsia="宋体"/>
          <w:b/>
          <w:bCs/>
          <w:sz w:val="24"/>
        </w:rPr>
        <w:t>（评审指标222）</w:t>
      </w:r>
      <w:r>
        <w:rPr>
          <w:rFonts w:hint="eastAsia" w:ascii="宋体" w:hAnsi="宋体" w:eastAsia="宋体"/>
          <w:sz w:val="24"/>
        </w:rPr>
        <w:t>2</w:t>
      </w:r>
      <w:r>
        <w:rPr>
          <w:rFonts w:ascii="宋体" w:hAnsi="宋体" w:eastAsia="宋体"/>
          <w:sz w:val="24"/>
        </w:rPr>
        <w:t>.6.9 系统应具有取样调节功能，适用各类形态的眼科设备的测量；</w:t>
      </w:r>
    </w:p>
    <w:p w14:paraId="38C3D689">
      <w:pPr>
        <w:spacing w:line="360" w:lineRule="auto"/>
        <w:ind w:firstLine="482" w:firstLineChars="200"/>
        <w:rPr>
          <w:rFonts w:hint="eastAsia" w:ascii="宋体" w:hAnsi="宋体" w:eastAsia="宋体"/>
          <w:sz w:val="24"/>
        </w:rPr>
      </w:pPr>
      <w:r>
        <w:rPr>
          <w:rFonts w:hint="eastAsia" w:ascii="宋体" w:hAnsi="宋体" w:eastAsia="宋体"/>
          <w:b/>
          <w:bCs/>
          <w:sz w:val="24"/>
        </w:rPr>
        <w:t>（评审指标223）</w:t>
      </w:r>
      <w:r>
        <w:rPr>
          <w:rFonts w:hint="eastAsia" w:ascii="宋体" w:hAnsi="宋体" w:eastAsia="宋体"/>
          <w:sz w:val="24"/>
        </w:rPr>
        <w:t>2</w:t>
      </w:r>
      <w:r>
        <w:rPr>
          <w:rFonts w:ascii="宋体" w:hAnsi="宋体" w:eastAsia="宋体"/>
          <w:sz w:val="24"/>
        </w:rPr>
        <w:t>.6.</w:t>
      </w:r>
      <w:r>
        <w:rPr>
          <w:rFonts w:hint="eastAsia" w:ascii="宋体" w:hAnsi="宋体" w:eastAsia="宋体"/>
          <w:sz w:val="24"/>
        </w:rPr>
        <w:t>10</w:t>
      </w:r>
      <w:r>
        <w:rPr>
          <w:rFonts w:ascii="宋体" w:hAnsi="宋体" w:eastAsia="宋体"/>
          <w:sz w:val="24"/>
        </w:rPr>
        <w:t>配置不少于10us非周期脉冲光源的脉宽测量等附件</w:t>
      </w:r>
      <w:r>
        <w:rPr>
          <w:rFonts w:hint="eastAsia" w:ascii="宋体" w:hAnsi="宋体" w:eastAsia="宋体"/>
          <w:sz w:val="24"/>
        </w:rPr>
        <w:t>，</w:t>
      </w:r>
      <w:r>
        <w:rPr>
          <w:rFonts w:ascii="宋体" w:hAnsi="宋体" w:eastAsia="宋体"/>
          <w:sz w:val="24"/>
        </w:rPr>
        <w:t>不与</w:t>
      </w:r>
      <w:r>
        <w:rPr>
          <w:rFonts w:hint="eastAsia" w:ascii="宋体" w:hAnsi="宋体" w:eastAsia="宋体"/>
          <w:sz w:val="24"/>
        </w:rPr>
        <w:t>其它</w:t>
      </w:r>
      <w:r>
        <w:rPr>
          <w:rFonts w:ascii="宋体" w:hAnsi="宋体" w:eastAsia="宋体"/>
          <w:sz w:val="24"/>
        </w:rPr>
        <w:t>系统共同，方便实现光辐射安全测量。</w:t>
      </w:r>
    </w:p>
    <w:p w14:paraId="5AB0DBE6">
      <w:pPr>
        <w:spacing w:line="360" w:lineRule="auto"/>
        <w:ind w:firstLine="480" w:firstLineChars="200"/>
        <w:rPr>
          <w:rFonts w:hint="eastAsia" w:ascii="宋体" w:hAnsi="宋体" w:eastAsia="宋体"/>
          <w:sz w:val="24"/>
        </w:rPr>
      </w:pPr>
      <w:r>
        <w:rPr>
          <w:rFonts w:hint="eastAsia" w:ascii="宋体" w:hAnsi="宋体" w:eastAsia="宋体"/>
          <w:sz w:val="24"/>
        </w:rPr>
        <w:t>2</w:t>
      </w:r>
      <w:r>
        <w:rPr>
          <w:rFonts w:ascii="宋体" w:hAnsi="宋体" w:eastAsia="宋体"/>
          <w:sz w:val="24"/>
        </w:rPr>
        <w:t>.7 辐照度及辐亮度标准装置：</w:t>
      </w:r>
    </w:p>
    <w:p w14:paraId="63CAB74B">
      <w:pPr>
        <w:spacing w:line="360" w:lineRule="auto"/>
        <w:ind w:firstLine="482" w:firstLineChars="200"/>
        <w:rPr>
          <w:rFonts w:hint="eastAsia" w:ascii="宋体" w:hAnsi="宋体" w:eastAsia="宋体"/>
          <w:sz w:val="24"/>
        </w:rPr>
      </w:pPr>
      <w:r>
        <w:rPr>
          <w:rFonts w:hint="eastAsia" w:ascii="宋体" w:hAnsi="宋体" w:eastAsia="宋体"/>
          <w:b/>
          <w:bCs/>
          <w:sz w:val="24"/>
        </w:rPr>
        <w:t>（评审指标224）</w:t>
      </w:r>
      <w:r>
        <w:rPr>
          <w:rFonts w:hint="eastAsia" w:ascii="宋体" w:hAnsi="宋体" w:eastAsia="宋体"/>
          <w:sz w:val="24"/>
        </w:rPr>
        <w:t>2</w:t>
      </w:r>
      <w:r>
        <w:rPr>
          <w:rFonts w:ascii="宋体" w:hAnsi="宋体" w:eastAsia="宋体"/>
          <w:sz w:val="24"/>
        </w:rPr>
        <w:t>.7.1 UV标准辐射源带有定标方向激光指示，光谱范围不小于：200nm～400nm；</w:t>
      </w:r>
    </w:p>
    <w:p w14:paraId="1D7DAD12">
      <w:pPr>
        <w:pStyle w:val="5"/>
        <w:ind w:firstLine="482" w:firstLineChars="200"/>
      </w:pPr>
      <w:r>
        <w:rPr>
          <w:rFonts w:hint="eastAsia" w:ascii="宋体" w:hAnsi="宋体"/>
          <w:b/>
          <w:bCs/>
        </w:rPr>
        <w:t>（评审指标225）</w:t>
      </w:r>
      <w:r>
        <w:rPr>
          <w:rFonts w:hint="eastAsia" w:ascii="宋体" w:hAnsi="宋体"/>
        </w:rPr>
        <w:t>2</w:t>
      </w:r>
      <w:r>
        <w:rPr>
          <w:rFonts w:ascii="宋体" w:hAnsi="宋体"/>
        </w:rPr>
        <w:t>.7.2 UV标准辐射源电源稳定度：≤0.03%；电参数测量准确度：≤0.5%；</w:t>
      </w:r>
      <w:r>
        <w:rPr>
          <w:rFonts w:ascii="宋体" w:hAnsi="宋体"/>
          <w:b/>
          <w:bCs/>
        </w:rPr>
        <w:t>（</w:t>
      </w:r>
      <w:r>
        <w:rPr>
          <w:rFonts w:hint="eastAsia"/>
          <w:b/>
          <w:bCs/>
        </w:rPr>
        <w:t>提供所投产品由第三方检测机构出具的检测报告佐证</w:t>
      </w:r>
      <w:r>
        <w:rPr>
          <w:b/>
          <w:bCs/>
        </w:rPr>
        <w:t>）</w:t>
      </w:r>
    </w:p>
    <w:p w14:paraId="50A0E0DE">
      <w:pPr>
        <w:spacing w:line="360" w:lineRule="auto"/>
        <w:ind w:firstLine="482" w:firstLineChars="200"/>
        <w:rPr>
          <w:rFonts w:hint="eastAsia" w:ascii="宋体" w:hAnsi="宋体" w:eastAsia="宋体"/>
          <w:sz w:val="24"/>
        </w:rPr>
      </w:pPr>
      <w:r>
        <w:rPr>
          <w:rFonts w:hint="eastAsia" w:ascii="宋体" w:hAnsi="宋体" w:eastAsia="宋体"/>
          <w:b/>
          <w:bCs/>
          <w:sz w:val="24"/>
        </w:rPr>
        <w:t>（评审指标226）</w:t>
      </w:r>
      <w:r>
        <w:rPr>
          <w:rFonts w:hint="eastAsia" w:ascii="宋体" w:hAnsi="宋体" w:eastAsia="宋体"/>
          <w:sz w:val="24"/>
        </w:rPr>
        <w:t>2</w:t>
      </w:r>
      <w:r>
        <w:rPr>
          <w:rFonts w:ascii="宋体" w:hAnsi="宋体" w:eastAsia="宋体"/>
          <w:sz w:val="24"/>
        </w:rPr>
        <w:t>.7.3 VIS-NIR标准光谱辐亮度发生器（含积分球）准确度：≤3%；</w:t>
      </w:r>
    </w:p>
    <w:p w14:paraId="71671A69">
      <w:pPr>
        <w:pStyle w:val="5"/>
        <w:ind w:firstLine="482" w:firstLineChars="200"/>
      </w:pPr>
      <w:r>
        <w:rPr>
          <w:rFonts w:hint="eastAsia" w:ascii="宋体" w:hAnsi="宋体"/>
          <w:b/>
          <w:bCs/>
        </w:rPr>
        <w:t>（评审指标227）</w:t>
      </w:r>
      <w:r>
        <w:rPr>
          <w:rFonts w:hint="eastAsia" w:ascii="宋体" w:hAnsi="宋体"/>
        </w:rPr>
        <w:t>2</w:t>
      </w:r>
      <w:r>
        <w:rPr>
          <w:rFonts w:ascii="宋体" w:hAnsi="宋体"/>
        </w:rPr>
        <w:t>.7.4 VIS-NIR光辐射照度标准灯一只，波段至少包含：380nm～2500nm</w:t>
      </w:r>
      <w:r>
        <w:rPr>
          <w:rFonts w:hint="eastAsia" w:ascii="宋体" w:hAnsi="宋体"/>
        </w:rPr>
        <w:t>；</w:t>
      </w:r>
      <w:r>
        <w:rPr>
          <w:rFonts w:ascii="宋体" w:hAnsi="宋体"/>
          <w:b/>
          <w:bCs/>
        </w:rPr>
        <w:t>（</w:t>
      </w:r>
      <w:r>
        <w:rPr>
          <w:rFonts w:hint="eastAsia"/>
          <w:b/>
          <w:bCs/>
        </w:rPr>
        <w:t>提供所投产品由第三方检测机构出具的检测报告佐证</w:t>
      </w:r>
      <w:r>
        <w:rPr>
          <w:b/>
          <w:bCs/>
        </w:rPr>
        <w:t>）</w:t>
      </w:r>
    </w:p>
    <w:p w14:paraId="2A7E71D3">
      <w:pPr>
        <w:spacing w:line="360" w:lineRule="auto"/>
        <w:ind w:firstLine="482" w:firstLineChars="200"/>
        <w:rPr>
          <w:rFonts w:hint="eastAsia" w:ascii="宋体" w:hAnsi="宋体" w:eastAsia="宋体"/>
          <w:sz w:val="24"/>
        </w:rPr>
      </w:pPr>
      <w:r>
        <w:rPr>
          <w:rFonts w:hint="eastAsia" w:ascii="宋体" w:hAnsi="宋体" w:eastAsia="宋体"/>
          <w:b/>
          <w:bCs/>
          <w:sz w:val="24"/>
        </w:rPr>
        <w:t>（评审指标228）</w:t>
      </w:r>
      <w:r>
        <w:rPr>
          <w:rFonts w:hint="eastAsia" w:ascii="宋体" w:hAnsi="宋体" w:eastAsia="宋体"/>
          <w:sz w:val="24"/>
        </w:rPr>
        <w:t>2</w:t>
      </w:r>
      <w:r>
        <w:rPr>
          <w:rFonts w:ascii="宋体" w:hAnsi="宋体" w:eastAsia="宋体"/>
          <w:sz w:val="24"/>
        </w:rPr>
        <w:t>.7.5 直流稳压稳流电源满度时输出漂移：≤0.01%读数；电压电流测量基本准确度：≤0.05%。</w:t>
      </w:r>
    </w:p>
    <w:p w14:paraId="65E45D94">
      <w:pPr>
        <w:spacing w:line="360" w:lineRule="auto"/>
        <w:ind w:firstLine="482" w:firstLineChars="200"/>
        <w:rPr>
          <w:rFonts w:hint="eastAsia" w:ascii="宋体" w:hAnsi="宋体" w:eastAsia="宋体"/>
          <w:sz w:val="24"/>
        </w:rPr>
      </w:pPr>
      <w:r>
        <w:rPr>
          <w:rFonts w:hint="eastAsia" w:ascii="宋体" w:hAnsi="宋体" w:eastAsia="宋体"/>
          <w:b/>
          <w:bCs/>
          <w:sz w:val="24"/>
        </w:rPr>
        <w:t>（评审指标229）</w:t>
      </w:r>
      <w:r>
        <w:rPr>
          <w:rFonts w:hint="eastAsia" w:ascii="宋体" w:hAnsi="宋体" w:eastAsia="宋体"/>
          <w:sz w:val="24"/>
        </w:rPr>
        <w:t>2</w:t>
      </w:r>
      <w:r>
        <w:rPr>
          <w:rFonts w:ascii="宋体" w:hAnsi="宋体" w:eastAsia="宋体"/>
          <w:sz w:val="24"/>
        </w:rPr>
        <w:t>.8数据采集系统2台</w:t>
      </w:r>
      <w:r>
        <w:rPr>
          <w:rFonts w:hint="eastAsia" w:ascii="宋体" w:hAnsi="宋体" w:eastAsia="宋体"/>
          <w:sz w:val="24"/>
        </w:rPr>
        <w:t>：</w:t>
      </w:r>
    </w:p>
    <w:p w14:paraId="3BE6A19F">
      <w:pPr>
        <w:pStyle w:val="5"/>
        <w:ind w:firstLine="0" w:firstLineChars="0"/>
        <w:rPr>
          <w:rFonts w:hint="eastAsia" w:ascii="宋体" w:hAnsi="宋体"/>
        </w:rPr>
      </w:pPr>
      <w:r>
        <w:rPr>
          <w:rFonts w:ascii="宋体" w:hAnsi="宋体"/>
          <w:szCs w:val="24"/>
        </w:rPr>
        <w:t>数据采集系统</w:t>
      </w:r>
      <w:r>
        <w:rPr>
          <w:rFonts w:hint="eastAsia" w:ascii="宋体" w:hAnsi="宋体"/>
        </w:rPr>
        <w:t>配置不低于i5-12500处理器、≥8G内存、固态硬盘容量≥1T、SSD集成显卡、操作系统不低于win11专业版系统、≥23.8寸显示器。</w:t>
      </w:r>
    </w:p>
    <w:p w14:paraId="3E8F0937">
      <w:pPr>
        <w:pStyle w:val="6"/>
        <w:ind w:firstLine="420" w:firstLineChars="175"/>
        <w:rPr>
          <w:rFonts w:hint="eastAsia"/>
          <w:szCs w:val="24"/>
        </w:rPr>
      </w:pPr>
    </w:p>
    <w:p w14:paraId="3B713BA2">
      <w:pPr>
        <w:spacing w:line="360" w:lineRule="auto"/>
        <w:ind w:firstLine="480" w:firstLineChars="200"/>
        <w:rPr>
          <w:rFonts w:hint="eastAsia" w:ascii="宋体" w:hAnsi="宋体" w:eastAsia="宋体"/>
          <w:sz w:val="24"/>
        </w:rPr>
      </w:pPr>
      <w:r>
        <w:rPr>
          <w:rFonts w:hint="eastAsia" w:ascii="宋体" w:hAnsi="宋体" w:eastAsia="宋体"/>
          <w:sz w:val="24"/>
        </w:rPr>
        <w:t>2</w:t>
      </w:r>
      <w:r>
        <w:rPr>
          <w:rFonts w:ascii="宋体" w:hAnsi="宋体" w:eastAsia="宋体"/>
          <w:sz w:val="24"/>
        </w:rPr>
        <w:t>.9光辐射安全测定系统及危害评估软件功能：</w:t>
      </w:r>
    </w:p>
    <w:p w14:paraId="14ED59C0">
      <w:pPr>
        <w:pStyle w:val="6"/>
        <w:ind w:firstLine="482" w:firstLineChars="200"/>
        <w:rPr>
          <w:rFonts w:hint="eastAsia"/>
          <w:szCs w:val="24"/>
        </w:rPr>
      </w:pPr>
      <w:r>
        <w:rPr>
          <w:rFonts w:hint="eastAsia"/>
          <w:b/>
          <w:bCs/>
          <w:szCs w:val="24"/>
        </w:rPr>
        <w:t>（评审指标230）</w:t>
      </w:r>
      <w:r>
        <w:rPr>
          <w:rFonts w:hint="eastAsia"/>
          <w:szCs w:val="24"/>
        </w:rPr>
        <w:t>2</w:t>
      </w:r>
      <w:r>
        <w:rPr>
          <w:szCs w:val="24"/>
        </w:rPr>
        <w:t>.9.1 应具备医疗设备的光辐射危害等级评估功能，测试项目至少包含：医疗设备连续光源&amp;脉冲光源的光辐射安全测量分析功能、激光光辐射安全测量功能、眼科仪器连续光源光辐射安全测量分析功能等；</w:t>
      </w:r>
    </w:p>
    <w:p w14:paraId="0221D843">
      <w:pPr>
        <w:pStyle w:val="6"/>
        <w:ind w:firstLine="482" w:firstLineChars="200"/>
        <w:rPr>
          <w:rFonts w:hint="eastAsia"/>
          <w:szCs w:val="24"/>
        </w:rPr>
      </w:pPr>
      <w:r>
        <w:rPr>
          <w:rFonts w:hint="eastAsia"/>
          <w:b/>
          <w:bCs/>
          <w:szCs w:val="24"/>
        </w:rPr>
        <w:t>（评审指标231）</w:t>
      </w:r>
      <w:r>
        <w:rPr>
          <w:rFonts w:hint="eastAsia"/>
          <w:szCs w:val="24"/>
        </w:rPr>
        <w:t>2</w:t>
      </w:r>
      <w:r>
        <w:rPr>
          <w:szCs w:val="24"/>
        </w:rPr>
        <w:t>.9.2 测量参数至少包括光谱功率分布、光谱辐射曝光量、光谱辐亮度、光谱辐照度、有效紫外辐射比（mW/klm）、照度、表观光源尺寸等参数，测量光辐射安全项目：包括光化学紫外危害加权辐照度ES</w:t>
      </w:r>
      <w:r>
        <w:rPr>
          <w:rFonts w:hint="eastAsia"/>
          <w:szCs w:val="24"/>
        </w:rPr>
        <w:t>；</w:t>
      </w:r>
      <w:r>
        <w:rPr>
          <w:szCs w:val="24"/>
        </w:rPr>
        <w:t>眼睛的近紫外危害加权辐照度EUVA(315nm～400nm)；视网膜蓝光加权辐亮度LB(300nm～700nm)；视网膜小蓝光加权辐照度（测量量程满足0～3类及以上危害的测量要求）；视网膜热危害加权辐亮度LR (380nm～1400nm)；（眼睛）近红外辐照度EIR(780nm～3000nm)；（皮肤）可见和红外辐照度EH(380nm～3000nm)；并对医疗系统的安全进行等级分类。</w:t>
      </w:r>
    </w:p>
    <w:p w14:paraId="734279AD">
      <w:pPr>
        <w:pStyle w:val="17"/>
        <w:spacing w:line="360" w:lineRule="auto"/>
        <w:ind w:firstLine="424" w:firstLineChars="176"/>
        <w:rPr>
          <w:rFonts w:ascii="宋体" w:hAnsi="宋体" w:eastAsia="宋体" w:cs="Times New Roman"/>
          <w:b/>
          <w:bCs/>
          <w:color w:val="000000"/>
          <w:sz w:val="24"/>
          <w:szCs w:val="24"/>
          <w:lang w:eastAsia="zh-CN"/>
        </w:rPr>
      </w:pPr>
      <w:r>
        <w:rPr>
          <w:rFonts w:ascii="宋体" w:hAnsi="宋体" w:eastAsia="宋体"/>
          <w:b/>
          <w:bCs/>
          <w:sz w:val="24"/>
          <w:szCs w:val="24"/>
          <w:u w:val="single"/>
        </w:rPr>
        <w:t>（二）</w:t>
      </w:r>
      <w:bookmarkStart w:id="58" w:name="OLE_LINK64"/>
      <w:r>
        <w:rPr>
          <w:rFonts w:ascii="宋体" w:hAnsi="宋体" w:eastAsia="宋体"/>
          <w:b/>
          <w:bCs/>
          <w:sz w:val="24"/>
          <w:szCs w:val="24"/>
          <w:u w:val="single"/>
        </w:rPr>
        <w:t>采购包2配置要求</w:t>
      </w:r>
      <w:bookmarkEnd w:id="58"/>
      <w:r>
        <w:rPr>
          <w:rFonts w:ascii="宋体" w:hAnsi="宋体" w:eastAsia="宋体"/>
          <w:b/>
          <w:bCs/>
          <w:sz w:val="24"/>
          <w:szCs w:val="24"/>
          <w:u w:val="single"/>
        </w:rPr>
        <w:t>（不允许负偏离）</w:t>
      </w:r>
    </w:p>
    <w:tbl>
      <w:tblPr>
        <w:tblStyle w:val="12"/>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850"/>
        <w:gridCol w:w="2239"/>
        <w:gridCol w:w="4536"/>
      </w:tblGrid>
      <w:tr w14:paraId="1B58F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A8F7192">
            <w:pPr>
              <w:spacing w:line="360" w:lineRule="auto"/>
              <w:rPr>
                <w:rFonts w:hint="eastAsia" w:ascii="宋体" w:hAnsi="宋体" w:eastAsia="宋体"/>
                <w:b/>
                <w:bCs/>
                <w:sz w:val="24"/>
                <w14:ligatures w14:val="standardContextual"/>
              </w:rPr>
            </w:pPr>
            <w:r>
              <w:rPr>
                <w:rFonts w:hint="eastAsia" w:ascii="宋体" w:hAnsi="宋体" w:eastAsia="宋体"/>
                <w:b/>
                <w:bCs/>
                <w:sz w:val="24"/>
                <w14:ligatures w14:val="standardContextual"/>
              </w:rPr>
              <w:t>品目号</w:t>
            </w:r>
          </w:p>
        </w:tc>
        <w:tc>
          <w:tcPr>
            <w:tcW w:w="850" w:type="dxa"/>
          </w:tcPr>
          <w:p w14:paraId="6EE22ABF">
            <w:pPr>
              <w:spacing w:line="360" w:lineRule="auto"/>
              <w:rPr>
                <w:rFonts w:hint="eastAsia" w:ascii="宋体" w:hAnsi="宋体" w:eastAsia="宋体"/>
                <w:b/>
                <w:bCs/>
                <w:sz w:val="24"/>
                <w14:ligatures w14:val="standardContextual"/>
              </w:rPr>
            </w:pPr>
            <w:r>
              <w:rPr>
                <w:rFonts w:hint="eastAsia" w:ascii="宋体" w:hAnsi="宋体" w:eastAsia="宋体"/>
                <w:b/>
                <w:bCs/>
                <w:sz w:val="24"/>
                <w14:ligatures w14:val="standardContextual"/>
              </w:rPr>
              <w:t>序号</w:t>
            </w:r>
          </w:p>
        </w:tc>
        <w:tc>
          <w:tcPr>
            <w:tcW w:w="2239" w:type="dxa"/>
          </w:tcPr>
          <w:p w14:paraId="50311913">
            <w:pPr>
              <w:spacing w:line="360" w:lineRule="auto"/>
              <w:ind w:firstLine="424"/>
              <w:rPr>
                <w:rFonts w:hint="eastAsia" w:ascii="宋体" w:hAnsi="宋体" w:eastAsia="宋体"/>
                <w:b/>
                <w:bCs/>
                <w:sz w:val="24"/>
                <w14:ligatures w14:val="standardContextual"/>
              </w:rPr>
            </w:pPr>
            <w:r>
              <w:rPr>
                <w:rFonts w:hint="eastAsia" w:ascii="宋体" w:hAnsi="宋体" w:eastAsia="宋体"/>
                <w:b/>
                <w:bCs/>
                <w:sz w:val="24"/>
                <w14:ligatures w14:val="standardContextual"/>
              </w:rPr>
              <w:t>仪器名称</w:t>
            </w:r>
          </w:p>
        </w:tc>
        <w:tc>
          <w:tcPr>
            <w:tcW w:w="4536" w:type="dxa"/>
          </w:tcPr>
          <w:p w14:paraId="4DB3170E">
            <w:pPr>
              <w:spacing w:line="360" w:lineRule="auto"/>
              <w:ind w:firstLine="424"/>
              <w:rPr>
                <w:rFonts w:hint="eastAsia" w:ascii="宋体" w:hAnsi="宋体" w:eastAsia="宋体"/>
                <w:b/>
                <w:bCs/>
                <w:sz w:val="24"/>
                <w14:ligatures w14:val="standardContextual"/>
              </w:rPr>
            </w:pPr>
            <w:r>
              <w:rPr>
                <w:rFonts w:hint="eastAsia" w:ascii="宋体" w:hAnsi="宋体" w:eastAsia="宋体"/>
                <w:b/>
                <w:bCs/>
                <w:sz w:val="24"/>
                <w14:ligatures w14:val="standardContextual"/>
              </w:rPr>
              <w:t xml:space="preserve">配置要求 </w:t>
            </w:r>
          </w:p>
        </w:tc>
      </w:tr>
      <w:tr w14:paraId="2D1B4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EEDCC9F">
            <w:pPr>
              <w:spacing w:line="360" w:lineRule="auto"/>
              <w:rPr>
                <w:rFonts w:hint="eastAsia" w:ascii="宋体" w:hAnsi="宋体" w:eastAsia="宋体"/>
                <w:sz w:val="24"/>
                <w14:ligatures w14:val="standardContextual"/>
              </w:rPr>
            </w:pPr>
            <w:bookmarkStart w:id="59" w:name="OLE_LINK13"/>
            <w:r>
              <w:rPr>
                <w:rFonts w:hint="eastAsia" w:ascii="宋体" w:hAnsi="宋体" w:eastAsia="宋体"/>
                <w:sz w:val="24"/>
                <w14:ligatures w14:val="standardContextual"/>
              </w:rPr>
              <w:t>2-</w:t>
            </w:r>
            <w:bookmarkEnd w:id="59"/>
            <w:r>
              <w:rPr>
                <w:rFonts w:hint="eastAsia" w:ascii="宋体" w:hAnsi="宋体" w:eastAsia="宋体"/>
                <w:sz w:val="24"/>
                <w14:ligatures w14:val="standardContextual"/>
              </w:rPr>
              <w:t>1</w:t>
            </w:r>
          </w:p>
        </w:tc>
        <w:tc>
          <w:tcPr>
            <w:tcW w:w="850" w:type="dxa"/>
          </w:tcPr>
          <w:p w14:paraId="2D38BB68">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1</w:t>
            </w:r>
          </w:p>
        </w:tc>
        <w:tc>
          <w:tcPr>
            <w:tcW w:w="2239" w:type="dxa"/>
          </w:tcPr>
          <w:p w14:paraId="518BDE4C">
            <w:pPr>
              <w:spacing w:line="360" w:lineRule="auto"/>
              <w:rPr>
                <w:rFonts w:hint="eastAsia" w:ascii="宋体" w:hAnsi="宋体" w:eastAsia="宋体"/>
                <w:sz w:val="24"/>
                <w14:ligatures w14:val="standardContextual"/>
              </w:rPr>
            </w:pPr>
            <w:r>
              <w:rPr>
                <w:rFonts w:ascii="宋体" w:hAnsi="宋体" w:eastAsia="宋体" w:cs="仿宋_GB2312"/>
                <w:sz w:val="24"/>
                <w14:ligatures w14:val="standardContextual"/>
              </w:rPr>
              <w:t>激光位置矢量分析仪</w:t>
            </w:r>
          </w:p>
        </w:tc>
        <w:tc>
          <w:tcPr>
            <w:tcW w:w="4536" w:type="dxa"/>
          </w:tcPr>
          <w:p w14:paraId="0AD6FEFE">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激光位置矢量分析仪1台</w:t>
            </w:r>
            <w:r>
              <w:rPr>
                <w:rFonts w:hint="eastAsia" w:ascii="宋体" w:hAnsi="宋体" w:eastAsia="宋体"/>
                <w:sz w:val="24"/>
                <w14:ligatures w14:val="standardContextual"/>
              </w:rPr>
              <w:t>；</w:t>
            </w:r>
          </w:p>
          <w:p w14:paraId="7B0C48AC">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数据采集系统1台</w:t>
            </w:r>
            <w:r>
              <w:rPr>
                <w:rFonts w:hint="eastAsia" w:ascii="宋体" w:hAnsi="宋体" w:eastAsia="宋体"/>
                <w:sz w:val="24"/>
                <w14:ligatures w14:val="standardContextual"/>
              </w:rPr>
              <w:t>；</w:t>
            </w:r>
          </w:p>
          <w:p w14:paraId="1A23C15F">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分析软件1份</w:t>
            </w:r>
            <w:r>
              <w:rPr>
                <w:rFonts w:hint="eastAsia" w:ascii="宋体" w:hAnsi="宋体" w:eastAsia="宋体"/>
                <w:sz w:val="24"/>
                <w14:ligatures w14:val="standardContextual"/>
              </w:rPr>
              <w:t>。</w:t>
            </w:r>
          </w:p>
        </w:tc>
      </w:tr>
      <w:tr w14:paraId="762FC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383CDF5">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2-2</w:t>
            </w:r>
          </w:p>
        </w:tc>
        <w:tc>
          <w:tcPr>
            <w:tcW w:w="850" w:type="dxa"/>
          </w:tcPr>
          <w:p w14:paraId="23F184AB">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2</w:t>
            </w:r>
          </w:p>
        </w:tc>
        <w:tc>
          <w:tcPr>
            <w:tcW w:w="2239" w:type="dxa"/>
          </w:tcPr>
          <w:p w14:paraId="51F68C17">
            <w:pPr>
              <w:spacing w:line="360" w:lineRule="auto"/>
              <w:rPr>
                <w:rFonts w:hint="eastAsia" w:ascii="宋体" w:hAnsi="宋体" w:eastAsia="宋体"/>
                <w:sz w:val="24"/>
                <w14:ligatures w14:val="standardContextual"/>
              </w:rPr>
            </w:pPr>
            <w:r>
              <w:rPr>
                <w:rFonts w:ascii="宋体" w:hAnsi="宋体" w:eastAsia="宋体" w:cs="Times New Roman"/>
                <w:sz w:val="24"/>
                <w14:ligatures w14:val="standardContextual"/>
              </w:rPr>
              <w:t>激光功率计</w:t>
            </w:r>
          </w:p>
        </w:tc>
        <w:tc>
          <w:tcPr>
            <w:tcW w:w="4536" w:type="dxa"/>
          </w:tcPr>
          <w:p w14:paraId="6FC65A4B">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主机1台</w:t>
            </w:r>
            <w:r>
              <w:rPr>
                <w:rFonts w:hint="eastAsia" w:ascii="宋体" w:hAnsi="宋体" w:eastAsia="宋体"/>
                <w:sz w:val="24"/>
                <w14:ligatures w14:val="standardContextual"/>
              </w:rPr>
              <w:t>；</w:t>
            </w:r>
          </w:p>
          <w:p w14:paraId="0D201AAA">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光电二极管探头1个（</w:t>
            </w:r>
            <w:r>
              <w:rPr>
                <w:rFonts w:hint="eastAsia" w:ascii="宋体" w:hAnsi="宋体" w:eastAsia="宋体"/>
                <w:sz w:val="24"/>
                <w14:ligatures w14:val="standardContextual"/>
              </w:rPr>
              <w:t>至少</w:t>
            </w:r>
            <w:r>
              <w:rPr>
                <w:rFonts w:ascii="宋体" w:hAnsi="宋体" w:eastAsia="宋体"/>
                <w:sz w:val="24"/>
                <w14:ligatures w14:val="standardContextual"/>
              </w:rPr>
              <w:t>包含1根1.5m</w:t>
            </w:r>
            <w:r>
              <w:rPr>
                <w:rFonts w:hint="eastAsia" w:ascii="宋体" w:hAnsi="宋体" w:eastAsia="宋体"/>
                <w:sz w:val="24"/>
                <w14:ligatures w14:val="standardContextual"/>
              </w:rPr>
              <w:t>以上的</w:t>
            </w:r>
            <w:r>
              <w:rPr>
                <w:rFonts w:ascii="宋体" w:hAnsi="宋体" w:eastAsia="宋体"/>
                <w:sz w:val="24"/>
                <w14:ligatures w14:val="standardContextual"/>
              </w:rPr>
              <w:t>电缆）</w:t>
            </w:r>
            <w:r>
              <w:rPr>
                <w:rFonts w:hint="eastAsia" w:ascii="宋体" w:hAnsi="宋体" w:eastAsia="宋体"/>
                <w:sz w:val="24"/>
                <w14:ligatures w14:val="standardContextual"/>
              </w:rPr>
              <w:t>；</w:t>
            </w:r>
          </w:p>
          <w:p w14:paraId="0DEE3FAE">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热电堆激光功率探头1个（</w:t>
            </w:r>
            <w:r>
              <w:rPr>
                <w:rFonts w:hint="eastAsia" w:ascii="宋体" w:hAnsi="宋体" w:eastAsia="宋体"/>
                <w:sz w:val="24"/>
                <w14:ligatures w14:val="standardContextual"/>
              </w:rPr>
              <w:t>至少</w:t>
            </w:r>
            <w:r>
              <w:rPr>
                <w:rFonts w:ascii="宋体" w:hAnsi="宋体" w:eastAsia="宋体"/>
                <w:sz w:val="24"/>
                <w14:ligatures w14:val="standardContextual"/>
              </w:rPr>
              <w:t>包含1根1.5m</w:t>
            </w:r>
            <w:r>
              <w:rPr>
                <w:rFonts w:hint="eastAsia" w:ascii="宋体" w:hAnsi="宋体" w:eastAsia="宋体"/>
                <w:sz w:val="24"/>
                <w14:ligatures w14:val="standardContextual"/>
              </w:rPr>
              <w:t>以上的</w:t>
            </w:r>
            <w:r>
              <w:rPr>
                <w:rFonts w:ascii="宋体" w:hAnsi="宋体" w:eastAsia="宋体"/>
                <w:sz w:val="24"/>
                <w14:ligatures w14:val="standardContextual"/>
              </w:rPr>
              <w:t>电缆）</w:t>
            </w:r>
            <w:r>
              <w:rPr>
                <w:rFonts w:hint="eastAsia" w:ascii="宋体" w:hAnsi="宋体" w:eastAsia="宋体"/>
                <w:sz w:val="24"/>
                <w14:ligatures w14:val="standardContextual"/>
              </w:rPr>
              <w:t>；</w:t>
            </w:r>
          </w:p>
          <w:p w14:paraId="017B5DE7">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小热功率激光测量探头1个（</w:t>
            </w:r>
            <w:r>
              <w:rPr>
                <w:rFonts w:hint="eastAsia" w:ascii="宋体" w:hAnsi="宋体" w:eastAsia="宋体"/>
                <w:sz w:val="24"/>
                <w14:ligatures w14:val="standardContextual"/>
              </w:rPr>
              <w:t>至少</w:t>
            </w:r>
            <w:r>
              <w:rPr>
                <w:rFonts w:ascii="宋体" w:hAnsi="宋体" w:eastAsia="宋体"/>
                <w:sz w:val="24"/>
                <w14:ligatures w14:val="standardContextual"/>
              </w:rPr>
              <w:t>包含1根1.5m</w:t>
            </w:r>
            <w:r>
              <w:rPr>
                <w:rFonts w:hint="eastAsia" w:ascii="宋体" w:hAnsi="宋体" w:eastAsia="宋体"/>
                <w:sz w:val="24"/>
                <w14:ligatures w14:val="standardContextual"/>
              </w:rPr>
              <w:t>以上的</w:t>
            </w:r>
            <w:r>
              <w:rPr>
                <w:rFonts w:ascii="宋体" w:hAnsi="宋体" w:eastAsia="宋体"/>
                <w:sz w:val="24"/>
                <w14:ligatures w14:val="standardContextual"/>
              </w:rPr>
              <w:t>电缆）</w:t>
            </w:r>
            <w:r>
              <w:rPr>
                <w:rFonts w:hint="eastAsia" w:ascii="宋体" w:hAnsi="宋体" w:eastAsia="宋体"/>
                <w:sz w:val="24"/>
                <w14:ligatures w14:val="standardContextual"/>
              </w:rPr>
              <w:t>；</w:t>
            </w:r>
          </w:p>
          <w:p w14:paraId="593F9BDB">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中热功率激光测量探头1个（</w:t>
            </w:r>
            <w:r>
              <w:rPr>
                <w:rFonts w:hint="eastAsia" w:ascii="宋体" w:hAnsi="宋体" w:eastAsia="宋体"/>
                <w:sz w:val="24"/>
                <w14:ligatures w14:val="standardContextual"/>
              </w:rPr>
              <w:t>至少</w:t>
            </w:r>
            <w:r>
              <w:rPr>
                <w:rFonts w:ascii="宋体" w:hAnsi="宋体" w:eastAsia="宋体"/>
                <w:sz w:val="24"/>
                <w14:ligatures w14:val="standardContextual"/>
              </w:rPr>
              <w:t>包含1根1.5m</w:t>
            </w:r>
            <w:r>
              <w:rPr>
                <w:rFonts w:hint="eastAsia" w:ascii="宋体" w:hAnsi="宋体" w:eastAsia="宋体"/>
                <w:sz w:val="24"/>
                <w14:ligatures w14:val="standardContextual"/>
              </w:rPr>
              <w:t>以上的</w:t>
            </w:r>
            <w:r>
              <w:rPr>
                <w:rFonts w:ascii="宋体" w:hAnsi="宋体" w:eastAsia="宋体"/>
                <w:sz w:val="24"/>
                <w14:ligatures w14:val="standardContextual"/>
              </w:rPr>
              <w:t>电缆）</w:t>
            </w:r>
            <w:r>
              <w:rPr>
                <w:rFonts w:hint="eastAsia" w:ascii="宋体" w:hAnsi="宋体" w:eastAsia="宋体"/>
                <w:sz w:val="24"/>
                <w14:ligatures w14:val="standardContextual"/>
              </w:rPr>
              <w:t>；</w:t>
            </w:r>
          </w:p>
          <w:p w14:paraId="1671BD68">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高功率激光测量探头1个（</w:t>
            </w:r>
            <w:r>
              <w:rPr>
                <w:rFonts w:hint="eastAsia" w:ascii="宋体" w:hAnsi="宋体" w:eastAsia="宋体"/>
                <w:sz w:val="24"/>
                <w14:ligatures w14:val="standardContextual"/>
              </w:rPr>
              <w:t>至少</w:t>
            </w:r>
            <w:r>
              <w:rPr>
                <w:rFonts w:ascii="宋体" w:hAnsi="宋体" w:eastAsia="宋体"/>
                <w:sz w:val="24"/>
                <w14:ligatures w14:val="standardContextual"/>
              </w:rPr>
              <w:t>包含1根1.5m</w:t>
            </w:r>
            <w:r>
              <w:rPr>
                <w:rFonts w:hint="eastAsia" w:ascii="宋体" w:hAnsi="宋体" w:eastAsia="宋体"/>
                <w:sz w:val="24"/>
                <w14:ligatures w14:val="standardContextual"/>
              </w:rPr>
              <w:t>以上的</w:t>
            </w:r>
            <w:r>
              <w:rPr>
                <w:rFonts w:ascii="宋体" w:hAnsi="宋体" w:eastAsia="宋体"/>
                <w:sz w:val="24"/>
                <w14:ligatures w14:val="standardContextual"/>
              </w:rPr>
              <w:t>电缆）</w:t>
            </w:r>
            <w:r>
              <w:rPr>
                <w:rFonts w:hint="eastAsia" w:ascii="宋体" w:hAnsi="宋体" w:eastAsia="宋体"/>
                <w:sz w:val="24"/>
                <w14:ligatures w14:val="standardContextual"/>
              </w:rPr>
              <w:t>；</w:t>
            </w:r>
          </w:p>
          <w:p w14:paraId="437A5B33">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热电堆激光测量探头1个（IPL脉冲用</w:t>
            </w:r>
            <w:r>
              <w:rPr>
                <w:rFonts w:hint="eastAsia" w:ascii="宋体" w:hAnsi="宋体" w:eastAsia="宋体"/>
                <w:sz w:val="24"/>
                <w14:ligatures w14:val="standardContextual"/>
              </w:rPr>
              <w:t>）</w:t>
            </w:r>
            <w:r>
              <w:rPr>
                <w:rFonts w:ascii="宋体" w:hAnsi="宋体" w:eastAsia="宋体"/>
                <w:sz w:val="24"/>
                <w14:ligatures w14:val="standardContextual"/>
              </w:rPr>
              <w:t>（</w:t>
            </w:r>
            <w:r>
              <w:rPr>
                <w:rFonts w:hint="eastAsia" w:ascii="宋体" w:hAnsi="宋体" w:eastAsia="宋体"/>
                <w:sz w:val="24"/>
                <w14:ligatures w14:val="standardContextual"/>
              </w:rPr>
              <w:t>至少</w:t>
            </w:r>
            <w:r>
              <w:rPr>
                <w:rFonts w:ascii="宋体" w:hAnsi="宋体" w:eastAsia="宋体"/>
                <w:sz w:val="24"/>
                <w14:ligatures w14:val="standardContextual"/>
              </w:rPr>
              <w:t>包含1根1.5m</w:t>
            </w:r>
            <w:r>
              <w:rPr>
                <w:rFonts w:hint="eastAsia" w:ascii="宋体" w:hAnsi="宋体" w:eastAsia="宋体"/>
                <w:sz w:val="24"/>
                <w14:ligatures w14:val="standardContextual"/>
              </w:rPr>
              <w:t>以上的</w:t>
            </w:r>
            <w:r>
              <w:rPr>
                <w:rFonts w:ascii="宋体" w:hAnsi="宋体" w:eastAsia="宋体"/>
                <w:sz w:val="24"/>
                <w14:ligatures w14:val="standardContextual"/>
              </w:rPr>
              <w:t>电缆）</w:t>
            </w:r>
            <w:r>
              <w:rPr>
                <w:rFonts w:hint="eastAsia" w:ascii="宋体" w:hAnsi="宋体" w:eastAsia="宋体"/>
                <w:sz w:val="24"/>
                <w14:ligatures w14:val="standardContextual"/>
              </w:rPr>
              <w:t>；</w:t>
            </w:r>
          </w:p>
          <w:p w14:paraId="0F77B1E0">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热释电能量计1个（</w:t>
            </w:r>
            <w:r>
              <w:rPr>
                <w:rFonts w:hint="eastAsia" w:ascii="宋体" w:hAnsi="宋体" w:eastAsia="宋体"/>
                <w:sz w:val="24"/>
                <w14:ligatures w14:val="standardContextual"/>
              </w:rPr>
              <w:t>至少</w:t>
            </w:r>
            <w:r>
              <w:rPr>
                <w:rFonts w:ascii="宋体" w:hAnsi="宋体" w:eastAsia="宋体"/>
                <w:sz w:val="24"/>
                <w14:ligatures w14:val="standardContextual"/>
              </w:rPr>
              <w:t>包含1根1.5m</w:t>
            </w:r>
            <w:r>
              <w:rPr>
                <w:rFonts w:hint="eastAsia" w:ascii="宋体" w:hAnsi="宋体" w:eastAsia="宋体"/>
                <w:sz w:val="24"/>
                <w14:ligatures w14:val="standardContextual"/>
              </w:rPr>
              <w:t>以上的</w:t>
            </w:r>
            <w:r>
              <w:rPr>
                <w:rFonts w:ascii="宋体" w:hAnsi="宋体" w:eastAsia="宋体"/>
                <w:sz w:val="24"/>
                <w14:ligatures w14:val="standardContextual"/>
              </w:rPr>
              <w:t>电缆）</w:t>
            </w:r>
            <w:r>
              <w:rPr>
                <w:rFonts w:hint="eastAsia" w:ascii="宋体" w:hAnsi="宋体" w:eastAsia="宋体"/>
                <w:sz w:val="24"/>
                <w14:ligatures w14:val="standardContextual"/>
              </w:rPr>
              <w:t>；</w:t>
            </w:r>
          </w:p>
          <w:p w14:paraId="3C804693">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数据分析软件</w:t>
            </w:r>
            <w:r>
              <w:rPr>
                <w:rFonts w:hint="eastAsia" w:ascii="宋体" w:hAnsi="宋体" w:eastAsia="宋体"/>
                <w:sz w:val="24"/>
                <w14:ligatures w14:val="standardContextual"/>
              </w:rPr>
              <w:t>。</w:t>
            </w:r>
          </w:p>
        </w:tc>
      </w:tr>
      <w:tr w14:paraId="39FC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8F0CDE1">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2-3</w:t>
            </w:r>
          </w:p>
        </w:tc>
        <w:tc>
          <w:tcPr>
            <w:tcW w:w="850" w:type="dxa"/>
          </w:tcPr>
          <w:p w14:paraId="2D7D3E30">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3</w:t>
            </w:r>
          </w:p>
        </w:tc>
        <w:tc>
          <w:tcPr>
            <w:tcW w:w="2239" w:type="dxa"/>
          </w:tcPr>
          <w:p w14:paraId="453095DB">
            <w:pPr>
              <w:spacing w:line="360" w:lineRule="auto"/>
              <w:rPr>
                <w:rFonts w:hint="eastAsia" w:ascii="宋体" w:hAnsi="宋体" w:eastAsia="宋体"/>
                <w:sz w:val="24"/>
                <w14:ligatures w14:val="standardContextual"/>
              </w:rPr>
            </w:pPr>
            <w:r>
              <w:rPr>
                <w:rFonts w:ascii="宋体" w:hAnsi="宋体" w:eastAsia="宋体" w:cs="Times New Roman"/>
                <w:sz w:val="24"/>
                <w14:ligatures w14:val="standardContextual"/>
              </w:rPr>
              <w:t>医用内窥镜光学性能测量系统</w:t>
            </w:r>
          </w:p>
        </w:tc>
        <w:tc>
          <w:tcPr>
            <w:tcW w:w="4536" w:type="dxa"/>
          </w:tcPr>
          <w:p w14:paraId="3ED63E2F">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医用内窥镜光学性能测量系统1套；</w:t>
            </w:r>
          </w:p>
          <w:p w14:paraId="04092400">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常用内镜夹持装置5套；</w:t>
            </w:r>
          </w:p>
          <w:p w14:paraId="1E749271">
            <w:pPr>
              <w:pStyle w:val="2"/>
              <w:ind w:left="0" w:leftChars="0" w:firstLine="0" w:firstLineChars="0"/>
              <w:rPr>
                <w:rFonts w:hint="eastAsia"/>
                <w14:ligatures w14:val="standardContextual"/>
              </w:rPr>
            </w:pPr>
            <w:r>
              <w:rPr>
                <w:rFonts w:hint="eastAsia"/>
                <w14:ligatures w14:val="standardContextual"/>
              </w:rPr>
              <w:t>内镜光学性能测试专用软件1份；</w:t>
            </w:r>
          </w:p>
          <w:p w14:paraId="4A6873A5">
            <w:pPr>
              <w:pStyle w:val="2"/>
              <w:ind w:left="0" w:leftChars="0" w:firstLine="0" w:firstLineChars="0"/>
              <w:rPr>
                <w:rFonts w:hint="eastAsia"/>
                <w14:ligatures w14:val="standardContextual"/>
              </w:rPr>
            </w:pPr>
            <w:r>
              <w:rPr>
                <w:rFonts w:hint="eastAsia"/>
                <w14:ligatures w14:val="standardContextual"/>
              </w:rPr>
              <w:t>数据采集系统1套；</w:t>
            </w:r>
          </w:p>
          <w:p w14:paraId="275F02CF">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配套光学实验的暗室环境（暗箱或黑丝绒围帐）。</w:t>
            </w:r>
          </w:p>
        </w:tc>
      </w:tr>
      <w:tr w14:paraId="788E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324ACF0">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2-4</w:t>
            </w:r>
          </w:p>
        </w:tc>
        <w:tc>
          <w:tcPr>
            <w:tcW w:w="850" w:type="dxa"/>
          </w:tcPr>
          <w:p w14:paraId="0C605F9E">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4</w:t>
            </w:r>
          </w:p>
        </w:tc>
        <w:tc>
          <w:tcPr>
            <w:tcW w:w="2239" w:type="dxa"/>
          </w:tcPr>
          <w:p w14:paraId="05C5F32C">
            <w:pPr>
              <w:spacing w:line="360" w:lineRule="auto"/>
              <w:rPr>
                <w:rFonts w:hint="eastAsia" w:ascii="宋体" w:hAnsi="宋体" w:eastAsia="宋体"/>
                <w:sz w:val="24"/>
                <w14:ligatures w14:val="standardContextual"/>
              </w:rPr>
            </w:pPr>
            <w:r>
              <w:rPr>
                <w:rFonts w:ascii="宋体" w:hAnsi="宋体" w:eastAsia="宋体" w:cs="宋体"/>
                <w:sz w:val="24"/>
                <w14:ligatures w14:val="standardContextual"/>
              </w:rPr>
              <w:t>医用内窥镜冷光源测量系统</w:t>
            </w:r>
          </w:p>
        </w:tc>
        <w:tc>
          <w:tcPr>
            <w:tcW w:w="4536" w:type="dxa"/>
          </w:tcPr>
          <w:p w14:paraId="006903FD">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内窥镜冷光源光色测试系统1套（包含光谱仪、标准光源、系统柜、0.5m积分球、接口装置、可调冷光源承载平台、直流电源）；</w:t>
            </w:r>
          </w:p>
          <w:p w14:paraId="50A46EA9">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医用冷光源光照均匀性测量系统1套；</w:t>
            </w:r>
          </w:p>
          <w:p w14:paraId="31278F0F">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数据采集系统1套；</w:t>
            </w:r>
          </w:p>
          <w:p w14:paraId="117715DA">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可移动系统柜1个；</w:t>
            </w:r>
          </w:p>
          <w:p w14:paraId="6D4A994C">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冷光源光色测试专用测试软件1套。</w:t>
            </w:r>
          </w:p>
        </w:tc>
      </w:tr>
      <w:tr w14:paraId="5B5A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315FB08">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2-5</w:t>
            </w:r>
          </w:p>
        </w:tc>
        <w:tc>
          <w:tcPr>
            <w:tcW w:w="850" w:type="dxa"/>
          </w:tcPr>
          <w:p w14:paraId="11BE3105">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5</w:t>
            </w:r>
          </w:p>
        </w:tc>
        <w:tc>
          <w:tcPr>
            <w:tcW w:w="2239" w:type="dxa"/>
          </w:tcPr>
          <w:p w14:paraId="71AE9085">
            <w:pPr>
              <w:spacing w:line="360" w:lineRule="auto"/>
              <w:rPr>
                <w:rFonts w:hint="eastAsia" w:ascii="宋体" w:hAnsi="宋体" w:eastAsia="宋体"/>
                <w:sz w:val="24"/>
                <w14:ligatures w14:val="standardContextual"/>
              </w:rPr>
            </w:pPr>
            <w:r>
              <w:rPr>
                <w:rFonts w:ascii="宋体" w:hAnsi="宋体" w:eastAsia="宋体" w:cs="宋体"/>
                <w:color w:val="000000"/>
                <w:sz w:val="24"/>
                <w14:ligatures w14:val="standardContextual"/>
              </w:rPr>
              <w:t>医用内窥镜光纤测量系统</w:t>
            </w:r>
          </w:p>
        </w:tc>
        <w:tc>
          <w:tcPr>
            <w:tcW w:w="4536" w:type="dxa"/>
          </w:tcPr>
          <w:p w14:paraId="1810F03B">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内窥镜光缆透过率测试系统1套；</w:t>
            </w:r>
          </w:p>
          <w:p w14:paraId="28EC49D5">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内窥镜光缆出光角测试系统1套；</w:t>
            </w:r>
          </w:p>
          <w:p w14:paraId="45426D1B">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扭转、拉伸、压扁、坠落冲击装置1套。</w:t>
            </w:r>
          </w:p>
        </w:tc>
      </w:tr>
      <w:tr w14:paraId="3439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B4EFB00">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2-6</w:t>
            </w:r>
          </w:p>
        </w:tc>
        <w:tc>
          <w:tcPr>
            <w:tcW w:w="850" w:type="dxa"/>
          </w:tcPr>
          <w:p w14:paraId="76FF9E39">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6</w:t>
            </w:r>
          </w:p>
        </w:tc>
        <w:tc>
          <w:tcPr>
            <w:tcW w:w="2239" w:type="dxa"/>
          </w:tcPr>
          <w:p w14:paraId="43CA7757">
            <w:pPr>
              <w:spacing w:line="360" w:lineRule="auto"/>
              <w:rPr>
                <w:rFonts w:hint="eastAsia" w:ascii="宋体" w:hAnsi="宋体" w:eastAsia="宋体"/>
                <w:sz w:val="24"/>
                <w14:ligatures w14:val="standardContextual"/>
              </w:rPr>
            </w:pPr>
            <w:r>
              <w:rPr>
                <w:rFonts w:ascii="宋体" w:hAnsi="宋体" w:eastAsia="宋体" w:cs="Times New Roman"/>
                <w:sz w:val="24"/>
                <w14:ligatures w14:val="standardContextual"/>
              </w:rPr>
              <w:t>医用无影灯光学性能测量系统</w:t>
            </w:r>
          </w:p>
        </w:tc>
        <w:tc>
          <w:tcPr>
            <w:tcW w:w="4536" w:type="dxa"/>
          </w:tcPr>
          <w:p w14:paraId="313702A0">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医用无影灯光学性能自动测量系统1套</w:t>
            </w:r>
            <w:r>
              <w:rPr>
                <w:rFonts w:hint="eastAsia" w:ascii="宋体" w:hAnsi="宋体" w:eastAsia="宋体"/>
                <w:sz w:val="24"/>
                <w14:ligatures w14:val="standardContextual"/>
              </w:rPr>
              <w:t>。</w:t>
            </w:r>
          </w:p>
          <w:p w14:paraId="69E8442A">
            <w:pPr>
              <w:pStyle w:val="6"/>
              <w:ind w:firstLine="0" w:firstLineChars="0"/>
              <w:rPr>
                <w:rFonts w:hint="eastAsia"/>
                <w:szCs w:val="24"/>
                <w14:ligatures w14:val="standardContextual"/>
              </w:rPr>
            </w:pPr>
            <w:r>
              <w:rPr>
                <w:szCs w:val="24"/>
                <w14:ligatures w14:val="standardContextual"/>
              </w:rPr>
              <w:t>测试软件1份</w:t>
            </w:r>
            <w:r>
              <w:rPr>
                <w:rFonts w:hint="eastAsia"/>
                <w:szCs w:val="24"/>
                <w14:ligatures w14:val="standardContextual"/>
              </w:rPr>
              <w:t>。</w:t>
            </w:r>
          </w:p>
          <w:p w14:paraId="4EED12E3">
            <w:pPr>
              <w:pStyle w:val="6"/>
              <w:ind w:firstLine="0" w:firstLineChars="0"/>
              <w:rPr>
                <w:rFonts w:hint="eastAsia"/>
                <w:szCs w:val="24"/>
                <w14:ligatures w14:val="standardContextual"/>
              </w:rPr>
            </w:pPr>
            <w:r>
              <w:rPr>
                <w:szCs w:val="24"/>
                <w14:ligatures w14:val="standardContextual"/>
              </w:rPr>
              <w:t>数据采集系统1套</w:t>
            </w:r>
            <w:r>
              <w:rPr>
                <w:rFonts w:hint="eastAsia"/>
                <w:szCs w:val="24"/>
                <w14:ligatures w14:val="standardContextual"/>
              </w:rPr>
              <w:t>。</w:t>
            </w:r>
          </w:p>
          <w:p w14:paraId="1C2AC79D">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无影灯夹装支架1套</w:t>
            </w:r>
            <w:r>
              <w:rPr>
                <w:rFonts w:hint="eastAsia" w:ascii="宋体" w:hAnsi="宋体" w:eastAsia="宋体"/>
                <w:sz w:val="24"/>
                <w14:ligatures w14:val="standardContextual"/>
              </w:rPr>
              <w:t>。</w:t>
            </w:r>
          </w:p>
        </w:tc>
      </w:tr>
      <w:tr w14:paraId="19D4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68EBED2">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2-7</w:t>
            </w:r>
          </w:p>
        </w:tc>
        <w:tc>
          <w:tcPr>
            <w:tcW w:w="850" w:type="dxa"/>
          </w:tcPr>
          <w:p w14:paraId="3E9DEA5D">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7</w:t>
            </w:r>
          </w:p>
        </w:tc>
        <w:tc>
          <w:tcPr>
            <w:tcW w:w="2239" w:type="dxa"/>
          </w:tcPr>
          <w:p w14:paraId="4224C46F">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全光谱辐照度测量仪</w:t>
            </w:r>
          </w:p>
        </w:tc>
        <w:tc>
          <w:tcPr>
            <w:tcW w:w="4536" w:type="dxa"/>
          </w:tcPr>
          <w:p w14:paraId="6BE452B5">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紫外光谱辐照度计1台</w:t>
            </w:r>
            <w:r>
              <w:rPr>
                <w:rFonts w:hint="eastAsia" w:ascii="宋体" w:hAnsi="宋体" w:eastAsia="宋体"/>
                <w:sz w:val="24"/>
                <w14:ligatures w14:val="standardContextual"/>
              </w:rPr>
              <w:t>。</w:t>
            </w:r>
          </w:p>
          <w:p w14:paraId="6A77623E">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可见-近红外光谱辐照度计1台</w:t>
            </w:r>
            <w:r>
              <w:rPr>
                <w:rFonts w:hint="eastAsia" w:ascii="宋体" w:hAnsi="宋体" w:eastAsia="宋体"/>
                <w:sz w:val="24"/>
                <w14:ligatures w14:val="standardContextual"/>
              </w:rPr>
              <w:t>。</w:t>
            </w:r>
          </w:p>
          <w:p w14:paraId="21E46B1D">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紫外辐照度计ABC波段各1台</w:t>
            </w:r>
            <w:r>
              <w:rPr>
                <w:rFonts w:hint="eastAsia" w:ascii="宋体" w:hAnsi="宋体" w:eastAsia="宋体"/>
                <w:sz w:val="24"/>
                <w14:ligatures w14:val="standardContextual"/>
              </w:rPr>
              <w:t>（</w:t>
            </w:r>
            <w:r>
              <w:rPr>
                <w:rFonts w:ascii="宋体" w:hAnsi="宋体" w:eastAsia="宋体"/>
                <w:sz w:val="24"/>
                <w14:ligatures w14:val="standardContextual"/>
              </w:rPr>
              <w:t>传感器：SUVC@254；SUVB（波段：290nm~320nm）</w:t>
            </w:r>
            <w:r>
              <w:rPr>
                <w:rFonts w:hint="eastAsia" w:ascii="宋体" w:hAnsi="宋体" w:eastAsia="宋体"/>
                <w:sz w:val="24"/>
                <w14:ligatures w14:val="standardContextual"/>
              </w:rPr>
              <w:t>；</w:t>
            </w:r>
            <w:r>
              <w:rPr>
                <w:rFonts w:ascii="宋体" w:hAnsi="宋体" w:eastAsia="宋体"/>
                <w:sz w:val="24"/>
                <w14:ligatures w14:val="standardContextual"/>
              </w:rPr>
              <w:t>SUVA@365各1个</w:t>
            </w:r>
            <w:r>
              <w:rPr>
                <w:rFonts w:hint="eastAsia" w:ascii="宋体" w:hAnsi="宋体" w:eastAsia="宋体"/>
                <w:sz w:val="24"/>
                <w14:ligatures w14:val="standardContextual"/>
              </w:rPr>
              <w:t>）；</w:t>
            </w:r>
          </w:p>
          <w:p w14:paraId="14A658DB">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可见光</w:t>
            </w:r>
            <w:r>
              <w:rPr>
                <w:rFonts w:ascii="宋体" w:hAnsi="宋体" w:eastAsia="宋体"/>
                <w:sz w:val="24"/>
                <w14:ligatures w14:val="standardContextual"/>
              </w:rPr>
              <w:t>照度计1台</w:t>
            </w:r>
            <w:r>
              <w:rPr>
                <w:rFonts w:hint="eastAsia" w:ascii="宋体" w:hAnsi="宋体" w:eastAsia="宋体"/>
                <w:sz w:val="24"/>
                <w14:ligatures w14:val="standardContextual"/>
              </w:rPr>
              <w:t>。</w:t>
            </w:r>
          </w:p>
        </w:tc>
      </w:tr>
      <w:tr w14:paraId="14F13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A1A22A2">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2-8</w:t>
            </w:r>
          </w:p>
        </w:tc>
        <w:tc>
          <w:tcPr>
            <w:tcW w:w="850" w:type="dxa"/>
          </w:tcPr>
          <w:p w14:paraId="6368D4C9">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8</w:t>
            </w:r>
          </w:p>
        </w:tc>
        <w:tc>
          <w:tcPr>
            <w:tcW w:w="2239" w:type="dxa"/>
          </w:tcPr>
          <w:p w14:paraId="37D0CE85">
            <w:pPr>
              <w:spacing w:line="360" w:lineRule="auto"/>
              <w:rPr>
                <w:rFonts w:hint="eastAsia" w:ascii="宋体" w:hAnsi="宋体" w:eastAsia="宋体"/>
                <w:sz w:val="24"/>
                <w14:ligatures w14:val="standardContextual"/>
              </w:rPr>
            </w:pPr>
            <w:r>
              <w:rPr>
                <w:rFonts w:ascii="宋体" w:hAnsi="宋体" w:eastAsia="宋体" w:cs="Times New Roman"/>
                <w:color w:val="000000"/>
                <w:sz w:val="24"/>
                <w:lang w:val="zh-CN"/>
                <w14:ligatures w14:val="standardContextual"/>
              </w:rPr>
              <w:t>分光辐射亮度计</w:t>
            </w:r>
          </w:p>
        </w:tc>
        <w:tc>
          <w:tcPr>
            <w:tcW w:w="4536" w:type="dxa"/>
          </w:tcPr>
          <w:p w14:paraId="6DA331C9">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分光辐射亮度计1台</w:t>
            </w:r>
            <w:r>
              <w:rPr>
                <w:rFonts w:hint="eastAsia" w:ascii="宋体" w:hAnsi="宋体" w:eastAsia="宋体"/>
                <w:sz w:val="24"/>
                <w14:ligatures w14:val="standardContextual"/>
              </w:rPr>
              <w:t>；</w:t>
            </w:r>
          </w:p>
          <w:p w14:paraId="4E288E18">
            <w:pPr>
              <w:pStyle w:val="6"/>
              <w:ind w:firstLine="0" w:firstLineChars="0"/>
              <w:rPr>
                <w:rFonts w:hint="eastAsia"/>
                <w:szCs w:val="24"/>
                <w14:ligatures w14:val="standardContextual"/>
              </w:rPr>
            </w:pPr>
            <w:r>
              <w:rPr>
                <w:rFonts w:hint="eastAsia"/>
                <w:szCs w:val="24"/>
                <w14:ligatures w14:val="standardContextual"/>
              </w:rPr>
              <w:t>三脚架</w:t>
            </w:r>
            <w:r>
              <w:rPr>
                <w:szCs w:val="24"/>
                <w14:ligatures w14:val="standardContextual"/>
              </w:rPr>
              <w:t>1个</w:t>
            </w:r>
            <w:r>
              <w:rPr>
                <w:rFonts w:hint="eastAsia"/>
                <w:szCs w:val="24"/>
                <w14:ligatures w14:val="standardContextual"/>
              </w:rPr>
              <w:t>；</w:t>
            </w:r>
          </w:p>
          <w:p w14:paraId="7E62AB6D">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软件1份</w:t>
            </w:r>
            <w:r>
              <w:rPr>
                <w:rFonts w:hint="eastAsia" w:ascii="宋体" w:hAnsi="宋体" w:eastAsia="宋体"/>
                <w:sz w:val="24"/>
                <w14:ligatures w14:val="standardContextual"/>
              </w:rPr>
              <w:t>。</w:t>
            </w:r>
          </w:p>
        </w:tc>
      </w:tr>
      <w:tr w14:paraId="231B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2421A7C">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2-9</w:t>
            </w:r>
          </w:p>
        </w:tc>
        <w:tc>
          <w:tcPr>
            <w:tcW w:w="850" w:type="dxa"/>
          </w:tcPr>
          <w:p w14:paraId="03E4B448">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9</w:t>
            </w:r>
          </w:p>
        </w:tc>
        <w:tc>
          <w:tcPr>
            <w:tcW w:w="2239" w:type="dxa"/>
          </w:tcPr>
          <w:p w14:paraId="5D3A42D0">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色彩照度计</w:t>
            </w:r>
          </w:p>
        </w:tc>
        <w:tc>
          <w:tcPr>
            <w:tcW w:w="4536" w:type="dxa"/>
          </w:tcPr>
          <w:p w14:paraId="3A7C865F">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光谱彩色照度计 1台</w:t>
            </w:r>
            <w:r>
              <w:rPr>
                <w:rFonts w:hint="eastAsia" w:ascii="宋体" w:hAnsi="宋体" w:eastAsia="宋体"/>
                <w:sz w:val="24"/>
                <w14:ligatures w14:val="standardContextual"/>
              </w:rPr>
              <w:t>；</w:t>
            </w:r>
          </w:p>
          <w:p w14:paraId="32AFD6DB">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软件1份</w:t>
            </w:r>
            <w:r>
              <w:rPr>
                <w:rFonts w:hint="eastAsia" w:ascii="宋体" w:hAnsi="宋体" w:eastAsia="宋体"/>
                <w:sz w:val="24"/>
                <w14:ligatures w14:val="standardContextual"/>
              </w:rPr>
              <w:t>。</w:t>
            </w:r>
          </w:p>
        </w:tc>
      </w:tr>
      <w:tr w14:paraId="44FD5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B28081B">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2-10</w:t>
            </w:r>
          </w:p>
        </w:tc>
        <w:tc>
          <w:tcPr>
            <w:tcW w:w="850" w:type="dxa"/>
          </w:tcPr>
          <w:p w14:paraId="58F17041">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10</w:t>
            </w:r>
          </w:p>
        </w:tc>
        <w:tc>
          <w:tcPr>
            <w:tcW w:w="2239" w:type="dxa"/>
          </w:tcPr>
          <w:p w14:paraId="22C5B4F4">
            <w:pPr>
              <w:spacing w:line="360" w:lineRule="auto"/>
              <w:rPr>
                <w:rFonts w:hint="eastAsia" w:ascii="宋体" w:hAnsi="宋体" w:eastAsia="宋体"/>
                <w:sz w:val="24"/>
                <w14:ligatures w14:val="standardContextual"/>
              </w:rPr>
            </w:pPr>
            <w:r>
              <w:rPr>
                <w:rFonts w:ascii="宋体" w:hAnsi="宋体" w:eastAsia="宋体" w:cs="Times New Roman"/>
                <w:color w:val="000000"/>
                <w:sz w:val="24"/>
                <w14:ligatures w14:val="standardContextual"/>
              </w:rPr>
              <w:t>全自动光辐射安全测量分析系统</w:t>
            </w:r>
          </w:p>
        </w:tc>
        <w:tc>
          <w:tcPr>
            <w:tcW w:w="4536" w:type="dxa"/>
          </w:tcPr>
          <w:p w14:paraId="67D854B3">
            <w:pPr>
              <w:spacing w:line="360" w:lineRule="auto"/>
              <w:rPr>
                <w:rFonts w:hint="eastAsia" w:ascii="宋体" w:hAnsi="宋体" w:eastAsia="宋体"/>
                <w:color w:val="000000"/>
                <w:sz w:val="24"/>
                <w14:ligatures w14:val="standardContextual"/>
              </w:rPr>
            </w:pPr>
            <w:r>
              <w:rPr>
                <w:rFonts w:ascii="宋体" w:hAnsi="宋体" w:eastAsia="宋体"/>
                <w:color w:val="000000"/>
                <w:sz w:val="24"/>
                <w14:ligatures w14:val="standardContextual"/>
              </w:rPr>
              <w:t>光辐射安全测量分析系统 1套（含</w:t>
            </w:r>
            <w:r>
              <w:rPr>
                <w:rFonts w:ascii="宋体" w:hAnsi="宋体" w:eastAsia="宋体"/>
                <w:sz w:val="24"/>
                <w14:ligatures w14:val="standardContextual"/>
              </w:rPr>
              <w:t>光辐射安全性能专用的辐照度测量系统</w:t>
            </w:r>
            <w:r>
              <w:rPr>
                <w:rFonts w:ascii="宋体" w:hAnsi="宋体" w:eastAsia="宋体"/>
                <w:color w:val="000000"/>
                <w:sz w:val="24"/>
                <w14:ligatures w14:val="standardContextual"/>
              </w:rPr>
              <w:t>、</w:t>
            </w:r>
            <w:r>
              <w:rPr>
                <w:rFonts w:ascii="宋体" w:hAnsi="宋体" w:eastAsia="宋体"/>
                <w:sz w:val="24"/>
                <w14:ligatures w14:val="standardContextual"/>
              </w:rPr>
              <w:t>脉冲灯光辐射安全测试装置、</w:t>
            </w:r>
            <w:r>
              <w:rPr>
                <w:rFonts w:ascii="宋体" w:hAnsi="宋体" w:eastAsia="宋体"/>
                <w:color w:val="000000"/>
                <w:sz w:val="24"/>
                <w14:ligatures w14:val="standardContextual"/>
              </w:rPr>
              <w:t>眼瞳辐亮度计、</w:t>
            </w:r>
            <w:r>
              <w:rPr>
                <w:rFonts w:ascii="宋体" w:hAnsi="宋体" w:eastAsia="宋体"/>
                <w:sz w:val="24"/>
                <w14:ligatures w14:val="standardContextual"/>
              </w:rPr>
              <w:t>精密测光导轨平台及一体化系统柜</w:t>
            </w:r>
            <w:r>
              <w:rPr>
                <w:rFonts w:ascii="宋体" w:hAnsi="宋体" w:eastAsia="宋体"/>
                <w:color w:val="000000"/>
                <w:sz w:val="24"/>
                <w14:ligatures w14:val="standardContextual"/>
              </w:rPr>
              <w:t>）</w:t>
            </w:r>
            <w:r>
              <w:rPr>
                <w:rFonts w:hint="eastAsia" w:ascii="宋体" w:hAnsi="宋体" w:eastAsia="宋体"/>
                <w:color w:val="000000"/>
                <w:sz w:val="24"/>
                <w14:ligatures w14:val="standardContextual"/>
              </w:rPr>
              <w:t>；</w:t>
            </w:r>
          </w:p>
          <w:p w14:paraId="390A2318">
            <w:pPr>
              <w:spacing w:line="360" w:lineRule="auto"/>
              <w:rPr>
                <w:rFonts w:hint="eastAsia" w:ascii="宋体" w:hAnsi="宋体" w:eastAsia="宋体"/>
                <w:color w:val="000000"/>
                <w:sz w:val="24"/>
                <w14:ligatures w14:val="standardContextual"/>
              </w:rPr>
            </w:pPr>
            <w:r>
              <w:rPr>
                <w:rFonts w:ascii="宋体" w:hAnsi="宋体" w:eastAsia="宋体"/>
                <w:sz w:val="24"/>
                <w14:ligatures w14:val="standardContextual"/>
              </w:rPr>
              <w:t>眼科设备光安全专用测量装置</w:t>
            </w:r>
            <w:r>
              <w:rPr>
                <w:rFonts w:ascii="宋体" w:hAnsi="宋体" w:eastAsia="宋体"/>
                <w:color w:val="000000"/>
                <w:sz w:val="24"/>
                <w14:ligatures w14:val="standardContextual"/>
              </w:rPr>
              <w:t>1套</w:t>
            </w:r>
            <w:r>
              <w:rPr>
                <w:rFonts w:hint="eastAsia" w:ascii="宋体" w:hAnsi="宋体" w:eastAsia="宋体"/>
                <w:color w:val="000000"/>
                <w:sz w:val="24"/>
                <w14:ligatures w14:val="standardContextual"/>
              </w:rPr>
              <w:t>；</w:t>
            </w:r>
          </w:p>
          <w:p w14:paraId="330449FA">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激光光辐射安全测试装置1套</w:t>
            </w:r>
            <w:r>
              <w:rPr>
                <w:rFonts w:hint="eastAsia" w:ascii="宋体" w:hAnsi="宋体" w:eastAsia="宋体"/>
                <w:sz w:val="24"/>
                <w14:ligatures w14:val="standardContextual"/>
              </w:rPr>
              <w:t>；</w:t>
            </w:r>
          </w:p>
          <w:p w14:paraId="6ED1A364">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光辐射安全测量用标准器1套</w:t>
            </w:r>
            <w:r>
              <w:rPr>
                <w:rFonts w:hint="eastAsia" w:ascii="宋体" w:hAnsi="宋体" w:eastAsia="宋体"/>
                <w:sz w:val="24"/>
                <w14:ligatures w14:val="standardContextual"/>
              </w:rPr>
              <w:t>；</w:t>
            </w:r>
          </w:p>
          <w:p w14:paraId="0F834951">
            <w:pPr>
              <w:pStyle w:val="6"/>
              <w:ind w:firstLine="0" w:firstLineChars="0"/>
              <w:rPr>
                <w:rFonts w:hint="eastAsia"/>
                <w:szCs w:val="24"/>
                <w14:ligatures w14:val="standardContextual"/>
              </w:rPr>
            </w:pPr>
            <w:r>
              <w:rPr>
                <w:szCs w:val="24"/>
                <w14:ligatures w14:val="standardContextual"/>
              </w:rPr>
              <w:t>数据采集系统2台</w:t>
            </w:r>
            <w:r>
              <w:rPr>
                <w:rFonts w:hint="eastAsia"/>
                <w:szCs w:val="24"/>
                <w14:ligatures w14:val="standardContextual"/>
              </w:rPr>
              <w:t>；</w:t>
            </w:r>
          </w:p>
          <w:p w14:paraId="09A1670D">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光辐射安全专用测量软件1份</w:t>
            </w:r>
            <w:r>
              <w:rPr>
                <w:rFonts w:hint="eastAsia" w:ascii="宋体" w:hAnsi="宋体" w:eastAsia="宋体"/>
                <w:sz w:val="24"/>
                <w14:ligatures w14:val="standardContextual"/>
              </w:rPr>
              <w:t>。</w:t>
            </w:r>
          </w:p>
        </w:tc>
      </w:tr>
    </w:tbl>
    <w:p w14:paraId="73CF588F">
      <w:pPr>
        <w:pStyle w:val="17"/>
        <w:spacing w:line="360" w:lineRule="auto"/>
        <w:ind w:firstLine="424" w:firstLineChars="176"/>
        <w:rPr>
          <w:rFonts w:ascii="宋体" w:hAnsi="宋体" w:eastAsia="宋体" w:cs="Times New Roman"/>
          <w:b/>
          <w:bCs/>
          <w:color w:val="000000"/>
          <w:sz w:val="24"/>
          <w:szCs w:val="24"/>
          <w:lang w:eastAsia="zh-CN"/>
        </w:rPr>
      </w:pPr>
    </w:p>
    <w:p w14:paraId="5467D5A3">
      <w:pPr>
        <w:pStyle w:val="17"/>
        <w:spacing w:line="360" w:lineRule="auto"/>
        <w:ind w:firstLine="4711" w:firstLineChars="1676"/>
        <w:rPr>
          <w:rFonts w:ascii="宋体" w:hAnsi="宋体" w:eastAsia="宋体" w:cs="仿宋_GB2312"/>
          <w:b/>
          <w:sz w:val="28"/>
          <w:szCs w:val="28"/>
          <w:lang w:eastAsia="zh-CN"/>
        </w:rPr>
      </w:pPr>
    </w:p>
    <w:p w14:paraId="5A932C96">
      <w:pPr>
        <w:pStyle w:val="17"/>
        <w:spacing w:line="360" w:lineRule="auto"/>
        <w:ind w:firstLine="3654" w:firstLineChars="1300"/>
        <w:rPr>
          <w:rFonts w:ascii="宋体" w:hAnsi="宋体" w:eastAsia="宋体" w:cs="仿宋_GB2312"/>
          <w:b/>
          <w:sz w:val="28"/>
          <w:szCs w:val="28"/>
          <w:lang w:eastAsia="zh-CN"/>
        </w:rPr>
      </w:pPr>
      <w:r>
        <w:rPr>
          <w:rFonts w:ascii="宋体" w:hAnsi="宋体" w:eastAsia="宋体" w:cs="仿宋_GB2312"/>
          <w:b/>
          <w:sz w:val="28"/>
          <w:szCs w:val="28"/>
        </w:rPr>
        <w:t>采购包</w:t>
      </w:r>
      <w:r>
        <w:rPr>
          <w:rFonts w:ascii="宋体" w:hAnsi="宋体" w:eastAsia="宋体" w:cs="仿宋_GB2312"/>
          <w:b/>
          <w:sz w:val="28"/>
          <w:szCs w:val="28"/>
          <w:lang w:eastAsia="zh-CN"/>
        </w:rPr>
        <w:t>3</w:t>
      </w:r>
    </w:p>
    <w:p w14:paraId="65A5750B">
      <w:pPr>
        <w:pStyle w:val="17"/>
        <w:spacing w:line="360" w:lineRule="auto"/>
        <w:ind w:firstLine="482" w:firstLineChars="200"/>
        <w:jc w:val="both"/>
        <w:rPr>
          <w:rFonts w:ascii="宋体" w:hAnsi="宋体" w:eastAsia="宋体" w:cs="仿宋_GB2312"/>
          <w:b/>
          <w:sz w:val="24"/>
          <w:szCs w:val="24"/>
          <w:lang w:eastAsia="zh-CN"/>
        </w:rPr>
      </w:pPr>
      <w:r>
        <w:rPr>
          <w:rFonts w:ascii="宋体" w:hAnsi="宋体" w:eastAsia="宋体"/>
          <w:b/>
          <w:color w:val="000000"/>
          <w:sz w:val="24"/>
          <w:szCs w:val="24"/>
          <w:shd w:val="clear" w:color="auto" w:fill="FFFFFF"/>
        </w:rPr>
        <w:t>（一）技术和服务要求：</w:t>
      </w:r>
    </w:p>
    <w:p w14:paraId="1896CAC2">
      <w:pPr>
        <w:pStyle w:val="17"/>
        <w:spacing w:line="360" w:lineRule="auto"/>
        <w:ind w:firstLine="482" w:firstLineChars="200"/>
        <w:jc w:val="both"/>
        <w:rPr>
          <w:rFonts w:ascii="宋体" w:hAnsi="宋体" w:eastAsia="宋体"/>
          <w:sz w:val="24"/>
          <w:szCs w:val="24"/>
        </w:rPr>
      </w:pPr>
      <w:r>
        <w:rPr>
          <w:rFonts w:ascii="宋体" w:hAnsi="宋体" w:eastAsia="宋体" w:cs="仿宋_GB2312"/>
          <w:b/>
          <w:sz w:val="24"/>
          <w:szCs w:val="24"/>
        </w:rPr>
        <w:t>品目号</w:t>
      </w:r>
      <w:r>
        <w:rPr>
          <w:rFonts w:ascii="宋体" w:hAnsi="宋体" w:eastAsia="宋体" w:cs="仿宋_GB2312"/>
          <w:b/>
          <w:sz w:val="24"/>
          <w:szCs w:val="24"/>
          <w:lang w:eastAsia="zh-CN"/>
        </w:rPr>
        <w:t>3-1</w:t>
      </w:r>
      <w:r>
        <w:rPr>
          <w:rFonts w:ascii="宋体" w:hAnsi="宋体" w:eastAsia="宋体" w:cs="仿宋_GB2312"/>
          <w:b/>
          <w:sz w:val="24"/>
          <w:szCs w:val="24"/>
        </w:rPr>
        <w:t>（序号</w:t>
      </w:r>
      <w:r>
        <w:rPr>
          <w:rFonts w:ascii="宋体" w:hAnsi="宋体" w:eastAsia="宋体" w:cs="仿宋_GB2312"/>
          <w:b/>
          <w:sz w:val="24"/>
          <w:szCs w:val="24"/>
          <w:lang w:eastAsia="zh-CN"/>
        </w:rPr>
        <w:t>1</w:t>
      </w:r>
      <w:r>
        <w:rPr>
          <w:rFonts w:ascii="宋体" w:hAnsi="宋体" w:eastAsia="宋体" w:cs="仿宋_GB2312"/>
          <w:b/>
          <w:sz w:val="24"/>
          <w:szCs w:val="24"/>
        </w:rPr>
        <w:t>）</w:t>
      </w:r>
      <w:bookmarkStart w:id="60" w:name="OLE_LINK29"/>
      <w:r>
        <w:rPr>
          <w:rFonts w:hint="default" w:ascii="宋体" w:hAnsi="宋体" w:eastAsia="宋体" w:cs="Times New Roman"/>
          <w:b/>
          <w:color w:val="000000"/>
          <w:sz w:val="24"/>
          <w:szCs w:val="24"/>
          <w:lang w:eastAsia="zh-CN"/>
        </w:rPr>
        <w:t>铝片</w:t>
      </w:r>
      <w:bookmarkEnd w:id="60"/>
      <w:r>
        <w:rPr>
          <w:rFonts w:ascii="宋体" w:hAnsi="宋体" w:eastAsia="宋体" w:cs="Times New Roman"/>
          <w:b/>
          <w:color w:val="000000"/>
          <w:sz w:val="24"/>
          <w:szCs w:val="24"/>
          <w:lang w:eastAsia="zh-CN"/>
        </w:rPr>
        <w:t>（2套）</w:t>
      </w:r>
    </w:p>
    <w:p w14:paraId="0539C1C8">
      <w:pPr>
        <w:pStyle w:val="6"/>
        <w:ind w:firstLine="482" w:firstLineChars="200"/>
        <w:jc w:val="both"/>
        <w:rPr>
          <w:rFonts w:hint="eastAsia"/>
          <w:szCs w:val="24"/>
        </w:rPr>
      </w:pPr>
      <w:r>
        <w:rPr>
          <w:rFonts w:hint="eastAsia"/>
          <w:b/>
          <w:bCs/>
          <w:szCs w:val="24"/>
        </w:rPr>
        <w:t>（评审指标1）</w:t>
      </w:r>
      <w:r>
        <w:rPr>
          <w:b/>
          <w:bCs/>
          <w:szCs w:val="24"/>
        </w:rPr>
        <w:t>1</w:t>
      </w:r>
      <w:r>
        <w:rPr>
          <w:rFonts w:hint="eastAsia"/>
          <w:b/>
          <w:bCs/>
          <w:szCs w:val="24"/>
        </w:rPr>
        <w:t>.</w:t>
      </w:r>
      <w:r>
        <w:rPr>
          <w:b/>
          <w:bCs/>
          <w:szCs w:val="24"/>
        </w:rPr>
        <w:t>仪器描述</w:t>
      </w:r>
      <w:r>
        <w:rPr>
          <w:rFonts w:hint="eastAsia"/>
          <w:b/>
          <w:bCs/>
          <w:szCs w:val="24"/>
        </w:rPr>
        <w:t>：</w:t>
      </w:r>
    </w:p>
    <w:p w14:paraId="6204A6F2">
      <w:pPr>
        <w:pStyle w:val="6"/>
        <w:ind w:firstLine="480" w:firstLineChars="200"/>
        <w:jc w:val="both"/>
        <w:rPr>
          <w:rFonts w:hint="eastAsia"/>
          <w:szCs w:val="24"/>
        </w:rPr>
      </w:pPr>
      <w:r>
        <w:rPr>
          <w:rFonts w:hint="eastAsia"/>
          <w:szCs w:val="24"/>
        </w:rPr>
        <w:t>该</w:t>
      </w:r>
      <w:r>
        <w:rPr>
          <w:szCs w:val="24"/>
        </w:rPr>
        <w:t>铝片</w:t>
      </w:r>
      <w:r>
        <w:rPr>
          <w:rFonts w:hint="eastAsia"/>
          <w:szCs w:val="24"/>
        </w:rPr>
        <w:t>是</w:t>
      </w:r>
      <w:r>
        <w:rPr>
          <w:szCs w:val="24"/>
        </w:rPr>
        <w:t>满足标准GB 9706.103-2020《医用电气设备 第1-3部分：基本安全和基本性能的通用要求 并列标准：诊断X射线设备的辐射防护》</w:t>
      </w:r>
      <w:r>
        <w:rPr>
          <w:rFonts w:hint="eastAsia"/>
          <w:szCs w:val="24"/>
        </w:rPr>
        <w:t>测试需求</w:t>
      </w:r>
      <w:r>
        <w:rPr>
          <w:szCs w:val="24"/>
        </w:rPr>
        <w:t>的高纯度铝片。</w:t>
      </w:r>
    </w:p>
    <w:p w14:paraId="1CB40946">
      <w:pPr>
        <w:spacing w:line="360" w:lineRule="auto"/>
        <w:ind w:firstLine="482" w:firstLineChars="200"/>
        <w:rPr>
          <w:rFonts w:hint="eastAsia" w:ascii="宋体" w:hAnsi="宋体" w:eastAsia="宋体"/>
          <w:b/>
          <w:bCs/>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b/>
          <w:bCs/>
          <w:sz w:val="24"/>
        </w:rPr>
        <w:t>：</w:t>
      </w:r>
    </w:p>
    <w:p w14:paraId="42A97D7C">
      <w:pPr>
        <w:pStyle w:val="17"/>
        <w:spacing w:line="360" w:lineRule="auto"/>
        <w:ind w:firstLine="482" w:firstLineChars="200"/>
        <w:jc w:val="both"/>
        <w:rPr>
          <w:rFonts w:ascii="宋体" w:hAnsi="宋体" w:eastAsia="宋体" w:cs="Times New Roman"/>
          <w:color w:val="000000"/>
          <w:sz w:val="24"/>
          <w:szCs w:val="24"/>
          <w:lang w:eastAsia="zh-CN"/>
        </w:rPr>
      </w:pPr>
      <w:r>
        <w:rPr>
          <w:rFonts w:ascii="宋体" w:hAnsi="宋体" w:eastAsia="宋体"/>
          <w:b/>
          <w:bCs/>
          <w:sz w:val="24"/>
          <w:szCs w:val="24"/>
        </w:rPr>
        <w:t>（评审指标</w:t>
      </w:r>
      <w:r>
        <w:rPr>
          <w:rFonts w:ascii="宋体" w:hAnsi="宋体" w:eastAsia="宋体"/>
          <w:b/>
          <w:bCs/>
          <w:sz w:val="24"/>
          <w:szCs w:val="24"/>
          <w:lang w:eastAsia="zh-CN"/>
        </w:rPr>
        <w:t>2</w:t>
      </w:r>
      <w:r>
        <w:rPr>
          <w:rFonts w:ascii="宋体" w:hAnsi="宋体" w:eastAsia="宋体"/>
          <w:b/>
          <w:bCs/>
          <w:sz w:val="24"/>
          <w:szCs w:val="24"/>
        </w:rPr>
        <w:t>）</w:t>
      </w:r>
      <w:r>
        <w:rPr>
          <w:rFonts w:ascii="宋体" w:hAnsi="宋体" w:eastAsia="宋体" w:cs="Times New Roman"/>
          <w:color w:val="000000"/>
          <w:sz w:val="24"/>
          <w:szCs w:val="24"/>
          <w:lang w:eastAsia="zh-CN"/>
        </w:rPr>
        <w:t>2</w:t>
      </w:r>
      <w:r>
        <w:rPr>
          <w:rFonts w:hint="default" w:ascii="宋体" w:hAnsi="宋体" w:eastAsia="宋体" w:cs="Times New Roman"/>
          <w:color w:val="000000"/>
          <w:sz w:val="24"/>
          <w:szCs w:val="24"/>
          <w:lang w:eastAsia="zh-CN"/>
        </w:rPr>
        <w:t>.1</w:t>
      </w:r>
      <w:r>
        <w:rPr>
          <w:rFonts w:ascii="宋体" w:hAnsi="宋体" w:eastAsia="宋体" w:cs="Times New Roman"/>
          <w:color w:val="000000"/>
          <w:sz w:val="24"/>
          <w:szCs w:val="24"/>
          <w:lang w:eastAsia="zh-CN"/>
        </w:rPr>
        <w:t>铝片</w:t>
      </w:r>
      <w:r>
        <w:rPr>
          <w:rFonts w:hint="default" w:ascii="宋体" w:hAnsi="宋体" w:eastAsia="宋体" w:cs="Times New Roman"/>
          <w:color w:val="000000"/>
          <w:sz w:val="24"/>
          <w:szCs w:val="24"/>
        </w:rPr>
        <w:t>厚度</w:t>
      </w:r>
      <w:r>
        <w:rPr>
          <w:rFonts w:hint="default" w:ascii="宋体" w:hAnsi="宋体" w:eastAsia="宋体" w:cs="Times New Roman"/>
          <w:color w:val="000000"/>
          <w:sz w:val="24"/>
          <w:szCs w:val="24"/>
          <w:lang w:eastAsia="zh-CN"/>
        </w:rPr>
        <w:t>：0.1mm～0.6mm、1mm、1.5mm、2mm、</w:t>
      </w:r>
      <w:r>
        <w:rPr>
          <w:rFonts w:hint="default" w:ascii="宋体" w:hAnsi="宋体" w:eastAsia="宋体" w:cs="Times New Roman"/>
          <w:color w:val="000000"/>
          <w:sz w:val="24"/>
          <w:szCs w:val="24"/>
        </w:rPr>
        <w:t>5mm</w:t>
      </w:r>
      <w:r>
        <w:rPr>
          <w:rFonts w:hint="default" w:ascii="宋体" w:hAnsi="宋体" w:eastAsia="宋体" w:cs="Times New Roman"/>
          <w:color w:val="000000"/>
          <w:sz w:val="24"/>
          <w:szCs w:val="24"/>
          <w:lang w:eastAsia="zh-CN"/>
        </w:rPr>
        <w:t>、</w:t>
      </w:r>
      <w:r>
        <w:rPr>
          <w:rFonts w:hint="default" w:ascii="宋体" w:hAnsi="宋体" w:eastAsia="宋体" w:cs="Times New Roman"/>
          <w:color w:val="000000"/>
          <w:sz w:val="24"/>
          <w:szCs w:val="24"/>
        </w:rPr>
        <w:t>10mm</w:t>
      </w:r>
      <w:r>
        <w:rPr>
          <w:rFonts w:hint="default" w:ascii="宋体" w:hAnsi="宋体" w:eastAsia="宋体" w:cs="Times New Roman"/>
          <w:color w:val="000000"/>
          <w:sz w:val="24"/>
          <w:szCs w:val="24"/>
          <w:lang w:eastAsia="zh-CN"/>
        </w:rPr>
        <w:t>、15mm、</w:t>
      </w:r>
      <w:r>
        <w:rPr>
          <w:rFonts w:hint="default" w:ascii="宋体" w:hAnsi="宋体" w:eastAsia="宋体" w:cs="Times New Roman"/>
          <w:color w:val="000000"/>
          <w:sz w:val="24"/>
          <w:szCs w:val="24"/>
        </w:rPr>
        <w:t>20mm</w:t>
      </w:r>
      <w:r>
        <w:rPr>
          <w:rFonts w:hint="default" w:ascii="宋体" w:hAnsi="宋体" w:eastAsia="宋体" w:cs="Times New Roman"/>
          <w:color w:val="000000"/>
          <w:sz w:val="24"/>
          <w:szCs w:val="24"/>
          <w:lang w:eastAsia="zh-CN"/>
        </w:rPr>
        <w:t>、25</w:t>
      </w:r>
      <w:r>
        <w:rPr>
          <w:rFonts w:hint="default" w:ascii="宋体" w:hAnsi="宋体" w:eastAsia="宋体" w:cs="Times New Roman"/>
          <w:color w:val="000000"/>
          <w:sz w:val="24"/>
          <w:szCs w:val="24"/>
        </w:rPr>
        <w:t>mm，</w:t>
      </w:r>
      <w:r>
        <w:rPr>
          <w:rFonts w:ascii="宋体" w:hAnsi="宋体" w:eastAsia="宋体" w:cs="Times New Roman"/>
          <w:color w:val="000000"/>
          <w:sz w:val="24"/>
          <w:szCs w:val="24"/>
          <w:lang w:eastAsia="zh-CN"/>
        </w:rPr>
        <w:t>偏差≤±0.05mm；</w:t>
      </w:r>
      <w:r>
        <w:rPr>
          <w:rFonts w:hint="default" w:ascii="宋体" w:hAnsi="宋体" w:eastAsia="宋体" w:cs="Times New Roman"/>
          <w:color w:val="000000"/>
          <w:sz w:val="24"/>
          <w:szCs w:val="24"/>
        </w:rPr>
        <w:t>铝纯度</w:t>
      </w:r>
      <w:r>
        <w:rPr>
          <w:rFonts w:ascii="宋体" w:hAnsi="宋体" w:eastAsia="宋体" w:cs="Times New Roman"/>
          <w:color w:val="000000"/>
          <w:sz w:val="24"/>
          <w:szCs w:val="24"/>
          <w:lang w:eastAsia="zh-CN"/>
        </w:rPr>
        <w:t>≥</w:t>
      </w:r>
      <w:r>
        <w:rPr>
          <w:rFonts w:hint="default" w:ascii="宋体" w:hAnsi="宋体" w:eastAsia="宋体" w:cs="Times New Roman"/>
          <w:color w:val="000000"/>
          <w:sz w:val="24"/>
          <w:szCs w:val="24"/>
        </w:rPr>
        <w:t>99%</w:t>
      </w:r>
      <w:r>
        <w:rPr>
          <w:rFonts w:ascii="宋体" w:hAnsi="宋体" w:eastAsia="宋体" w:cs="Times New Roman"/>
          <w:color w:val="000000"/>
          <w:sz w:val="24"/>
          <w:szCs w:val="24"/>
          <w:lang w:eastAsia="zh-CN"/>
        </w:rPr>
        <w:t>。</w:t>
      </w:r>
    </w:p>
    <w:p w14:paraId="32D08F31">
      <w:pPr>
        <w:pStyle w:val="17"/>
        <w:spacing w:line="360" w:lineRule="auto"/>
        <w:ind w:firstLine="480" w:firstLineChars="200"/>
        <w:jc w:val="both"/>
        <w:rPr>
          <w:rFonts w:ascii="宋体" w:hAnsi="宋体" w:eastAsia="宋体" w:cs="Times New Roman"/>
          <w:color w:val="000000"/>
          <w:sz w:val="24"/>
          <w:szCs w:val="24"/>
          <w:lang w:eastAsia="zh-CN"/>
        </w:rPr>
      </w:pPr>
    </w:p>
    <w:p w14:paraId="7292FFF3">
      <w:pPr>
        <w:pStyle w:val="17"/>
        <w:spacing w:line="360" w:lineRule="auto"/>
        <w:ind w:firstLine="480" w:firstLineChars="200"/>
        <w:jc w:val="both"/>
        <w:rPr>
          <w:rFonts w:ascii="宋体" w:hAnsi="宋体" w:eastAsia="宋体" w:cs="Times New Roman"/>
          <w:color w:val="000000"/>
          <w:sz w:val="24"/>
          <w:szCs w:val="24"/>
          <w:lang w:eastAsia="zh-CN"/>
        </w:rPr>
      </w:pPr>
    </w:p>
    <w:p w14:paraId="241A3C10">
      <w:pPr>
        <w:pStyle w:val="17"/>
        <w:spacing w:line="360" w:lineRule="auto"/>
        <w:ind w:firstLine="482" w:firstLineChars="200"/>
        <w:jc w:val="both"/>
        <w:rPr>
          <w:rFonts w:ascii="宋体" w:hAnsi="宋体" w:eastAsia="宋体"/>
          <w:b/>
          <w:bCs/>
          <w:sz w:val="24"/>
          <w:szCs w:val="24"/>
          <w:lang w:eastAsia="zh-CN"/>
        </w:rPr>
      </w:pPr>
      <w:r>
        <w:rPr>
          <w:rFonts w:ascii="宋体" w:hAnsi="宋体" w:eastAsia="宋体"/>
          <w:b/>
          <w:bCs/>
          <w:sz w:val="24"/>
          <w:szCs w:val="24"/>
          <w:lang w:eastAsia="zh-CN"/>
        </w:rPr>
        <w:t>品目号3-2（序号2）</w:t>
      </w:r>
      <w:bookmarkStart w:id="61" w:name="OLE_LINK30"/>
      <w:r>
        <w:rPr>
          <w:rFonts w:ascii="宋体" w:hAnsi="宋体" w:eastAsia="宋体"/>
          <w:b/>
          <w:bCs/>
          <w:sz w:val="24"/>
          <w:szCs w:val="24"/>
          <w:lang w:eastAsia="zh-CN"/>
        </w:rPr>
        <w:t>水平尺</w:t>
      </w:r>
      <w:bookmarkEnd w:id="61"/>
      <w:r>
        <w:rPr>
          <w:rFonts w:ascii="宋体" w:hAnsi="宋体" w:eastAsia="宋体"/>
          <w:b/>
          <w:bCs/>
          <w:sz w:val="24"/>
          <w:szCs w:val="24"/>
          <w:lang w:eastAsia="zh-CN"/>
        </w:rPr>
        <w:t>（1套）</w:t>
      </w:r>
    </w:p>
    <w:p w14:paraId="52C3692B">
      <w:pPr>
        <w:pStyle w:val="6"/>
        <w:ind w:firstLine="482" w:firstLineChars="200"/>
        <w:jc w:val="both"/>
        <w:rPr>
          <w:rFonts w:hint="eastAsia"/>
          <w:szCs w:val="24"/>
        </w:rPr>
      </w:pPr>
      <w:r>
        <w:rPr>
          <w:rFonts w:hint="eastAsia"/>
          <w:b/>
          <w:bCs/>
          <w:szCs w:val="24"/>
        </w:rPr>
        <w:t>（评审指标3）</w:t>
      </w:r>
      <w:r>
        <w:rPr>
          <w:b/>
          <w:bCs/>
          <w:szCs w:val="24"/>
        </w:rPr>
        <w:t>1</w:t>
      </w:r>
      <w:r>
        <w:rPr>
          <w:rFonts w:hint="eastAsia"/>
          <w:b/>
          <w:bCs/>
          <w:szCs w:val="24"/>
        </w:rPr>
        <w:t>.</w:t>
      </w:r>
      <w:r>
        <w:rPr>
          <w:b/>
          <w:bCs/>
          <w:szCs w:val="24"/>
        </w:rPr>
        <w:t>仪器描述</w:t>
      </w:r>
      <w:r>
        <w:rPr>
          <w:rFonts w:hint="eastAsia"/>
          <w:b/>
          <w:bCs/>
          <w:szCs w:val="24"/>
        </w:rPr>
        <w:t>：</w:t>
      </w:r>
    </w:p>
    <w:p w14:paraId="277AAC30">
      <w:pPr>
        <w:pStyle w:val="6"/>
        <w:ind w:firstLine="480" w:firstLineChars="200"/>
        <w:jc w:val="both"/>
        <w:rPr>
          <w:rFonts w:hint="eastAsia"/>
          <w:szCs w:val="24"/>
        </w:rPr>
      </w:pPr>
      <w:r>
        <w:rPr>
          <w:rFonts w:hint="eastAsia"/>
          <w:szCs w:val="24"/>
        </w:rPr>
        <w:t>水平尺符合标准GB 9706.263-2020《医用电气设备 第2-63部分 口外成像牙科X射线机基本安全和基本性能专用要求》203.8.5 X射线野和影像接收面之间的关系 中有垂直需求的测量。也能用于小角度的测量和带有V型槽的工作面，测量圆柱工件的安装平行度，以及安装的水平位置和垂直位置。</w:t>
      </w:r>
    </w:p>
    <w:p w14:paraId="521B1B53">
      <w:pPr>
        <w:spacing w:line="360" w:lineRule="auto"/>
        <w:ind w:firstLine="482" w:firstLineChars="200"/>
        <w:rPr>
          <w:rFonts w:hint="eastAsia" w:ascii="宋体" w:hAnsi="宋体" w:eastAsia="宋体"/>
          <w:b/>
          <w:bCs/>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b/>
          <w:bCs/>
          <w:sz w:val="24"/>
        </w:rPr>
        <w:t>：</w:t>
      </w:r>
    </w:p>
    <w:p w14:paraId="429EEB0C">
      <w:pPr>
        <w:pStyle w:val="6"/>
        <w:ind w:firstLine="482" w:firstLineChars="200"/>
        <w:jc w:val="both"/>
        <w:rPr>
          <w:rFonts w:hint="eastAsia"/>
          <w:szCs w:val="24"/>
        </w:rPr>
      </w:pPr>
      <w:r>
        <w:rPr>
          <w:rFonts w:hint="eastAsia"/>
          <w:b/>
          <w:bCs/>
          <w:szCs w:val="24"/>
        </w:rPr>
        <w:t>（评审指标4）</w:t>
      </w:r>
      <w:r>
        <w:rPr>
          <w:rFonts w:hint="eastAsia"/>
          <w:szCs w:val="24"/>
        </w:rPr>
        <w:t>2.1</w:t>
      </w:r>
      <w:r>
        <w:rPr>
          <w:szCs w:val="24"/>
        </w:rPr>
        <w:t>精度为</w:t>
      </w:r>
      <w:r>
        <w:rPr>
          <w:rFonts w:hint="eastAsia"/>
          <w:szCs w:val="24"/>
        </w:rPr>
        <w:t>≤</w:t>
      </w:r>
      <w:r>
        <w:rPr>
          <w:szCs w:val="24"/>
        </w:rPr>
        <w:t>0.02</w:t>
      </w:r>
      <w:r>
        <w:rPr>
          <w:rFonts w:hint="eastAsia"/>
          <w:szCs w:val="24"/>
        </w:rPr>
        <w:t>mm</w:t>
      </w:r>
      <w:r>
        <w:rPr>
          <w:szCs w:val="24"/>
        </w:rPr>
        <w:t>。框式水平仪，</w:t>
      </w:r>
      <w:r>
        <w:rPr>
          <w:rFonts w:hint="eastAsia"/>
          <w:szCs w:val="24"/>
        </w:rPr>
        <w:t>数字显示，</w:t>
      </w:r>
      <w:r>
        <w:rPr>
          <w:szCs w:val="24"/>
        </w:rPr>
        <w:t>可自主校准</w:t>
      </w:r>
      <w:r>
        <w:rPr>
          <w:rFonts w:hint="eastAsia"/>
          <w:szCs w:val="24"/>
        </w:rPr>
        <w:t>；</w:t>
      </w:r>
    </w:p>
    <w:p w14:paraId="44F1FF1F">
      <w:pPr>
        <w:pStyle w:val="17"/>
        <w:spacing w:line="360" w:lineRule="auto"/>
        <w:ind w:firstLine="482" w:firstLineChars="200"/>
        <w:jc w:val="both"/>
        <w:rPr>
          <w:rFonts w:ascii="宋体" w:hAnsi="宋体" w:eastAsia="宋体" w:cs="Times New Roman"/>
          <w:sz w:val="24"/>
          <w:szCs w:val="24"/>
          <w:lang w:eastAsia="zh-CN"/>
        </w:rPr>
      </w:pPr>
      <w:r>
        <w:rPr>
          <w:rFonts w:ascii="宋体" w:hAnsi="宋体" w:eastAsia="宋体" w:cs="Times New Roman"/>
          <w:b/>
          <w:bCs/>
          <w:kern w:val="2"/>
          <w:sz w:val="24"/>
          <w:szCs w:val="24"/>
          <w:lang w:eastAsia="zh-CN"/>
        </w:rPr>
        <w:t>（评审指标5）</w:t>
      </w:r>
      <w:r>
        <w:rPr>
          <w:rFonts w:ascii="宋体" w:hAnsi="宋体" w:eastAsia="宋体" w:cs="Times New Roman"/>
          <w:sz w:val="24"/>
          <w:szCs w:val="24"/>
          <w:lang w:eastAsia="zh-CN"/>
        </w:rPr>
        <w:t>2.2水平≥300mm，垂直≥300mm。</w:t>
      </w:r>
    </w:p>
    <w:p w14:paraId="777BA1E8">
      <w:pPr>
        <w:pStyle w:val="17"/>
        <w:spacing w:line="360" w:lineRule="auto"/>
        <w:ind w:firstLine="480" w:firstLineChars="200"/>
        <w:jc w:val="both"/>
        <w:rPr>
          <w:rFonts w:ascii="宋体" w:hAnsi="宋体" w:eastAsia="宋体" w:cs="Times New Roman"/>
          <w:sz w:val="24"/>
          <w:szCs w:val="24"/>
          <w:lang w:eastAsia="zh-CN"/>
        </w:rPr>
      </w:pPr>
    </w:p>
    <w:p w14:paraId="1F45E3ED">
      <w:pPr>
        <w:pStyle w:val="17"/>
        <w:spacing w:line="360" w:lineRule="auto"/>
        <w:ind w:firstLine="480" w:firstLineChars="200"/>
        <w:jc w:val="both"/>
        <w:rPr>
          <w:rFonts w:ascii="宋体" w:hAnsi="宋体" w:eastAsia="宋体" w:cs="Times New Roman"/>
          <w:sz w:val="24"/>
          <w:szCs w:val="24"/>
          <w:lang w:eastAsia="zh-CN"/>
        </w:rPr>
      </w:pPr>
    </w:p>
    <w:p w14:paraId="09B231CD">
      <w:pPr>
        <w:pStyle w:val="17"/>
        <w:spacing w:line="360" w:lineRule="auto"/>
        <w:ind w:firstLine="482" w:firstLineChars="200"/>
        <w:jc w:val="both"/>
        <w:rPr>
          <w:rFonts w:ascii="宋体" w:hAnsi="宋体" w:eastAsia="宋体"/>
          <w:b/>
          <w:bCs/>
          <w:sz w:val="24"/>
          <w:szCs w:val="24"/>
          <w:lang w:eastAsia="zh-CN"/>
        </w:rPr>
      </w:pPr>
      <w:r>
        <w:rPr>
          <w:rFonts w:ascii="宋体" w:hAnsi="宋体" w:eastAsia="宋体"/>
          <w:b/>
          <w:bCs/>
          <w:sz w:val="24"/>
          <w:szCs w:val="24"/>
          <w:lang w:eastAsia="zh-CN"/>
        </w:rPr>
        <w:t>品目号3-3（序号3）</w:t>
      </w:r>
      <w:bookmarkStart w:id="62" w:name="OLE_LINK32"/>
      <w:r>
        <w:rPr>
          <w:rFonts w:ascii="宋体" w:hAnsi="宋体" w:eastAsia="宋体"/>
          <w:b/>
          <w:bCs/>
          <w:sz w:val="24"/>
          <w:szCs w:val="24"/>
          <w:lang w:eastAsia="zh-CN"/>
        </w:rPr>
        <w:t>测量模体</w:t>
      </w:r>
      <w:bookmarkEnd w:id="62"/>
      <w:r>
        <w:rPr>
          <w:rFonts w:ascii="宋体" w:hAnsi="宋体" w:eastAsia="宋体"/>
          <w:b/>
          <w:bCs/>
          <w:sz w:val="24"/>
          <w:szCs w:val="24"/>
          <w:lang w:eastAsia="zh-CN"/>
        </w:rPr>
        <w:t>（1套）</w:t>
      </w:r>
    </w:p>
    <w:p w14:paraId="2A8A7F17">
      <w:pPr>
        <w:pStyle w:val="6"/>
        <w:ind w:firstLine="482" w:firstLineChars="200"/>
        <w:jc w:val="both"/>
        <w:rPr>
          <w:rFonts w:hint="eastAsia"/>
          <w:szCs w:val="24"/>
        </w:rPr>
      </w:pPr>
      <w:r>
        <w:rPr>
          <w:rFonts w:hint="eastAsia"/>
          <w:b/>
          <w:bCs/>
          <w:szCs w:val="24"/>
        </w:rPr>
        <w:t>（评审指标6）</w:t>
      </w:r>
      <w:r>
        <w:rPr>
          <w:b/>
          <w:bCs/>
          <w:szCs w:val="24"/>
        </w:rPr>
        <w:t>1</w:t>
      </w:r>
      <w:r>
        <w:rPr>
          <w:rFonts w:hint="eastAsia"/>
          <w:b/>
          <w:bCs/>
          <w:szCs w:val="24"/>
        </w:rPr>
        <w:t>.</w:t>
      </w:r>
      <w:r>
        <w:rPr>
          <w:b/>
          <w:bCs/>
          <w:szCs w:val="24"/>
        </w:rPr>
        <w:t>仪器描述</w:t>
      </w:r>
      <w:r>
        <w:rPr>
          <w:rFonts w:hint="eastAsia"/>
          <w:b/>
          <w:bCs/>
          <w:szCs w:val="24"/>
        </w:rPr>
        <w:t>：</w:t>
      </w:r>
    </w:p>
    <w:p w14:paraId="11EAC6D9">
      <w:pPr>
        <w:spacing w:line="360" w:lineRule="auto"/>
        <w:ind w:firstLine="480" w:firstLineChars="200"/>
        <w:rPr>
          <w:rFonts w:hint="eastAsia" w:ascii="宋体" w:hAnsi="宋体" w:eastAsia="宋体"/>
          <w:sz w:val="24"/>
        </w:rPr>
      </w:pPr>
      <w:r>
        <w:rPr>
          <w:rFonts w:ascii="宋体" w:hAnsi="宋体" w:eastAsia="宋体"/>
          <w:sz w:val="24"/>
        </w:rPr>
        <w:t>测量模体用于医用血管造影X射线机模拟血管狭窄度测量精度的测试，满足JJG1067-2011《医用诊断数字减影血管造影DSA系统X射线辐射源》、YY∕T 0740-2022《医用血管造影X射线机专用技术条件》的测试需求。</w:t>
      </w:r>
    </w:p>
    <w:p w14:paraId="431C363F">
      <w:pPr>
        <w:spacing w:line="360" w:lineRule="auto"/>
        <w:ind w:firstLine="482" w:firstLineChars="200"/>
        <w:rPr>
          <w:rFonts w:hint="eastAsia" w:ascii="宋体" w:hAnsi="宋体" w:eastAsia="宋体"/>
          <w:b/>
          <w:bCs/>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b/>
          <w:bCs/>
          <w:sz w:val="24"/>
        </w:rPr>
        <w:t>：</w:t>
      </w:r>
    </w:p>
    <w:p w14:paraId="3543E1B3">
      <w:pPr>
        <w:spacing w:line="360" w:lineRule="auto"/>
        <w:ind w:firstLine="482" w:firstLineChars="200"/>
        <w:rPr>
          <w:rFonts w:hint="eastAsia" w:ascii="宋体" w:hAnsi="宋体" w:eastAsia="宋体"/>
          <w:sz w:val="24"/>
        </w:rPr>
      </w:pPr>
      <w:r>
        <w:rPr>
          <w:rFonts w:hint="eastAsia" w:ascii="宋体" w:hAnsi="宋体" w:eastAsia="宋体"/>
          <w:b/>
          <w:bCs/>
          <w:sz w:val="24"/>
        </w:rPr>
        <w:t>（评审指标7）</w:t>
      </w:r>
      <w:r>
        <w:rPr>
          <w:rFonts w:hint="eastAsia" w:ascii="宋体" w:hAnsi="宋体" w:eastAsia="宋体"/>
          <w:sz w:val="24"/>
        </w:rPr>
        <w:t>★2.1符合YY∕T 0740-2022《医用血管造影X射线机专用技术条件》中模拟血管狭窄度测量精度检测部分的测试需求，如图1所示。</w:t>
      </w:r>
    </w:p>
    <w:p w14:paraId="413ACF70">
      <w:pPr>
        <w:spacing w:line="360" w:lineRule="auto"/>
        <w:ind w:firstLine="482" w:firstLineChars="200"/>
        <w:rPr>
          <w:rFonts w:hint="eastAsia" w:ascii="宋体" w:hAnsi="宋体" w:eastAsia="宋体"/>
          <w:sz w:val="24"/>
        </w:rPr>
      </w:pPr>
      <w:r>
        <w:rPr>
          <w:rFonts w:hint="eastAsia" w:ascii="宋体" w:hAnsi="宋体" w:eastAsia="宋体"/>
          <w:b/>
          <w:bCs/>
          <w:sz w:val="24"/>
        </w:rPr>
        <w:t>（评审指标8）</w:t>
      </w:r>
      <w:r>
        <w:rPr>
          <w:rFonts w:hint="eastAsia" w:ascii="宋体" w:hAnsi="宋体" w:eastAsia="宋体"/>
          <w:sz w:val="24"/>
        </w:rPr>
        <w:t>2.2体模由三条不锈钢条、两条铜丝、两块PMMA组成。</w:t>
      </w:r>
    </w:p>
    <w:p w14:paraId="45CC886F">
      <w:pPr>
        <w:spacing w:line="360" w:lineRule="auto"/>
        <w:ind w:firstLine="482" w:firstLineChars="200"/>
        <w:rPr>
          <w:rFonts w:hint="eastAsia" w:ascii="宋体" w:hAnsi="宋体" w:eastAsia="宋体"/>
          <w:sz w:val="24"/>
        </w:rPr>
      </w:pPr>
      <w:r>
        <w:rPr>
          <w:rFonts w:hint="eastAsia" w:ascii="宋体" w:hAnsi="宋体" w:eastAsia="宋体"/>
          <w:b/>
          <w:bCs/>
          <w:sz w:val="24"/>
        </w:rPr>
        <w:t>（评审指标9）</w:t>
      </w:r>
      <w:r>
        <w:rPr>
          <w:rFonts w:hint="eastAsia" w:ascii="宋体" w:hAnsi="宋体" w:eastAsia="宋体"/>
          <w:sz w:val="24"/>
        </w:rPr>
        <w:t>2.3模体尺寸：160mm×160mm×20mm。</w:t>
      </w:r>
    </w:p>
    <w:p w14:paraId="0EF0CF86">
      <w:pPr>
        <w:spacing w:line="360" w:lineRule="auto"/>
        <w:ind w:firstLine="482" w:firstLineChars="200"/>
        <w:rPr>
          <w:rFonts w:hint="eastAsia" w:ascii="宋体" w:hAnsi="宋体" w:eastAsia="宋体"/>
          <w:sz w:val="24"/>
        </w:rPr>
      </w:pPr>
      <w:r>
        <w:rPr>
          <w:rFonts w:hint="eastAsia" w:ascii="宋体" w:hAnsi="宋体" w:eastAsia="宋体"/>
          <w:b/>
          <w:bCs/>
          <w:sz w:val="24"/>
        </w:rPr>
        <w:t xml:space="preserve">（评审指标10） </w:t>
      </w:r>
      <w:r>
        <w:rPr>
          <w:rFonts w:hint="eastAsia" w:ascii="宋体" w:hAnsi="宋体" w:eastAsia="宋体"/>
          <w:sz w:val="24"/>
        </w:rPr>
        <w:t>2.4三条不锈钢条，宽度分别为：3mm、4mm、5mm，±0.015mm；厚度：0.4mm。</w:t>
      </w:r>
    </w:p>
    <w:p w14:paraId="035E141B">
      <w:pPr>
        <w:spacing w:line="360" w:lineRule="auto"/>
        <w:ind w:firstLine="482" w:firstLineChars="200"/>
        <w:rPr>
          <w:rFonts w:hint="eastAsia" w:ascii="宋体" w:hAnsi="宋体" w:eastAsia="宋体"/>
          <w:sz w:val="24"/>
        </w:rPr>
      </w:pPr>
      <w:r>
        <w:rPr>
          <w:rFonts w:hint="eastAsia" w:ascii="宋体" w:hAnsi="宋体" w:eastAsia="宋体"/>
          <w:b/>
          <w:bCs/>
          <w:sz w:val="24"/>
        </w:rPr>
        <w:t>（评审指标11）</w:t>
      </w:r>
      <w:r>
        <w:rPr>
          <w:rFonts w:hint="eastAsia" w:ascii="宋体" w:hAnsi="宋体" w:eastAsia="宋体"/>
          <w:sz w:val="24"/>
        </w:rPr>
        <w:t>2.5两条铜丝：直径0.3mm，相距10mm。</w:t>
      </w:r>
    </w:p>
    <w:p w14:paraId="2FA8112D">
      <w:pPr>
        <w:spacing w:line="360" w:lineRule="auto"/>
        <w:ind w:firstLine="482" w:firstLineChars="200"/>
        <w:rPr>
          <w:rFonts w:hint="eastAsia" w:ascii="宋体" w:hAnsi="宋体" w:eastAsia="宋体"/>
          <w:sz w:val="24"/>
        </w:rPr>
      </w:pPr>
      <w:r>
        <w:rPr>
          <w:rFonts w:hint="eastAsia" w:ascii="宋体" w:hAnsi="宋体" w:eastAsia="宋体"/>
          <w:b/>
          <w:bCs/>
          <w:sz w:val="24"/>
        </w:rPr>
        <w:t>（评审指标12）</w:t>
      </w:r>
      <w:r>
        <w:rPr>
          <w:rFonts w:hint="eastAsia" w:ascii="宋体" w:hAnsi="宋体" w:eastAsia="宋体"/>
          <w:sz w:val="24"/>
        </w:rPr>
        <w:t>2.6两块正方形PMMA：边长160mm，厚10mm。</w:t>
      </w:r>
    </w:p>
    <w:p w14:paraId="3D728082">
      <w:pPr>
        <w:spacing w:line="360" w:lineRule="auto"/>
        <w:ind w:firstLine="482" w:firstLineChars="200"/>
        <w:rPr>
          <w:rFonts w:hint="eastAsia" w:ascii="宋体" w:hAnsi="宋体" w:eastAsia="宋体"/>
          <w:sz w:val="24"/>
        </w:rPr>
      </w:pPr>
      <w:r>
        <w:rPr>
          <w:rFonts w:hint="eastAsia" w:ascii="宋体" w:hAnsi="宋体" w:eastAsia="宋体"/>
          <w:b/>
          <w:bCs/>
          <w:sz w:val="24"/>
        </w:rPr>
        <w:t>（评审指标13）</w:t>
      </w:r>
      <w:r>
        <w:rPr>
          <w:rFonts w:hint="eastAsia" w:ascii="宋体" w:hAnsi="宋体" w:eastAsia="宋体"/>
          <w:sz w:val="24"/>
        </w:rPr>
        <w:t>2.7三条不锈钢条上均分别有25%、50%和75%狭窄区域，偏差±0.015mm。</w:t>
      </w:r>
    </w:p>
    <w:p w14:paraId="577A6FA0">
      <w:pPr>
        <w:rPr>
          <w:rFonts w:hint="eastAsia" w:ascii="宋体" w:hAnsi="宋体" w:eastAsia="宋体"/>
        </w:rPr>
      </w:pPr>
      <w:r>
        <w:rPr>
          <w:rFonts w:ascii="宋体" w:hAnsi="宋体" w:eastAsia="宋体"/>
        </w:rPr>
        <w:drawing>
          <wp:inline distT="0" distB="0" distL="0" distR="0">
            <wp:extent cx="5152390" cy="33235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l="5833"/>
                    <a:stretch>
                      <a:fillRect/>
                    </a:stretch>
                  </pic:blipFill>
                  <pic:spPr>
                    <a:xfrm>
                      <a:off x="0" y="0"/>
                      <a:ext cx="5152390" cy="3323590"/>
                    </a:xfrm>
                    <a:prstGeom prst="rect">
                      <a:avLst/>
                    </a:prstGeom>
                    <a:noFill/>
                    <a:ln>
                      <a:noFill/>
                    </a:ln>
                    <a:effectLst/>
                  </pic:spPr>
                </pic:pic>
              </a:graphicData>
            </a:graphic>
          </wp:inline>
        </w:drawing>
      </w:r>
    </w:p>
    <w:p w14:paraId="172ECC50">
      <w:pPr>
        <w:jc w:val="center"/>
        <w:rPr>
          <w:rFonts w:hint="eastAsia" w:ascii="宋体" w:hAnsi="宋体" w:eastAsia="宋体"/>
          <w:sz w:val="24"/>
        </w:rPr>
      </w:pPr>
      <w:r>
        <w:rPr>
          <w:rFonts w:hint="eastAsia" w:ascii="宋体" w:hAnsi="宋体" w:eastAsia="宋体"/>
          <w:sz w:val="24"/>
        </w:rPr>
        <w:t>图1 血管狭窄测试体模示意图</w:t>
      </w:r>
    </w:p>
    <w:p w14:paraId="552E5C36">
      <w:pPr>
        <w:pStyle w:val="17"/>
        <w:spacing w:line="360" w:lineRule="auto"/>
        <w:ind w:firstLine="480"/>
        <w:jc w:val="both"/>
        <w:rPr>
          <w:rFonts w:ascii="宋体" w:hAnsi="宋体" w:eastAsia="宋体"/>
          <w:b/>
          <w:bCs/>
          <w:sz w:val="24"/>
          <w:szCs w:val="24"/>
          <w:lang w:eastAsia="zh-CN"/>
        </w:rPr>
      </w:pPr>
    </w:p>
    <w:p w14:paraId="6BDC68CF">
      <w:pPr>
        <w:pStyle w:val="17"/>
        <w:spacing w:line="360" w:lineRule="auto"/>
        <w:ind w:firstLine="480"/>
        <w:jc w:val="both"/>
        <w:rPr>
          <w:rFonts w:ascii="宋体" w:hAnsi="宋体" w:eastAsia="宋体"/>
          <w:b/>
          <w:bCs/>
          <w:sz w:val="24"/>
          <w:szCs w:val="24"/>
          <w:lang w:eastAsia="zh-CN"/>
        </w:rPr>
      </w:pPr>
    </w:p>
    <w:p w14:paraId="2BE14D65">
      <w:pPr>
        <w:pStyle w:val="17"/>
        <w:spacing w:line="360" w:lineRule="auto"/>
        <w:ind w:firstLine="480"/>
        <w:jc w:val="both"/>
        <w:rPr>
          <w:rFonts w:ascii="宋体" w:hAnsi="宋体" w:eastAsia="宋体"/>
          <w:b/>
          <w:bCs/>
          <w:sz w:val="24"/>
          <w:szCs w:val="24"/>
          <w:lang w:eastAsia="zh-CN"/>
        </w:rPr>
      </w:pPr>
    </w:p>
    <w:p w14:paraId="7A34D05D">
      <w:pPr>
        <w:pStyle w:val="17"/>
        <w:spacing w:line="360" w:lineRule="auto"/>
        <w:ind w:firstLine="482" w:firstLineChars="200"/>
        <w:jc w:val="both"/>
        <w:rPr>
          <w:rFonts w:ascii="宋体" w:hAnsi="宋体" w:eastAsia="宋体"/>
          <w:b/>
          <w:bCs/>
          <w:sz w:val="24"/>
          <w:szCs w:val="24"/>
          <w:lang w:eastAsia="zh-CN"/>
        </w:rPr>
      </w:pPr>
      <w:r>
        <w:rPr>
          <w:rFonts w:ascii="宋体" w:hAnsi="宋体" w:eastAsia="宋体"/>
          <w:b/>
          <w:bCs/>
          <w:sz w:val="24"/>
          <w:szCs w:val="24"/>
          <w:lang w:eastAsia="zh-CN"/>
        </w:rPr>
        <w:t>品目号3-4（序号4）</w:t>
      </w:r>
      <w:bookmarkStart w:id="63" w:name="OLE_LINK33"/>
      <w:r>
        <w:rPr>
          <w:rFonts w:ascii="宋体" w:hAnsi="宋体" w:eastAsia="宋体"/>
          <w:b/>
          <w:bCs/>
          <w:sz w:val="24"/>
          <w:szCs w:val="24"/>
          <w:lang w:eastAsia="zh-CN"/>
        </w:rPr>
        <w:t>数字角度仪</w:t>
      </w:r>
      <w:bookmarkEnd w:id="63"/>
      <w:r>
        <w:rPr>
          <w:rFonts w:ascii="宋体" w:hAnsi="宋体" w:eastAsia="宋体"/>
          <w:b/>
          <w:bCs/>
          <w:sz w:val="24"/>
          <w:szCs w:val="24"/>
          <w:lang w:eastAsia="zh-CN"/>
        </w:rPr>
        <w:t>（1台）</w:t>
      </w:r>
    </w:p>
    <w:p w14:paraId="467225FD">
      <w:pPr>
        <w:pStyle w:val="6"/>
        <w:ind w:firstLine="482" w:firstLineChars="200"/>
        <w:jc w:val="both"/>
        <w:rPr>
          <w:rFonts w:hint="eastAsia"/>
          <w:szCs w:val="24"/>
        </w:rPr>
      </w:pPr>
      <w:r>
        <w:rPr>
          <w:rFonts w:hint="eastAsia"/>
          <w:b/>
          <w:bCs/>
          <w:szCs w:val="24"/>
        </w:rPr>
        <w:t>（评审指标14）</w:t>
      </w:r>
      <w:r>
        <w:rPr>
          <w:b/>
          <w:bCs/>
          <w:szCs w:val="24"/>
        </w:rPr>
        <w:t>1</w:t>
      </w:r>
      <w:r>
        <w:rPr>
          <w:rFonts w:hint="eastAsia"/>
          <w:b/>
          <w:bCs/>
          <w:szCs w:val="24"/>
        </w:rPr>
        <w:t>.</w:t>
      </w:r>
      <w:r>
        <w:rPr>
          <w:b/>
          <w:bCs/>
          <w:szCs w:val="24"/>
        </w:rPr>
        <w:t>仪器描述</w:t>
      </w:r>
      <w:r>
        <w:rPr>
          <w:rFonts w:hint="eastAsia"/>
          <w:b/>
          <w:bCs/>
          <w:szCs w:val="24"/>
        </w:rPr>
        <w:t>：</w:t>
      </w:r>
    </w:p>
    <w:p w14:paraId="32A2F2C2">
      <w:pPr>
        <w:spacing w:line="360" w:lineRule="auto"/>
        <w:ind w:firstLine="480" w:firstLineChars="200"/>
        <w:rPr>
          <w:rFonts w:hint="eastAsia" w:ascii="宋体" w:hAnsi="宋体" w:eastAsia="宋体"/>
          <w:sz w:val="24"/>
        </w:rPr>
      </w:pPr>
      <w:r>
        <w:rPr>
          <w:rFonts w:ascii="宋体" w:hAnsi="宋体" w:eastAsia="宋体"/>
          <w:sz w:val="24"/>
        </w:rPr>
        <w:t>数字角度仪符合GB9706.245-2020《医用电气设备第2-45部分：乳腺X射线摄影设备和乳腺摄影立体定位装置的基本安全和基本性能专用要求》标准</w:t>
      </w:r>
      <w:r>
        <w:rPr>
          <w:rFonts w:hint="eastAsia" w:ascii="宋体" w:hAnsi="宋体" w:eastAsia="宋体"/>
          <w:sz w:val="24"/>
        </w:rPr>
        <w:t>的</w:t>
      </w:r>
      <w:r>
        <w:rPr>
          <w:rFonts w:ascii="宋体" w:hAnsi="宋体" w:eastAsia="宋体"/>
          <w:sz w:val="24"/>
        </w:rPr>
        <w:t>测量工具。</w:t>
      </w:r>
    </w:p>
    <w:p w14:paraId="7A6CA1B2">
      <w:pPr>
        <w:spacing w:line="360" w:lineRule="auto"/>
        <w:ind w:firstLine="482" w:firstLineChars="200"/>
        <w:rPr>
          <w:rFonts w:hint="eastAsia" w:ascii="宋体" w:hAnsi="宋体" w:eastAsia="宋体"/>
          <w:b/>
          <w:bCs/>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b/>
          <w:bCs/>
          <w:sz w:val="24"/>
        </w:rPr>
        <w:t>：</w:t>
      </w:r>
    </w:p>
    <w:p w14:paraId="23CA0AFB">
      <w:pPr>
        <w:spacing w:line="360" w:lineRule="auto"/>
        <w:ind w:firstLine="482" w:firstLineChars="200"/>
        <w:rPr>
          <w:rFonts w:hint="eastAsia" w:ascii="宋体" w:hAnsi="宋体" w:eastAsia="宋体"/>
          <w:color w:val="FF0000"/>
          <w:sz w:val="24"/>
        </w:rPr>
      </w:pPr>
      <w:r>
        <w:rPr>
          <w:rFonts w:hint="eastAsia" w:ascii="宋体" w:hAnsi="宋体" w:eastAsia="宋体"/>
          <w:b/>
          <w:bCs/>
          <w:sz w:val="24"/>
        </w:rPr>
        <w:t>（评审指标15）</w:t>
      </w:r>
      <w:r>
        <w:rPr>
          <w:rFonts w:hint="eastAsia" w:ascii="宋体" w:hAnsi="宋体" w:eastAsia="宋体"/>
          <w:sz w:val="24"/>
        </w:rPr>
        <w:t>2</w:t>
      </w:r>
      <w:r>
        <w:rPr>
          <w:rFonts w:ascii="宋体" w:hAnsi="宋体" w:eastAsia="宋体"/>
          <w:sz w:val="24"/>
        </w:rPr>
        <w:t>.1测量范围：</w:t>
      </w:r>
      <w:r>
        <w:rPr>
          <w:rFonts w:hint="eastAsia" w:ascii="宋体" w:hAnsi="宋体" w:eastAsia="宋体"/>
          <w:sz w:val="24"/>
        </w:rPr>
        <w:t>不窄于</w:t>
      </w:r>
      <w:r>
        <w:rPr>
          <w:rFonts w:ascii="宋体" w:hAnsi="宋体" w:eastAsia="宋体"/>
          <w:sz w:val="24"/>
        </w:rPr>
        <w:t>0°-90°；4×90°(360°)</w:t>
      </w:r>
      <w:r>
        <w:rPr>
          <w:rFonts w:hint="eastAsia" w:ascii="宋体" w:hAnsi="宋体" w:eastAsia="宋体"/>
          <w:sz w:val="24"/>
        </w:rPr>
        <w:t>。</w:t>
      </w:r>
    </w:p>
    <w:p w14:paraId="45D37016">
      <w:pPr>
        <w:spacing w:line="360" w:lineRule="auto"/>
        <w:ind w:firstLine="482" w:firstLineChars="200"/>
        <w:rPr>
          <w:rFonts w:hint="eastAsia" w:ascii="宋体" w:hAnsi="宋体" w:eastAsia="宋体"/>
          <w:sz w:val="24"/>
        </w:rPr>
      </w:pPr>
      <w:r>
        <w:rPr>
          <w:rFonts w:hint="eastAsia" w:ascii="宋体" w:hAnsi="宋体" w:eastAsia="宋体"/>
          <w:b/>
          <w:bCs/>
          <w:sz w:val="24"/>
        </w:rPr>
        <w:t>（评审指标16）</w:t>
      </w:r>
      <w:r>
        <w:rPr>
          <w:rFonts w:hint="eastAsia" w:ascii="宋体" w:hAnsi="宋体" w:eastAsia="宋体"/>
          <w:sz w:val="24"/>
        </w:rPr>
        <w:t>2</w:t>
      </w:r>
      <w:r>
        <w:rPr>
          <w:rFonts w:ascii="宋体" w:hAnsi="宋体" w:eastAsia="宋体"/>
          <w:sz w:val="24"/>
        </w:rPr>
        <w:t>.2分辨率：</w:t>
      </w:r>
      <w:r>
        <w:rPr>
          <w:rFonts w:hint="eastAsia" w:ascii="宋体" w:hAnsi="宋体" w:eastAsia="宋体"/>
          <w:sz w:val="24"/>
        </w:rPr>
        <w:t>≤</w:t>
      </w:r>
      <w:r>
        <w:rPr>
          <w:rFonts w:ascii="宋体" w:hAnsi="宋体" w:eastAsia="宋体"/>
          <w:sz w:val="24"/>
        </w:rPr>
        <w:t>0.05°(1.0mm/</w:t>
      </w:r>
      <w:r>
        <w:rPr>
          <w:rFonts w:hint="eastAsia" w:ascii="宋体" w:hAnsi="宋体" w:eastAsia="宋体"/>
          <w:sz w:val="24"/>
        </w:rPr>
        <w:t>m</w:t>
      </w:r>
      <w:r>
        <w:rPr>
          <w:rFonts w:ascii="宋体" w:hAnsi="宋体" w:eastAsia="宋体"/>
          <w:sz w:val="24"/>
        </w:rPr>
        <w:t>)</w:t>
      </w:r>
      <w:r>
        <w:rPr>
          <w:rFonts w:hint="eastAsia" w:ascii="宋体" w:hAnsi="宋体" w:eastAsia="宋体"/>
          <w:sz w:val="24"/>
        </w:rPr>
        <w:t>。</w:t>
      </w:r>
    </w:p>
    <w:p w14:paraId="447280E5">
      <w:pPr>
        <w:spacing w:line="360" w:lineRule="auto"/>
        <w:ind w:firstLine="482" w:firstLineChars="200"/>
        <w:rPr>
          <w:rFonts w:hint="eastAsia" w:ascii="宋体" w:hAnsi="宋体" w:eastAsia="宋体"/>
          <w:color w:val="4F81BD"/>
          <w:sz w:val="24"/>
        </w:rPr>
      </w:pPr>
      <w:r>
        <w:rPr>
          <w:rFonts w:hint="eastAsia" w:ascii="宋体" w:hAnsi="宋体" w:eastAsia="宋体"/>
          <w:b/>
          <w:bCs/>
          <w:sz w:val="24"/>
        </w:rPr>
        <w:t>（评审指标17）</w:t>
      </w:r>
      <w:r>
        <w:rPr>
          <w:rFonts w:ascii="宋体" w:hAnsi="宋体" w:eastAsia="宋体"/>
          <w:sz w:val="24"/>
        </w:rPr>
        <w:t>★</w:t>
      </w:r>
      <w:r>
        <w:rPr>
          <w:rFonts w:hint="eastAsia" w:ascii="宋体" w:hAnsi="宋体" w:eastAsia="宋体"/>
          <w:sz w:val="24"/>
        </w:rPr>
        <w:t>2</w:t>
      </w:r>
      <w:r>
        <w:rPr>
          <w:rFonts w:ascii="宋体" w:hAnsi="宋体" w:eastAsia="宋体"/>
          <w:sz w:val="24"/>
        </w:rPr>
        <w:t>.3精度：0°</w:t>
      </w:r>
      <w:r>
        <w:rPr>
          <w:rFonts w:hint="eastAsia" w:ascii="宋体" w:hAnsi="宋体" w:eastAsia="宋体"/>
          <w:sz w:val="24"/>
        </w:rPr>
        <w:t>和</w:t>
      </w:r>
      <w:r>
        <w:rPr>
          <w:rFonts w:ascii="宋体" w:hAnsi="宋体" w:eastAsia="宋体"/>
          <w:sz w:val="24"/>
        </w:rPr>
        <w:t>90°位置：</w:t>
      </w:r>
      <w:r>
        <w:rPr>
          <w:rFonts w:hint="eastAsia" w:ascii="宋体" w:hAnsi="宋体" w:eastAsia="宋体"/>
          <w:sz w:val="24"/>
        </w:rPr>
        <w:t>≤</w:t>
      </w:r>
      <w:r>
        <w:rPr>
          <w:rFonts w:ascii="宋体" w:hAnsi="宋体" w:eastAsia="宋体"/>
          <w:sz w:val="24"/>
        </w:rPr>
        <w:t>±0.05°；其他角度：</w:t>
      </w:r>
      <w:r>
        <w:rPr>
          <w:rFonts w:hint="eastAsia" w:ascii="宋体" w:hAnsi="宋体" w:eastAsia="宋体"/>
          <w:sz w:val="24"/>
        </w:rPr>
        <w:t>≤</w:t>
      </w:r>
      <w:r>
        <w:rPr>
          <w:rFonts w:ascii="宋体" w:hAnsi="宋体" w:eastAsia="宋体"/>
          <w:sz w:val="24"/>
        </w:rPr>
        <w:t>±0.2°</w:t>
      </w:r>
      <w:r>
        <w:rPr>
          <w:rFonts w:hint="eastAsia" w:ascii="宋体" w:hAnsi="宋体" w:eastAsia="宋体"/>
          <w:sz w:val="24"/>
        </w:rPr>
        <w:t>。</w:t>
      </w:r>
    </w:p>
    <w:p w14:paraId="672F3AB3">
      <w:pPr>
        <w:spacing w:line="360" w:lineRule="auto"/>
        <w:ind w:firstLine="482" w:firstLineChars="200"/>
        <w:rPr>
          <w:rFonts w:hint="eastAsia" w:ascii="宋体" w:hAnsi="宋体" w:eastAsia="宋体"/>
          <w:sz w:val="24"/>
        </w:rPr>
      </w:pPr>
      <w:r>
        <w:rPr>
          <w:rFonts w:hint="eastAsia" w:ascii="宋体" w:hAnsi="宋体" w:eastAsia="宋体"/>
          <w:b/>
          <w:bCs/>
          <w:sz w:val="24"/>
        </w:rPr>
        <w:t>（评审指标18）</w:t>
      </w:r>
      <w:r>
        <w:rPr>
          <w:rFonts w:hint="eastAsia" w:ascii="宋体" w:hAnsi="宋体" w:eastAsia="宋体"/>
          <w:sz w:val="24"/>
        </w:rPr>
        <w:t>2</w:t>
      </w:r>
      <w:r>
        <w:rPr>
          <w:rFonts w:ascii="宋体" w:hAnsi="宋体" w:eastAsia="宋体"/>
          <w:sz w:val="24"/>
        </w:rPr>
        <w:t>.4</w:t>
      </w:r>
      <w:r>
        <w:rPr>
          <w:rFonts w:hint="eastAsia" w:ascii="宋体" w:hAnsi="宋体" w:eastAsia="宋体"/>
          <w:sz w:val="24"/>
        </w:rPr>
        <w:t xml:space="preserve"> LED</w:t>
      </w:r>
      <w:r>
        <w:rPr>
          <w:rFonts w:ascii="宋体" w:hAnsi="宋体" w:eastAsia="宋体"/>
          <w:sz w:val="24"/>
        </w:rPr>
        <w:t>显示：角度（梯度）数字显示</w:t>
      </w:r>
      <w:r>
        <w:rPr>
          <w:rFonts w:hint="eastAsia" w:ascii="宋体" w:hAnsi="宋体" w:eastAsia="宋体"/>
          <w:sz w:val="24"/>
        </w:rPr>
        <w:t>。</w:t>
      </w:r>
    </w:p>
    <w:p w14:paraId="3E2E6F38">
      <w:pPr>
        <w:pStyle w:val="17"/>
        <w:spacing w:line="360" w:lineRule="auto"/>
        <w:ind w:firstLine="482" w:firstLineChars="200"/>
        <w:jc w:val="both"/>
        <w:rPr>
          <w:rFonts w:ascii="宋体" w:hAnsi="宋体" w:eastAsia="宋体" w:cs="Times New Roman"/>
          <w:color w:val="000000"/>
          <w:sz w:val="24"/>
          <w:szCs w:val="24"/>
          <w:lang w:eastAsia="zh-CN"/>
        </w:rPr>
      </w:pPr>
      <w:r>
        <w:rPr>
          <w:rFonts w:ascii="宋体" w:hAnsi="宋体" w:eastAsia="宋体"/>
          <w:b/>
          <w:bCs/>
          <w:kern w:val="2"/>
          <w:sz w:val="24"/>
          <w:szCs w:val="24"/>
          <w:lang w:eastAsia="zh-CN"/>
        </w:rPr>
        <w:t>（评审指标19）</w:t>
      </w:r>
      <w:r>
        <w:rPr>
          <w:rFonts w:ascii="宋体" w:hAnsi="宋体" w:eastAsia="宋体" w:cs="Times New Roman"/>
          <w:color w:val="000000"/>
          <w:sz w:val="24"/>
          <w:szCs w:val="24"/>
          <w:lang w:eastAsia="zh-CN"/>
        </w:rPr>
        <w:t>2</w:t>
      </w:r>
      <w:r>
        <w:rPr>
          <w:rFonts w:hint="default" w:ascii="宋体" w:hAnsi="宋体" w:eastAsia="宋体" w:cs="Times New Roman"/>
          <w:color w:val="000000"/>
          <w:sz w:val="24"/>
          <w:szCs w:val="24"/>
          <w:lang w:eastAsia="zh-CN"/>
        </w:rPr>
        <w:t>.5防护等级：防尘防水IP6</w:t>
      </w:r>
      <w:r>
        <w:rPr>
          <w:rFonts w:ascii="宋体" w:hAnsi="宋体" w:eastAsia="宋体" w:cs="Times New Roman"/>
          <w:color w:val="000000"/>
          <w:sz w:val="24"/>
          <w:szCs w:val="24"/>
          <w:lang w:eastAsia="zh-CN"/>
        </w:rPr>
        <w:t>4或更优。</w:t>
      </w:r>
    </w:p>
    <w:p w14:paraId="66BD4A9B">
      <w:pPr>
        <w:pStyle w:val="17"/>
        <w:spacing w:line="360" w:lineRule="auto"/>
        <w:ind w:firstLine="480" w:firstLineChars="200"/>
        <w:jc w:val="both"/>
        <w:rPr>
          <w:rFonts w:ascii="宋体" w:hAnsi="宋体" w:eastAsia="宋体" w:cs="Times New Roman"/>
          <w:color w:val="000000"/>
          <w:sz w:val="24"/>
          <w:szCs w:val="24"/>
          <w:lang w:eastAsia="zh-CN"/>
        </w:rPr>
      </w:pPr>
    </w:p>
    <w:p w14:paraId="68CFA90C">
      <w:pPr>
        <w:pStyle w:val="17"/>
        <w:spacing w:line="360" w:lineRule="auto"/>
        <w:ind w:firstLine="480" w:firstLineChars="200"/>
        <w:jc w:val="both"/>
        <w:rPr>
          <w:rFonts w:ascii="宋体" w:hAnsi="宋体" w:eastAsia="宋体" w:cs="Times New Roman"/>
          <w:color w:val="000000"/>
          <w:sz w:val="24"/>
          <w:szCs w:val="24"/>
          <w:lang w:eastAsia="zh-CN"/>
        </w:rPr>
      </w:pPr>
    </w:p>
    <w:p w14:paraId="725FCC22">
      <w:pPr>
        <w:pStyle w:val="17"/>
        <w:spacing w:line="360" w:lineRule="auto"/>
        <w:ind w:firstLine="482" w:firstLineChars="200"/>
        <w:jc w:val="both"/>
        <w:rPr>
          <w:rFonts w:ascii="宋体" w:hAnsi="宋体" w:eastAsia="宋体" w:cs="Times New Roman"/>
          <w:b/>
          <w:bCs/>
          <w:color w:val="000000"/>
          <w:sz w:val="24"/>
          <w:szCs w:val="24"/>
          <w:lang w:eastAsia="zh-CN"/>
        </w:rPr>
      </w:pPr>
      <w:r>
        <w:rPr>
          <w:rFonts w:ascii="宋体" w:hAnsi="宋体" w:eastAsia="宋体" w:cs="Times New Roman"/>
          <w:b/>
          <w:bCs/>
          <w:color w:val="000000"/>
          <w:sz w:val="24"/>
          <w:szCs w:val="24"/>
          <w:lang w:eastAsia="zh-CN"/>
        </w:rPr>
        <w:t>品目号3-5（序号5）</w:t>
      </w:r>
      <w:bookmarkStart w:id="64" w:name="OLE_LINK34"/>
      <w:r>
        <w:rPr>
          <w:rFonts w:ascii="宋体" w:hAnsi="宋体" w:eastAsia="宋体" w:cs="Times New Roman"/>
          <w:b/>
          <w:bCs/>
          <w:color w:val="000000"/>
          <w:sz w:val="24"/>
          <w:szCs w:val="24"/>
          <w:lang w:eastAsia="zh-CN"/>
        </w:rPr>
        <w:t>复合野检测仪</w:t>
      </w:r>
      <w:bookmarkEnd w:id="64"/>
      <w:r>
        <w:rPr>
          <w:rFonts w:ascii="宋体" w:hAnsi="宋体" w:eastAsia="宋体" w:cs="Times New Roman"/>
          <w:b/>
          <w:bCs/>
          <w:color w:val="000000"/>
          <w:sz w:val="24"/>
          <w:szCs w:val="24"/>
          <w:lang w:eastAsia="zh-CN"/>
        </w:rPr>
        <w:t>（1套）</w:t>
      </w:r>
    </w:p>
    <w:p w14:paraId="36BC7A84">
      <w:pPr>
        <w:pStyle w:val="6"/>
        <w:ind w:firstLine="482" w:firstLineChars="200"/>
        <w:jc w:val="both"/>
        <w:rPr>
          <w:rFonts w:hint="eastAsia"/>
          <w:szCs w:val="24"/>
        </w:rPr>
      </w:pPr>
      <w:r>
        <w:rPr>
          <w:rFonts w:hint="eastAsia"/>
          <w:b/>
          <w:bCs/>
          <w:szCs w:val="24"/>
        </w:rPr>
        <w:t>（评审指标20）</w:t>
      </w:r>
      <w:r>
        <w:rPr>
          <w:b/>
          <w:bCs/>
          <w:szCs w:val="24"/>
        </w:rPr>
        <w:t>1</w:t>
      </w:r>
      <w:r>
        <w:rPr>
          <w:rFonts w:hint="eastAsia"/>
          <w:b/>
          <w:bCs/>
          <w:szCs w:val="24"/>
        </w:rPr>
        <w:t>.</w:t>
      </w:r>
      <w:r>
        <w:rPr>
          <w:b/>
          <w:bCs/>
          <w:szCs w:val="24"/>
        </w:rPr>
        <w:t>仪器描述</w:t>
      </w:r>
      <w:r>
        <w:rPr>
          <w:rFonts w:hint="eastAsia"/>
          <w:szCs w:val="24"/>
        </w:rPr>
        <w:t>：</w:t>
      </w:r>
    </w:p>
    <w:p w14:paraId="771C7EE9">
      <w:pPr>
        <w:pStyle w:val="6"/>
        <w:ind w:firstLine="480" w:firstLineChars="200"/>
        <w:jc w:val="both"/>
        <w:rPr>
          <w:rFonts w:hint="eastAsia"/>
          <w:szCs w:val="24"/>
        </w:rPr>
      </w:pPr>
      <w:r>
        <w:rPr>
          <w:szCs w:val="24"/>
        </w:rPr>
        <w:t>复合野检测仪可以符合标准 GB9706.243-2021《医用电气设备 第2-43部分：介入操作X射线设备的基本安全和基本性能专用要求》要求的X射线测量尺</w:t>
      </w:r>
      <w:r>
        <w:rPr>
          <w:rFonts w:hint="eastAsia"/>
          <w:szCs w:val="24"/>
        </w:rPr>
        <w:t>。</w:t>
      </w:r>
    </w:p>
    <w:p w14:paraId="19A63F9E">
      <w:pPr>
        <w:spacing w:line="360" w:lineRule="auto"/>
        <w:ind w:firstLine="482" w:firstLineChars="200"/>
        <w:rPr>
          <w:rFonts w:hint="eastAsia" w:ascii="宋体" w:hAnsi="宋体" w:eastAsia="宋体"/>
          <w:b/>
          <w:bCs/>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b/>
          <w:bCs/>
          <w:sz w:val="24"/>
        </w:rPr>
        <w:t>：</w:t>
      </w:r>
    </w:p>
    <w:p w14:paraId="79189C4F">
      <w:pPr>
        <w:spacing w:line="360" w:lineRule="auto"/>
        <w:ind w:firstLine="482" w:firstLineChars="200"/>
        <w:rPr>
          <w:rFonts w:hint="eastAsia" w:ascii="宋体" w:hAnsi="宋体" w:eastAsia="宋体"/>
          <w:sz w:val="24"/>
        </w:rPr>
      </w:pPr>
      <w:r>
        <w:rPr>
          <w:rFonts w:hint="eastAsia" w:ascii="宋体" w:hAnsi="宋体" w:eastAsia="宋体"/>
          <w:b/>
          <w:bCs/>
          <w:sz w:val="24"/>
        </w:rPr>
        <w:t>（评审指标21）</w:t>
      </w:r>
      <w:r>
        <w:rPr>
          <w:rFonts w:hint="eastAsia" w:ascii="宋体" w:hAnsi="宋体" w:eastAsia="宋体"/>
          <w:sz w:val="24"/>
        </w:rPr>
        <w:t>2</w:t>
      </w:r>
      <w:r>
        <w:rPr>
          <w:rFonts w:ascii="宋体" w:hAnsi="宋体" w:eastAsia="宋体"/>
          <w:sz w:val="24"/>
        </w:rPr>
        <w:t>.1</w:t>
      </w:r>
      <w:r>
        <w:rPr>
          <w:rFonts w:hint="eastAsia" w:ascii="宋体" w:hAnsi="宋体" w:eastAsia="宋体"/>
          <w:sz w:val="24"/>
        </w:rPr>
        <w:t>响应范围：不窄于30kVp-100kVp。</w:t>
      </w:r>
    </w:p>
    <w:p w14:paraId="68F28CE9">
      <w:pPr>
        <w:spacing w:line="360" w:lineRule="auto"/>
        <w:ind w:firstLine="482" w:firstLineChars="200"/>
        <w:rPr>
          <w:rFonts w:hint="eastAsia" w:ascii="宋体" w:hAnsi="宋体" w:eastAsia="宋体"/>
          <w:sz w:val="24"/>
        </w:rPr>
      </w:pPr>
      <w:r>
        <w:rPr>
          <w:rFonts w:hint="eastAsia" w:ascii="宋体" w:hAnsi="宋体" w:eastAsia="宋体"/>
          <w:b/>
          <w:bCs/>
          <w:sz w:val="24"/>
        </w:rPr>
        <w:t>（评审指标22）</w:t>
      </w:r>
      <w:r>
        <w:rPr>
          <w:rFonts w:hint="eastAsia" w:ascii="宋体" w:hAnsi="宋体" w:eastAsia="宋体"/>
          <w:sz w:val="24"/>
        </w:rPr>
        <w:t>2</w:t>
      </w:r>
      <w:r>
        <w:rPr>
          <w:rFonts w:ascii="宋体" w:hAnsi="宋体" w:eastAsia="宋体"/>
          <w:sz w:val="24"/>
        </w:rPr>
        <w:t>.2</w:t>
      </w:r>
      <w:r>
        <w:rPr>
          <w:rFonts w:hint="eastAsia" w:ascii="宋体" w:hAnsi="宋体" w:eastAsia="宋体"/>
          <w:sz w:val="24"/>
        </w:rPr>
        <w:t>检测范围</w:t>
      </w:r>
      <w:r>
        <w:rPr>
          <w:rFonts w:ascii="宋体" w:hAnsi="宋体" w:eastAsia="宋体"/>
          <w:sz w:val="24"/>
        </w:rPr>
        <w:t>：</w:t>
      </w:r>
      <w:r>
        <w:rPr>
          <w:rFonts w:hint="eastAsia" w:ascii="宋体" w:hAnsi="宋体" w:eastAsia="宋体"/>
          <w:sz w:val="24"/>
        </w:rPr>
        <w:t>≥±</w:t>
      </w:r>
      <w:r>
        <w:rPr>
          <w:rFonts w:ascii="宋体" w:hAnsi="宋体" w:eastAsia="宋体"/>
          <w:sz w:val="24"/>
        </w:rPr>
        <w:t>50mm</w:t>
      </w:r>
      <w:r>
        <w:rPr>
          <w:rFonts w:hint="eastAsia" w:ascii="宋体" w:hAnsi="宋体" w:eastAsia="宋体"/>
          <w:sz w:val="24"/>
        </w:rPr>
        <w:t>。</w:t>
      </w:r>
    </w:p>
    <w:p w14:paraId="079C093F">
      <w:pPr>
        <w:spacing w:line="360" w:lineRule="auto"/>
        <w:ind w:firstLine="482" w:firstLineChars="200"/>
        <w:rPr>
          <w:rFonts w:hint="eastAsia" w:ascii="宋体" w:hAnsi="宋体" w:eastAsia="宋体"/>
          <w:sz w:val="24"/>
        </w:rPr>
      </w:pPr>
      <w:r>
        <w:rPr>
          <w:rFonts w:hint="eastAsia" w:ascii="宋体" w:hAnsi="宋体" w:eastAsia="宋体"/>
          <w:b/>
          <w:bCs/>
          <w:sz w:val="24"/>
        </w:rPr>
        <w:t>（评审指标23）</w:t>
      </w:r>
      <w:r>
        <w:rPr>
          <w:rFonts w:hint="eastAsia" w:ascii="宋体" w:hAnsi="宋体" w:eastAsia="宋体"/>
          <w:sz w:val="24"/>
        </w:rPr>
        <w:t>2</w:t>
      </w:r>
      <w:r>
        <w:rPr>
          <w:rFonts w:ascii="宋体" w:hAnsi="宋体" w:eastAsia="宋体"/>
          <w:sz w:val="24"/>
        </w:rPr>
        <w:t>.3分辨率</w:t>
      </w:r>
      <w:r>
        <w:rPr>
          <w:rFonts w:hint="eastAsia" w:ascii="宋体" w:hAnsi="宋体" w:eastAsia="宋体"/>
          <w:sz w:val="24"/>
        </w:rPr>
        <w:t>：≤2.5</w:t>
      </w:r>
      <w:r>
        <w:rPr>
          <w:rFonts w:ascii="宋体" w:hAnsi="宋体" w:eastAsia="宋体"/>
          <w:sz w:val="24"/>
        </w:rPr>
        <w:t>mm</w:t>
      </w:r>
      <w:r>
        <w:rPr>
          <w:rFonts w:hint="eastAsia" w:ascii="宋体" w:hAnsi="宋体" w:eastAsia="宋体"/>
          <w:sz w:val="24"/>
        </w:rPr>
        <w:t>。</w:t>
      </w:r>
    </w:p>
    <w:p w14:paraId="23B9564F">
      <w:pPr>
        <w:spacing w:line="360" w:lineRule="auto"/>
        <w:ind w:firstLine="482" w:firstLineChars="200"/>
        <w:rPr>
          <w:rFonts w:hint="eastAsia" w:ascii="宋体" w:hAnsi="宋体" w:eastAsia="宋体"/>
          <w:sz w:val="24"/>
        </w:rPr>
      </w:pPr>
      <w:r>
        <w:rPr>
          <w:rFonts w:hint="eastAsia" w:ascii="宋体" w:hAnsi="宋体" w:eastAsia="宋体"/>
          <w:b/>
          <w:bCs/>
          <w:sz w:val="24"/>
        </w:rPr>
        <w:t>（评审指标24）</w:t>
      </w:r>
      <w:r>
        <w:rPr>
          <w:rFonts w:hint="eastAsia" w:ascii="宋体" w:hAnsi="宋体" w:eastAsia="宋体"/>
          <w:sz w:val="24"/>
        </w:rPr>
        <w:t>2</w:t>
      </w:r>
      <w:r>
        <w:rPr>
          <w:rFonts w:ascii="宋体" w:hAnsi="宋体" w:eastAsia="宋体"/>
          <w:sz w:val="24"/>
        </w:rPr>
        <w:t>.4数字显示</w:t>
      </w:r>
      <w:r>
        <w:rPr>
          <w:rFonts w:hint="eastAsia" w:ascii="宋体" w:hAnsi="宋体" w:eastAsia="宋体"/>
          <w:sz w:val="24"/>
        </w:rPr>
        <w:t>，</w:t>
      </w:r>
      <w:r>
        <w:rPr>
          <w:rFonts w:ascii="宋体" w:hAnsi="宋体" w:eastAsia="宋体"/>
          <w:sz w:val="24"/>
        </w:rPr>
        <w:t>直读检测尺，</w:t>
      </w:r>
      <w:r>
        <w:rPr>
          <w:rFonts w:hint="eastAsia" w:ascii="宋体" w:hAnsi="宋体" w:eastAsia="宋体"/>
          <w:sz w:val="24"/>
        </w:rPr>
        <w:t>即读结果，</w:t>
      </w:r>
      <w:r>
        <w:rPr>
          <w:rFonts w:ascii="宋体" w:hAnsi="宋体" w:eastAsia="宋体"/>
          <w:sz w:val="24"/>
        </w:rPr>
        <w:t>无需打印胶片</w:t>
      </w:r>
      <w:r>
        <w:rPr>
          <w:rFonts w:hint="eastAsia" w:ascii="宋体" w:hAnsi="宋体" w:eastAsia="宋体"/>
          <w:sz w:val="24"/>
        </w:rPr>
        <w:t>。</w:t>
      </w:r>
    </w:p>
    <w:p w14:paraId="35FE0CDE">
      <w:pPr>
        <w:spacing w:line="360" w:lineRule="auto"/>
        <w:ind w:firstLine="482" w:firstLineChars="200"/>
        <w:rPr>
          <w:rFonts w:hint="eastAsia" w:ascii="宋体" w:hAnsi="宋体" w:eastAsia="宋体"/>
          <w:sz w:val="24"/>
        </w:rPr>
      </w:pPr>
      <w:r>
        <w:rPr>
          <w:rFonts w:hint="eastAsia" w:ascii="宋体" w:hAnsi="宋体" w:eastAsia="宋体"/>
          <w:b/>
          <w:bCs/>
          <w:sz w:val="24"/>
        </w:rPr>
        <w:t>（评审指标25）</w:t>
      </w:r>
      <w:r>
        <w:rPr>
          <w:rFonts w:hint="eastAsia" w:ascii="宋体" w:hAnsi="宋体" w:eastAsia="宋体"/>
          <w:sz w:val="24"/>
        </w:rPr>
        <w:t>2</w:t>
      </w:r>
      <w:r>
        <w:rPr>
          <w:rFonts w:ascii="宋体" w:hAnsi="宋体" w:eastAsia="宋体"/>
          <w:sz w:val="24"/>
        </w:rPr>
        <w:t>.</w:t>
      </w:r>
      <w:r>
        <w:rPr>
          <w:rFonts w:hint="eastAsia" w:ascii="宋体" w:hAnsi="宋体" w:eastAsia="宋体"/>
          <w:sz w:val="24"/>
        </w:rPr>
        <w:t>5</w:t>
      </w:r>
      <w:r>
        <w:rPr>
          <w:rFonts w:ascii="宋体" w:hAnsi="宋体" w:eastAsia="宋体"/>
          <w:sz w:val="24"/>
        </w:rPr>
        <w:t>曝光时间</w:t>
      </w:r>
      <w:r>
        <w:rPr>
          <w:rFonts w:hint="eastAsia" w:ascii="宋体" w:hAnsi="宋体" w:eastAsia="宋体"/>
          <w:sz w:val="24"/>
        </w:rPr>
        <w:t>：≤</w:t>
      </w:r>
      <w:r>
        <w:rPr>
          <w:rFonts w:ascii="宋体" w:hAnsi="宋体" w:eastAsia="宋体"/>
          <w:sz w:val="24"/>
        </w:rPr>
        <w:t>10ms</w:t>
      </w:r>
      <w:r>
        <w:rPr>
          <w:rFonts w:hint="eastAsia" w:ascii="宋体" w:hAnsi="宋体" w:eastAsia="宋体"/>
          <w:sz w:val="24"/>
        </w:rPr>
        <w:t>。</w:t>
      </w:r>
    </w:p>
    <w:p w14:paraId="258AA97D">
      <w:pPr>
        <w:pStyle w:val="17"/>
        <w:spacing w:line="360" w:lineRule="auto"/>
        <w:ind w:firstLine="482" w:firstLineChars="200"/>
        <w:jc w:val="both"/>
        <w:rPr>
          <w:rFonts w:ascii="宋体" w:hAnsi="宋体" w:eastAsia="宋体"/>
          <w:kern w:val="2"/>
          <w:sz w:val="24"/>
          <w:szCs w:val="24"/>
          <w:lang w:eastAsia="zh-CN"/>
        </w:rPr>
      </w:pPr>
      <w:r>
        <w:rPr>
          <w:rFonts w:ascii="宋体" w:hAnsi="宋体" w:eastAsia="宋体"/>
          <w:b/>
          <w:bCs/>
          <w:kern w:val="2"/>
          <w:sz w:val="24"/>
          <w:szCs w:val="24"/>
          <w:lang w:eastAsia="zh-CN"/>
        </w:rPr>
        <w:t>（评审指标26）</w:t>
      </w:r>
      <w:r>
        <w:rPr>
          <w:rFonts w:ascii="宋体" w:hAnsi="宋体" w:eastAsia="宋体"/>
          <w:kern w:val="2"/>
          <w:sz w:val="24"/>
          <w:szCs w:val="24"/>
          <w:lang w:eastAsia="zh-CN"/>
        </w:rPr>
        <w:t>2</w:t>
      </w:r>
      <w:r>
        <w:rPr>
          <w:rFonts w:hint="default" w:ascii="宋体" w:hAnsi="宋体" w:eastAsia="宋体"/>
          <w:kern w:val="2"/>
          <w:sz w:val="24"/>
          <w:szCs w:val="24"/>
          <w:lang w:eastAsia="zh-CN"/>
        </w:rPr>
        <w:t>.</w:t>
      </w:r>
      <w:r>
        <w:rPr>
          <w:rFonts w:ascii="宋体" w:hAnsi="宋体" w:eastAsia="宋体"/>
          <w:kern w:val="2"/>
          <w:sz w:val="24"/>
          <w:szCs w:val="24"/>
          <w:lang w:eastAsia="zh-CN"/>
        </w:rPr>
        <w:t>6感应</w:t>
      </w:r>
      <w:r>
        <w:rPr>
          <w:rFonts w:hint="default" w:ascii="宋体" w:hAnsi="宋体" w:eastAsia="宋体"/>
          <w:kern w:val="2"/>
          <w:sz w:val="24"/>
          <w:szCs w:val="24"/>
          <w:lang w:eastAsia="zh-CN"/>
        </w:rPr>
        <w:t>X射线</w:t>
      </w:r>
      <w:r>
        <w:rPr>
          <w:rFonts w:ascii="宋体" w:hAnsi="宋体" w:eastAsia="宋体"/>
          <w:kern w:val="2"/>
          <w:sz w:val="24"/>
          <w:szCs w:val="24"/>
          <w:lang w:eastAsia="zh-CN"/>
        </w:rPr>
        <w:t>，自动</w:t>
      </w:r>
      <w:r>
        <w:rPr>
          <w:rFonts w:hint="default" w:ascii="宋体" w:hAnsi="宋体" w:eastAsia="宋体"/>
          <w:kern w:val="2"/>
          <w:sz w:val="24"/>
          <w:szCs w:val="24"/>
          <w:lang w:eastAsia="zh-CN"/>
        </w:rPr>
        <w:t>启动</w:t>
      </w:r>
      <w:r>
        <w:rPr>
          <w:rFonts w:ascii="宋体" w:hAnsi="宋体" w:eastAsia="宋体"/>
          <w:kern w:val="2"/>
          <w:sz w:val="24"/>
          <w:szCs w:val="24"/>
          <w:lang w:eastAsia="zh-CN"/>
        </w:rPr>
        <w:t>、</w:t>
      </w:r>
      <w:r>
        <w:rPr>
          <w:rFonts w:hint="default" w:ascii="宋体" w:hAnsi="宋体" w:eastAsia="宋体"/>
          <w:kern w:val="2"/>
          <w:sz w:val="24"/>
          <w:szCs w:val="24"/>
          <w:lang w:eastAsia="zh-CN"/>
        </w:rPr>
        <w:t>关闭</w:t>
      </w:r>
      <w:r>
        <w:rPr>
          <w:rFonts w:ascii="宋体" w:hAnsi="宋体" w:eastAsia="宋体"/>
          <w:kern w:val="2"/>
          <w:sz w:val="24"/>
          <w:szCs w:val="24"/>
          <w:lang w:eastAsia="zh-CN"/>
        </w:rPr>
        <w:t>。</w:t>
      </w:r>
    </w:p>
    <w:p w14:paraId="6E7E2D3F">
      <w:pPr>
        <w:pStyle w:val="17"/>
        <w:spacing w:line="360" w:lineRule="auto"/>
        <w:ind w:firstLine="480" w:firstLineChars="200"/>
        <w:jc w:val="both"/>
        <w:rPr>
          <w:rFonts w:ascii="宋体" w:hAnsi="宋体" w:eastAsia="宋体" w:cs="Times New Roman"/>
          <w:color w:val="000000"/>
          <w:sz w:val="24"/>
          <w:szCs w:val="24"/>
          <w:lang w:eastAsia="zh-CN"/>
        </w:rPr>
      </w:pPr>
    </w:p>
    <w:p w14:paraId="5368B1EF">
      <w:pPr>
        <w:pStyle w:val="17"/>
        <w:spacing w:line="360" w:lineRule="auto"/>
        <w:ind w:firstLine="480" w:firstLineChars="200"/>
        <w:jc w:val="both"/>
        <w:rPr>
          <w:rFonts w:ascii="宋体" w:hAnsi="宋体" w:eastAsia="宋体" w:cs="Times New Roman"/>
          <w:color w:val="000000"/>
          <w:sz w:val="24"/>
          <w:szCs w:val="24"/>
          <w:lang w:eastAsia="zh-CN"/>
        </w:rPr>
      </w:pPr>
    </w:p>
    <w:p w14:paraId="52DCB4A1">
      <w:pPr>
        <w:pStyle w:val="17"/>
        <w:spacing w:line="360" w:lineRule="auto"/>
        <w:ind w:firstLine="482" w:firstLineChars="200"/>
        <w:jc w:val="both"/>
        <w:rPr>
          <w:rFonts w:ascii="宋体" w:hAnsi="宋体" w:eastAsia="宋体"/>
          <w:b/>
          <w:bCs/>
          <w:sz w:val="24"/>
          <w:szCs w:val="24"/>
          <w:lang w:eastAsia="zh-CN"/>
        </w:rPr>
      </w:pPr>
      <w:r>
        <w:rPr>
          <w:rFonts w:ascii="宋体" w:hAnsi="宋体" w:eastAsia="宋体"/>
          <w:b/>
          <w:bCs/>
          <w:sz w:val="24"/>
          <w:szCs w:val="24"/>
          <w:lang w:eastAsia="zh-CN"/>
        </w:rPr>
        <w:t>品目号3-6（序号6）</w:t>
      </w:r>
      <w:bookmarkStart w:id="65" w:name="OLE_LINK35"/>
      <w:r>
        <w:rPr>
          <w:rFonts w:ascii="宋体" w:hAnsi="宋体" w:eastAsia="宋体"/>
          <w:b/>
          <w:bCs/>
          <w:sz w:val="24"/>
          <w:szCs w:val="24"/>
          <w:lang w:eastAsia="zh-CN"/>
        </w:rPr>
        <w:t>CT性能模体</w:t>
      </w:r>
      <w:bookmarkEnd w:id="65"/>
      <w:r>
        <w:rPr>
          <w:rFonts w:ascii="宋体" w:hAnsi="宋体" w:eastAsia="宋体"/>
          <w:b/>
          <w:bCs/>
          <w:sz w:val="24"/>
          <w:szCs w:val="24"/>
          <w:lang w:eastAsia="zh-CN"/>
        </w:rPr>
        <w:t>（1套）</w:t>
      </w:r>
    </w:p>
    <w:p w14:paraId="544D46A1">
      <w:pPr>
        <w:pStyle w:val="6"/>
        <w:ind w:firstLine="482" w:firstLineChars="200"/>
        <w:jc w:val="both"/>
        <w:rPr>
          <w:rFonts w:hint="eastAsia"/>
          <w:szCs w:val="24"/>
        </w:rPr>
      </w:pPr>
      <w:r>
        <w:rPr>
          <w:rFonts w:hint="eastAsia"/>
          <w:b/>
          <w:bCs/>
          <w:szCs w:val="24"/>
        </w:rPr>
        <w:t>（评审指标27）</w:t>
      </w:r>
      <w:r>
        <w:rPr>
          <w:b/>
          <w:bCs/>
          <w:szCs w:val="24"/>
        </w:rPr>
        <w:t>1</w:t>
      </w:r>
      <w:r>
        <w:rPr>
          <w:rFonts w:hint="eastAsia"/>
          <w:b/>
          <w:bCs/>
          <w:szCs w:val="24"/>
        </w:rPr>
        <w:t>.</w:t>
      </w:r>
      <w:r>
        <w:rPr>
          <w:b/>
          <w:bCs/>
          <w:szCs w:val="24"/>
        </w:rPr>
        <w:t>仪器描述</w:t>
      </w:r>
      <w:r>
        <w:rPr>
          <w:rFonts w:hint="eastAsia"/>
          <w:szCs w:val="24"/>
        </w:rPr>
        <w:t>：</w:t>
      </w:r>
    </w:p>
    <w:p w14:paraId="19F1383A">
      <w:pPr>
        <w:pStyle w:val="6"/>
        <w:ind w:firstLine="480" w:firstLineChars="200"/>
        <w:jc w:val="both"/>
        <w:rPr>
          <w:rFonts w:hint="eastAsia"/>
          <w:szCs w:val="24"/>
        </w:rPr>
      </w:pPr>
      <w:r>
        <w:rPr>
          <w:szCs w:val="24"/>
        </w:rPr>
        <w:t>CT性能模体适用于CT体积扫描仪的图像性能测量。符合GB/T17589-2011《X射线计算机断层摄影装置影像质量保证检测规范》检测需求。</w:t>
      </w:r>
    </w:p>
    <w:p w14:paraId="195EAB55">
      <w:pPr>
        <w:spacing w:line="360" w:lineRule="auto"/>
        <w:ind w:firstLine="482" w:firstLineChars="200"/>
        <w:rPr>
          <w:rFonts w:hint="eastAsia" w:ascii="宋体" w:hAnsi="宋体" w:eastAsia="宋体"/>
          <w:b/>
          <w:bCs/>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b/>
          <w:bCs/>
          <w:sz w:val="24"/>
        </w:rPr>
        <w:t>：</w:t>
      </w:r>
    </w:p>
    <w:p w14:paraId="4D3290E5">
      <w:pPr>
        <w:pStyle w:val="6"/>
        <w:ind w:firstLine="482" w:firstLineChars="200"/>
        <w:jc w:val="both"/>
        <w:rPr>
          <w:rFonts w:hint="eastAsia"/>
          <w:color w:val="FF0000"/>
          <w:szCs w:val="24"/>
        </w:rPr>
      </w:pPr>
      <w:r>
        <w:rPr>
          <w:rFonts w:hint="eastAsia"/>
          <w:b/>
          <w:bCs/>
          <w:szCs w:val="24"/>
        </w:rPr>
        <w:t>（评审指标28，含该评审指标下所有子项）</w:t>
      </w:r>
      <w:r>
        <w:rPr>
          <w:szCs w:val="24"/>
        </w:rPr>
        <w:t>★</w:t>
      </w:r>
      <w:r>
        <w:rPr>
          <w:rFonts w:hint="eastAsia"/>
          <w:szCs w:val="24"/>
        </w:rPr>
        <w:t>2</w:t>
      </w:r>
      <w:r>
        <w:rPr>
          <w:szCs w:val="24"/>
        </w:rPr>
        <w:t>.1 CT性能模体至少包含六个功能模块</w:t>
      </w:r>
      <w:r>
        <w:rPr>
          <w:rFonts w:hint="eastAsia"/>
          <w:szCs w:val="24"/>
        </w:rPr>
        <w:t>：</w:t>
      </w:r>
    </w:p>
    <w:p w14:paraId="13ED92E8">
      <w:pPr>
        <w:pStyle w:val="6"/>
        <w:ind w:firstLine="480" w:firstLineChars="200"/>
        <w:jc w:val="both"/>
        <w:rPr>
          <w:rFonts w:hint="eastAsia"/>
          <w:szCs w:val="24"/>
        </w:rPr>
      </w:pPr>
      <w:r>
        <w:rPr>
          <w:rFonts w:hint="eastAsia"/>
          <w:szCs w:val="24"/>
        </w:rPr>
        <w:t>2</w:t>
      </w:r>
      <w:r>
        <w:rPr>
          <w:szCs w:val="24"/>
        </w:rPr>
        <w:t>.1.1第一模块功能</w:t>
      </w:r>
      <w:r>
        <w:rPr>
          <w:rFonts w:hint="eastAsia"/>
          <w:szCs w:val="24"/>
        </w:rPr>
        <w:t>至少包含</w:t>
      </w:r>
      <w:r>
        <w:rPr>
          <w:szCs w:val="24"/>
        </w:rPr>
        <w:t>：感光度（线性）、扫描切片几何、切片灵敏度分布、线和珠坡径的切片宽度、像素（矩阵）尺寸、圆形对称、模体位置验证、患者对齐系统检查、扫描增量</w:t>
      </w:r>
      <w:r>
        <w:rPr>
          <w:rFonts w:hint="eastAsia"/>
          <w:szCs w:val="24"/>
        </w:rPr>
        <w:t>；</w:t>
      </w:r>
    </w:p>
    <w:p w14:paraId="6540C234">
      <w:pPr>
        <w:pStyle w:val="6"/>
        <w:ind w:firstLine="480" w:firstLineChars="200"/>
        <w:jc w:val="both"/>
        <w:rPr>
          <w:rFonts w:hint="eastAsia"/>
          <w:szCs w:val="24"/>
        </w:rPr>
      </w:pPr>
      <w:r>
        <w:rPr>
          <w:rFonts w:hint="eastAsia"/>
          <w:szCs w:val="24"/>
        </w:rPr>
        <w:t>2</w:t>
      </w:r>
      <w:r>
        <w:rPr>
          <w:szCs w:val="24"/>
        </w:rPr>
        <w:t>.1.2第二模块功能</w:t>
      </w:r>
      <w:r>
        <w:rPr>
          <w:rFonts w:hint="eastAsia"/>
          <w:szCs w:val="24"/>
        </w:rPr>
        <w:t>至少包含</w:t>
      </w:r>
      <w:r>
        <w:rPr>
          <w:szCs w:val="24"/>
        </w:rPr>
        <w:t>：高分辨率测量，≤30线对/厘米</w:t>
      </w:r>
      <w:r>
        <w:rPr>
          <w:rFonts w:hint="eastAsia"/>
          <w:szCs w:val="24"/>
        </w:rPr>
        <w:t>；</w:t>
      </w:r>
    </w:p>
    <w:p w14:paraId="406A0979">
      <w:pPr>
        <w:pStyle w:val="6"/>
        <w:ind w:firstLine="480" w:firstLineChars="200"/>
        <w:jc w:val="both"/>
        <w:rPr>
          <w:rFonts w:hint="eastAsia"/>
          <w:szCs w:val="24"/>
        </w:rPr>
      </w:pPr>
      <w:r>
        <w:rPr>
          <w:rFonts w:hint="eastAsia"/>
          <w:szCs w:val="24"/>
        </w:rPr>
        <w:t>2</w:t>
      </w:r>
      <w:r>
        <w:rPr>
          <w:szCs w:val="24"/>
        </w:rPr>
        <w:t>.1.3第三模块功能</w:t>
      </w:r>
      <w:r>
        <w:rPr>
          <w:rFonts w:hint="eastAsia"/>
          <w:szCs w:val="24"/>
        </w:rPr>
        <w:t>至少包含</w:t>
      </w:r>
      <w:r>
        <w:rPr>
          <w:szCs w:val="24"/>
        </w:rPr>
        <w:t>：模块低对比度灵敏度、比较次级和超片低对比度灵敏度</w:t>
      </w:r>
      <w:r>
        <w:rPr>
          <w:rFonts w:hint="eastAsia"/>
          <w:szCs w:val="24"/>
        </w:rPr>
        <w:t>；</w:t>
      </w:r>
    </w:p>
    <w:p w14:paraId="7BFD3986">
      <w:pPr>
        <w:pStyle w:val="6"/>
        <w:ind w:firstLine="480" w:firstLineChars="200"/>
        <w:rPr>
          <w:rFonts w:hint="eastAsia"/>
          <w:color w:val="000000"/>
          <w:szCs w:val="24"/>
        </w:rPr>
      </w:pPr>
      <w:r>
        <w:rPr>
          <w:rFonts w:hint="eastAsia"/>
          <w:color w:val="000000"/>
          <w:szCs w:val="24"/>
        </w:rPr>
        <w:t>2</w:t>
      </w:r>
      <w:r>
        <w:rPr>
          <w:color w:val="000000"/>
          <w:szCs w:val="24"/>
        </w:rPr>
        <w:t>.1.4第四模块功能</w:t>
      </w:r>
      <w:r>
        <w:rPr>
          <w:rFonts w:hint="eastAsia"/>
          <w:color w:val="000000"/>
          <w:szCs w:val="24"/>
        </w:rPr>
        <w:t>至少包含</w:t>
      </w:r>
      <w:r>
        <w:rPr>
          <w:color w:val="000000"/>
          <w:szCs w:val="24"/>
        </w:rPr>
        <w:t>：</w:t>
      </w:r>
      <w:r>
        <w:rPr>
          <w:szCs w:val="24"/>
        </w:rPr>
        <w:t>测量整个扫描区域的切片几何形状和分辨率</w:t>
      </w:r>
      <w:r>
        <w:rPr>
          <w:rFonts w:hint="eastAsia"/>
          <w:szCs w:val="24"/>
        </w:rPr>
        <w:t>；</w:t>
      </w:r>
    </w:p>
    <w:p w14:paraId="2BFCED7A">
      <w:pPr>
        <w:pStyle w:val="6"/>
        <w:ind w:firstLine="480" w:firstLineChars="200"/>
        <w:rPr>
          <w:rFonts w:hint="eastAsia"/>
          <w:szCs w:val="24"/>
        </w:rPr>
      </w:pPr>
      <w:r>
        <w:rPr>
          <w:rFonts w:hint="eastAsia"/>
          <w:szCs w:val="24"/>
        </w:rPr>
        <w:t>2</w:t>
      </w:r>
      <w:r>
        <w:rPr>
          <w:szCs w:val="24"/>
        </w:rPr>
        <w:t>.1.5第五、第六模块可以插在第四功能模块的顶部。第五功能模块通过分析图案以及第六功能模块的MTF测量值，可以识别切片宽度</w:t>
      </w:r>
      <w:r>
        <w:rPr>
          <w:rFonts w:hint="eastAsia"/>
          <w:szCs w:val="24"/>
        </w:rPr>
        <w:t>及</w:t>
      </w:r>
      <w:r>
        <w:rPr>
          <w:szCs w:val="24"/>
        </w:rPr>
        <w:t>切片上的高分辨率变化。</w:t>
      </w:r>
    </w:p>
    <w:p w14:paraId="29F9DB29">
      <w:pPr>
        <w:pStyle w:val="6"/>
        <w:ind w:firstLine="482" w:firstLineChars="200"/>
        <w:rPr>
          <w:rFonts w:hint="eastAsia"/>
          <w:color w:val="FF0000"/>
          <w:szCs w:val="24"/>
        </w:rPr>
      </w:pPr>
      <w:r>
        <w:rPr>
          <w:rFonts w:hint="eastAsia"/>
          <w:b/>
          <w:bCs/>
          <w:szCs w:val="24"/>
        </w:rPr>
        <w:t>（评审指标29）</w:t>
      </w:r>
      <w:r>
        <w:rPr>
          <w:szCs w:val="24"/>
        </w:rPr>
        <w:t>★</w:t>
      </w:r>
      <w:r>
        <w:rPr>
          <w:rFonts w:hint="eastAsia"/>
          <w:szCs w:val="24"/>
        </w:rPr>
        <w:t>2</w:t>
      </w:r>
      <w:r>
        <w:rPr>
          <w:szCs w:val="24"/>
        </w:rPr>
        <w:t>.2模体配有一个旋转支架。安装的模体能够以45°的间隔旋转≥360°，对准定位器，调整相关角位置，使模体保持水平位置</w:t>
      </w:r>
      <w:r>
        <w:rPr>
          <w:rFonts w:hint="eastAsia"/>
          <w:szCs w:val="24"/>
        </w:rPr>
        <w:t>。</w:t>
      </w:r>
    </w:p>
    <w:p w14:paraId="79A1921D">
      <w:pPr>
        <w:pStyle w:val="6"/>
        <w:ind w:firstLine="482" w:firstLineChars="200"/>
        <w:rPr>
          <w:rFonts w:hint="eastAsia"/>
          <w:szCs w:val="24"/>
        </w:rPr>
      </w:pPr>
      <w:r>
        <w:rPr>
          <w:rFonts w:hint="eastAsia"/>
          <w:b/>
          <w:bCs/>
          <w:szCs w:val="24"/>
        </w:rPr>
        <w:t>（评审指标30）</w:t>
      </w:r>
      <w:r>
        <w:rPr>
          <w:rFonts w:hint="eastAsia"/>
          <w:szCs w:val="24"/>
        </w:rPr>
        <w:t>2</w:t>
      </w:r>
      <w:r>
        <w:rPr>
          <w:szCs w:val="24"/>
        </w:rPr>
        <w:t>.3包含八个及以上丙烯酸球体，以评估扫描仪对二次球形体积的成像。球体直径为1mm、1.5mm、2mm、3mm、4mm、6mm、8mm、10mm，偏差≤±2%</w:t>
      </w:r>
      <w:r>
        <w:rPr>
          <w:rFonts w:hint="eastAsia"/>
          <w:szCs w:val="24"/>
        </w:rPr>
        <w:t>。</w:t>
      </w:r>
    </w:p>
    <w:p w14:paraId="697808A2">
      <w:pPr>
        <w:pStyle w:val="17"/>
        <w:spacing w:line="360" w:lineRule="auto"/>
        <w:ind w:firstLine="482" w:firstLineChars="200"/>
        <w:jc w:val="both"/>
        <w:rPr>
          <w:rFonts w:ascii="宋体" w:hAnsi="宋体" w:eastAsia="宋体" w:cs="Times New Roman"/>
          <w:color w:val="000000"/>
          <w:sz w:val="24"/>
          <w:szCs w:val="24"/>
          <w:lang w:eastAsia="zh-CN"/>
        </w:rPr>
      </w:pPr>
      <w:r>
        <w:rPr>
          <w:rFonts w:ascii="宋体" w:hAnsi="宋体" w:eastAsia="宋体" w:cs="Times New Roman"/>
          <w:b/>
          <w:bCs/>
          <w:kern w:val="2"/>
          <w:sz w:val="24"/>
          <w:szCs w:val="24"/>
          <w:lang w:eastAsia="zh-CN"/>
        </w:rPr>
        <w:t>（评审指标31）</w:t>
      </w:r>
      <w:r>
        <w:rPr>
          <w:rFonts w:ascii="宋体" w:hAnsi="宋体" w:eastAsia="宋体" w:cs="Times New Roman"/>
          <w:color w:val="000000"/>
          <w:sz w:val="24"/>
          <w:szCs w:val="24"/>
          <w:lang w:eastAsia="zh-CN"/>
        </w:rPr>
        <w:t>2</w:t>
      </w:r>
      <w:r>
        <w:rPr>
          <w:rFonts w:hint="default" w:ascii="宋体" w:hAnsi="宋体" w:eastAsia="宋体" w:cs="Times New Roman"/>
          <w:color w:val="000000"/>
          <w:sz w:val="24"/>
          <w:szCs w:val="24"/>
          <w:lang w:eastAsia="zh-CN"/>
        </w:rPr>
        <w:t>.4至少</w:t>
      </w:r>
      <w:r>
        <w:rPr>
          <w:rFonts w:hint="default" w:ascii="宋体" w:hAnsi="宋体" w:eastAsia="宋体" w:cs="Times New Roman"/>
          <w:color w:val="000000"/>
          <w:sz w:val="24"/>
          <w:szCs w:val="24"/>
        </w:rPr>
        <w:t>包括10个及以上感光目标</w:t>
      </w:r>
      <w:r>
        <w:rPr>
          <w:rFonts w:ascii="宋体" w:hAnsi="宋体" w:eastAsia="宋体" w:cs="Times New Roman"/>
          <w:color w:val="000000"/>
          <w:sz w:val="24"/>
          <w:szCs w:val="24"/>
          <w:lang w:eastAsia="zh-CN"/>
        </w:rPr>
        <w:t>，如：</w:t>
      </w:r>
      <w:r>
        <w:rPr>
          <w:rFonts w:hint="default" w:ascii="宋体" w:hAnsi="宋体" w:eastAsia="宋体" w:cs="Times New Roman"/>
          <w:color w:val="000000"/>
          <w:sz w:val="24"/>
          <w:szCs w:val="24"/>
        </w:rPr>
        <w:t>丙烯酸，骨50％，低密度聚乙烯(LDPE)，</w:t>
      </w:r>
      <w:r>
        <w:rPr>
          <w:rFonts w:ascii="宋体" w:hAnsi="宋体" w:eastAsia="宋体" w:cs="Times New Roman"/>
          <w:color w:val="000000"/>
          <w:sz w:val="24"/>
          <w:szCs w:val="24"/>
          <w:lang w:eastAsia="zh-CN"/>
        </w:rPr>
        <w:t>骨</w:t>
      </w:r>
      <w:r>
        <w:rPr>
          <w:rFonts w:hint="default" w:ascii="宋体" w:hAnsi="宋体" w:eastAsia="宋体" w:cs="Times New Roman"/>
          <w:color w:val="000000"/>
          <w:sz w:val="24"/>
          <w:szCs w:val="24"/>
        </w:rPr>
        <w:t>20％，特氟龙（Teflon），聚苯乙烯，聚甲醛(（Delrin），肺泡沫＃7112，聚4-甲基戊烯-1（PMP）和空气</w:t>
      </w:r>
      <w:r>
        <w:rPr>
          <w:rFonts w:ascii="宋体" w:hAnsi="宋体" w:eastAsia="宋体" w:cs="Times New Roman"/>
          <w:color w:val="000000"/>
          <w:sz w:val="24"/>
          <w:szCs w:val="24"/>
          <w:lang w:eastAsia="zh-CN"/>
        </w:rPr>
        <w:t>等，用于测量CT线性值。</w:t>
      </w:r>
    </w:p>
    <w:p w14:paraId="286FBC8C">
      <w:pPr>
        <w:pStyle w:val="17"/>
        <w:spacing w:line="360" w:lineRule="auto"/>
        <w:ind w:firstLine="480" w:firstLineChars="200"/>
        <w:jc w:val="both"/>
        <w:rPr>
          <w:rFonts w:ascii="宋体" w:hAnsi="宋体" w:eastAsia="宋体" w:cs="Times New Roman"/>
          <w:color w:val="000000"/>
          <w:sz w:val="24"/>
          <w:szCs w:val="24"/>
          <w:lang w:eastAsia="zh-CN"/>
        </w:rPr>
      </w:pPr>
    </w:p>
    <w:p w14:paraId="26C515F6">
      <w:pPr>
        <w:pStyle w:val="17"/>
        <w:spacing w:line="360" w:lineRule="auto"/>
        <w:ind w:firstLine="480" w:firstLineChars="200"/>
        <w:jc w:val="both"/>
        <w:rPr>
          <w:rFonts w:ascii="宋体" w:hAnsi="宋体" w:eastAsia="宋体" w:cs="Times New Roman"/>
          <w:color w:val="000000"/>
          <w:sz w:val="24"/>
          <w:szCs w:val="24"/>
          <w:lang w:eastAsia="zh-CN"/>
        </w:rPr>
      </w:pPr>
    </w:p>
    <w:p w14:paraId="5323DCB8">
      <w:pPr>
        <w:pStyle w:val="17"/>
        <w:spacing w:line="360" w:lineRule="auto"/>
        <w:ind w:firstLine="482" w:firstLineChars="200"/>
        <w:jc w:val="both"/>
        <w:rPr>
          <w:rFonts w:ascii="宋体" w:hAnsi="宋体" w:eastAsia="宋体" w:cs="Times New Roman"/>
          <w:b/>
          <w:bCs/>
          <w:color w:val="000000"/>
          <w:sz w:val="24"/>
          <w:szCs w:val="24"/>
          <w:lang w:eastAsia="zh-CN"/>
        </w:rPr>
      </w:pPr>
      <w:r>
        <w:rPr>
          <w:rFonts w:ascii="宋体" w:hAnsi="宋体" w:eastAsia="宋体" w:cs="Times New Roman"/>
          <w:b/>
          <w:bCs/>
          <w:color w:val="000000"/>
          <w:sz w:val="24"/>
          <w:szCs w:val="24"/>
          <w:lang w:eastAsia="zh-CN"/>
        </w:rPr>
        <w:t>品目号3-7（序号7）</w:t>
      </w:r>
      <w:bookmarkStart w:id="66" w:name="OLE_LINK36"/>
      <w:r>
        <w:rPr>
          <w:rFonts w:ascii="宋体" w:hAnsi="宋体" w:eastAsia="宋体" w:cs="Times New Roman"/>
          <w:b/>
          <w:bCs/>
          <w:color w:val="000000"/>
          <w:sz w:val="24"/>
          <w:szCs w:val="24"/>
          <w:lang w:eastAsia="zh-CN"/>
        </w:rPr>
        <w:t>Z轴MTF测试CT体模</w:t>
      </w:r>
      <w:bookmarkEnd w:id="66"/>
      <w:r>
        <w:rPr>
          <w:rFonts w:ascii="宋体" w:hAnsi="宋体" w:eastAsia="宋体" w:cs="Times New Roman"/>
          <w:b/>
          <w:bCs/>
          <w:color w:val="000000"/>
          <w:sz w:val="24"/>
          <w:szCs w:val="24"/>
          <w:lang w:eastAsia="zh-CN"/>
        </w:rPr>
        <w:t>（1套）</w:t>
      </w:r>
    </w:p>
    <w:p w14:paraId="21F75951">
      <w:pPr>
        <w:pStyle w:val="6"/>
        <w:ind w:firstLine="482" w:firstLineChars="200"/>
        <w:rPr>
          <w:rFonts w:hint="eastAsia"/>
          <w:szCs w:val="24"/>
        </w:rPr>
      </w:pPr>
      <w:r>
        <w:rPr>
          <w:rFonts w:hint="eastAsia"/>
          <w:b/>
          <w:bCs/>
          <w:szCs w:val="24"/>
        </w:rPr>
        <w:t>（评审指标32）</w:t>
      </w:r>
      <w:r>
        <w:rPr>
          <w:b/>
          <w:bCs/>
          <w:szCs w:val="24"/>
        </w:rPr>
        <w:t>1</w:t>
      </w:r>
      <w:r>
        <w:rPr>
          <w:rFonts w:hint="eastAsia"/>
          <w:b/>
          <w:bCs/>
          <w:szCs w:val="24"/>
        </w:rPr>
        <w:t>.</w:t>
      </w:r>
      <w:r>
        <w:rPr>
          <w:b/>
          <w:bCs/>
          <w:szCs w:val="24"/>
        </w:rPr>
        <w:t>仪器描述</w:t>
      </w:r>
      <w:r>
        <w:rPr>
          <w:rFonts w:hint="eastAsia"/>
          <w:b/>
          <w:bCs/>
          <w:szCs w:val="24"/>
        </w:rPr>
        <w:t>：</w:t>
      </w:r>
    </w:p>
    <w:p w14:paraId="4E618855">
      <w:pPr>
        <w:spacing w:line="360" w:lineRule="auto"/>
        <w:ind w:firstLine="480" w:firstLineChars="200"/>
        <w:rPr>
          <w:rFonts w:hint="eastAsia" w:ascii="宋体" w:hAnsi="宋体" w:eastAsia="宋体"/>
          <w:sz w:val="24"/>
        </w:rPr>
      </w:pPr>
      <w:r>
        <w:rPr>
          <w:rFonts w:ascii="宋体" w:hAnsi="宋体" w:eastAsia="宋体"/>
          <w:sz w:val="24"/>
        </w:rPr>
        <w:t>Z轴MTF测试CT体模适用于微型CT扫描仪的标称切片厚度测量</w:t>
      </w:r>
      <w:r>
        <w:rPr>
          <w:rFonts w:hint="eastAsia" w:ascii="宋体" w:hAnsi="宋体" w:eastAsia="宋体"/>
          <w:sz w:val="24"/>
        </w:rPr>
        <w:t>，</w:t>
      </w:r>
      <w:r>
        <w:rPr>
          <w:rFonts w:ascii="宋体" w:hAnsi="宋体" w:eastAsia="宋体"/>
          <w:sz w:val="24"/>
        </w:rPr>
        <w:t>满足</w:t>
      </w:r>
      <w:r>
        <w:rPr>
          <w:rFonts w:hint="eastAsia" w:ascii="宋体" w:hAnsi="宋体" w:eastAsia="宋体"/>
          <w:sz w:val="24"/>
        </w:rPr>
        <w:t>标准</w:t>
      </w:r>
      <w:r>
        <w:rPr>
          <w:rFonts w:ascii="宋体" w:hAnsi="宋体" w:eastAsia="宋体"/>
          <w:sz w:val="24"/>
        </w:rPr>
        <w:t>YY/T 1766.1-2021《X射线计算机体层摄影设备图像质量评价方法 第1部分:调制传递函数评价》和YY/T 1766.2-2021《X射线计算机体层摄影设备图像质量评价方法 第2部分：低对比度分辨率评价》</w:t>
      </w:r>
      <w:r>
        <w:rPr>
          <w:rFonts w:hint="eastAsia" w:ascii="宋体" w:hAnsi="宋体" w:eastAsia="宋体"/>
          <w:sz w:val="24"/>
        </w:rPr>
        <w:t>的测试需求</w:t>
      </w:r>
      <w:r>
        <w:rPr>
          <w:rFonts w:ascii="宋体" w:hAnsi="宋体" w:eastAsia="宋体"/>
          <w:sz w:val="24"/>
        </w:rPr>
        <w:t>。</w:t>
      </w:r>
    </w:p>
    <w:p w14:paraId="5616DDC6">
      <w:pPr>
        <w:spacing w:line="360" w:lineRule="auto"/>
        <w:ind w:firstLine="482" w:firstLineChars="200"/>
        <w:rPr>
          <w:rFonts w:hint="eastAsia" w:ascii="宋体" w:hAnsi="宋体" w:eastAsia="宋体"/>
          <w:b/>
          <w:bCs/>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b/>
          <w:bCs/>
          <w:sz w:val="24"/>
        </w:rPr>
        <w:t>：</w:t>
      </w:r>
    </w:p>
    <w:p w14:paraId="4FF84770">
      <w:pPr>
        <w:pStyle w:val="6"/>
        <w:ind w:firstLine="482" w:firstLineChars="200"/>
        <w:rPr>
          <w:rFonts w:hint="eastAsia"/>
          <w:szCs w:val="24"/>
        </w:rPr>
      </w:pPr>
      <w:r>
        <w:rPr>
          <w:rFonts w:hint="eastAsia"/>
          <w:b/>
          <w:bCs/>
          <w:szCs w:val="24"/>
        </w:rPr>
        <w:t>（评审指标33）</w:t>
      </w:r>
      <w:r>
        <w:rPr>
          <w:rFonts w:hint="eastAsia"/>
          <w:szCs w:val="24"/>
        </w:rPr>
        <w:t xml:space="preserve">2.1 </w:t>
      </w:r>
      <w:r>
        <w:rPr>
          <w:szCs w:val="24"/>
        </w:rPr>
        <w:t>满足YY/T 1766.1-2021《X射线计算机体层摄影设备图像质量评价方法 第1部分:调制传递函数评价》</w:t>
      </w:r>
      <w:r>
        <w:rPr>
          <w:rFonts w:hint="eastAsia"/>
          <w:szCs w:val="24"/>
        </w:rPr>
        <w:t>的测试需求，如图1所示。</w:t>
      </w:r>
    </w:p>
    <w:p w14:paraId="1854C763">
      <w:pPr>
        <w:pStyle w:val="6"/>
        <w:ind w:firstLine="482" w:firstLineChars="200"/>
        <w:rPr>
          <w:rFonts w:hint="eastAsia"/>
          <w:szCs w:val="24"/>
        </w:rPr>
      </w:pPr>
      <w:r>
        <w:rPr>
          <w:rFonts w:hint="eastAsia"/>
          <w:b/>
          <w:bCs/>
          <w:szCs w:val="24"/>
        </w:rPr>
        <w:t>（评审指标34）</w:t>
      </w:r>
      <w:r>
        <w:rPr>
          <w:rFonts w:hint="eastAsia"/>
          <w:szCs w:val="24"/>
        </w:rPr>
        <w:t>2</w:t>
      </w:r>
      <w:r>
        <w:rPr>
          <w:szCs w:val="24"/>
        </w:rPr>
        <w:t>.</w:t>
      </w:r>
      <w:r>
        <w:rPr>
          <w:rFonts w:hint="eastAsia"/>
          <w:szCs w:val="24"/>
        </w:rPr>
        <w:t>2</w:t>
      </w:r>
      <w:r>
        <w:rPr>
          <w:szCs w:val="24"/>
        </w:rPr>
        <w:t>基础材料：树脂或者密度接近且均匀性更优的材料</w:t>
      </w:r>
      <w:r>
        <w:rPr>
          <w:rFonts w:hint="eastAsia"/>
          <w:szCs w:val="24"/>
        </w:rPr>
        <w:t>。</w:t>
      </w:r>
    </w:p>
    <w:p w14:paraId="44483C9D">
      <w:pPr>
        <w:pStyle w:val="6"/>
        <w:ind w:firstLine="482" w:firstLineChars="200"/>
        <w:rPr>
          <w:rFonts w:hint="eastAsia"/>
          <w:szCs w:val="24"/>
        </w:rPr>
      </w:pPr>
      <w:r>
        <w:rPr>
          <w:rFonts w:hint="eastAsia"/>
          <w:b/>
          <w:bCs/>
          <w:szCs w:val="24"/>
        </w:rPr>
        <w:t>（评审指标35）</w:t>
      </w:r>
      <w:r>
        <w:rPr>
          <w:rFonts w:hint="eastAsia"/>
          <w:szCs w:val="24"/>
        </w:rPr>
        <w:t>2</w:t>
      </w:r>
      <w:r>
        <w:rPr>
          <w:szCs w:val="24"/>
        </w:rPr>
        <w:t>.</w:t>
      </w:r>
      <w:r>
        <w:rPr>
          <w:rFonts w:hint="eastAsia"/>
          <w:szCs w:val="24"/>
        </w:rPr>
        <w:t>3</w:t>
      </w:r>
      <w:r>
        <w:rPr>
          <w:szCs w:val="24"/>
        </w:rPr>
        <w:t>金属插件嵌入</w:t>
      </w:r>
      <w:r>
        <w:rPr>
          <w:rFonts w:hint="eastAsia"/>
          <w:szCs w:val="24"/>
        </w:rPr>
        <w:t>基础材料</w:t>
      </w:r>
      <w:r>
        <w:rPr>
          <w:szCs w:val="24"/>
        </w:rPr>
        <w:t>制成的圆柱体模的中央</w:t>
      </w:r>
      <w:r>
        <w:rPr>
          <w:rFonts w:hint="eastAsia"/>
          <w:szCs w:val="24"/>
        </w:rPr>
        <w:t>。</w:t>
      </w:r>
    </w:p>
    <w:p w14:paraId="3EA4E902">
      <w:pPr>
        <w:pStyle w:val="6"/>
        <w:ind w:firstLine="482" w:firstLineChars="200"/>
        <w:rPr>
          <w:rFonts w:hint="eastAsia"/>
          <w:szCs w:val="24"/>
        </w:rPr>
      </w:pPr>
      <w:r>
        <w:rPr>
          <w:rFonts w:hint="eastAsia"/>
          <w:b/>
          <w:bCs/>
          <w:szCs w:val="24"/>
        </w:rPr>
        <w:t>（评审指标36）</w:t>
      </w:r>
      <w:r>
        <w:rPr>
          <w:rFonts w:hint="eastAsia"/>
          <w:szCs w:val="24"/>
        </w:rPr>
        <w:t>2</w:t>
      </w:r>
      <w:r>
        <w:rPr>
          <w:szCs w:val="24"/>
        </w:rPr>
        <w:t>.</w:t>
      </w:r>
      <w:r>
        <w:rPr>
          <w:rFonts w:hint="eastAsia"/>
          <w:szCs w:val="24"/>
        </w:rPr>
        <w:t>4</w:t>
      </w:r>
      <w:r>
        <w:rPr>
          <w:szCs w:val="24"/>
        </w:rPr>
        <w:t>金属插件直径：≤1mm</w:t>
      </w:r>
      <w:r>
        <w:rPr>
          <w:rFonts w:hint="eastAsia"/>
          <w:szCs w:val="24"/>
        </w:rPr>
        <w:t>。</w:t>
      </w:r>
    </w:p>
    <w:p w14:paraId="4E39C71E">
      <w:pPr>
        <w:pStyle w:val="6"/>
        <w:ind w:firstLine="482" w:firstLineChars="200"/>
        <w:rPr>
          <w:rFonts w:hint="eastAsia"/>
          <w:szCs w:val="24"/>
        </w:rPr>
      </w:pPr>
      <w:r>
        <w:rPr>
          <w:rFonts w:hint="eastAsia"/>
          <w:b/>
          <w:bCs/>
          <w:szCs w:val="24"/>
        </w:rPr>
        <w:t>（评审指标37）</w:t>
      </w:r>
      <w:r>
        <w:rPr>
          <w:rFonts w:hint="eastAsia"/>
          <w:szCs w:val="24"/>
        </w:rPr>
        <w:t>2.5</w:t>
      </w:r>
      <w:r>
        <w:rPr>
          <w:szCs w:val="24"/>
        </w:rPr>
        <w:t>金属插件厚度：≤0.</w:t>
      </w:r>
      <w:r>
        <w:rPr>
          <w:rFonts w:hint="eastAsia"/>
          <w:szCs w:val="24"/>
        </w:rPr>
        <w:t>01</w:t>
      </w:r>
      <w:r>
        <w:rPr>
          <w:szCs w:val="24"/>
        </w:rPr>
        <w:t>mm</w:t>
      </w:r>
      <w:r>
        <w:rPr>
          <w:rFonts w:hint="eastAsia"/>
          <w:szCs w:val="24"/>
        </w:rPr>
        <w:t>。</w:t>
      </w:r>
    </w:p>
    <w:p w14:paraId="21B339F1">
      <w:pPr>
        <w:pStyle w:val="6"/>
        <w:ind w:firstLine="482" w:firstLineChars="200"/>
        <w:rPr>
          <w:rFonts w:hint="eastAsia"/>
          <w:szCs w:val="24"/>
        </w:rPr>
      </w:pPr>
      <w:r>
        <w:rPr>
          <w:rFonts w:hint="eastAsia"/>
          <w:b/>
          <w:bCs/>
          <w:szCs w:val="24"/>
        </w:rPr>
        <w:t>（评审指标38）</w:t>
      </w:r>
      <w:r>
        <w:rPr>
          <w:rFonts w:hint="eastAsia"/>
          <w:szCs w:val="24"/>
        </w:rPr>
        <w:t>2</w:t>
      </w:r>
      <w:r>
        <w:rPr>
          <w:szCs w:val="24"/>
        </w:rPr>
        <w:t>.</w:t>
      </w:r>
      <w:r>
        <w:rPr>
          <w:rFonts w:hint="eastAsia"/>
          <w:szCs w:val="24"/>
        </w:rPr>
        <w:t>6</w:t>
      </w:r>
      <w:r>
        <w:rPr>
          <w:szCs w:val="24"/>
        </w:rPr>
        <w:t>模体直径：≤32mm</w:t>
      </w:r>
      <w:r>
        <w:rPr>
          <w:rFonts w:hint="eastAsia"/>
          <w:szCs w:val="24"/>
        </w:rPr>
        <w:t>；</w:t>
      </w:r>
      <w:r>
        <w:rPr>
          <w:szCs w:val="24"/>
        </w:rPr>
        <w:t>模体长度：≤40mm</w:t>
      </w:r>
      <w:r>
        <w:rPr>
          <w:rFonts w:hint="eastAsia"/>
          <w:szCs w:val="24"/>
        </w:rPr>
        <w:t>。</w:t>
      </w:r>
    </w:p>
    <w:p w14:paraId="35F9D9CC">
      <w:pPr>
        <w:pStyle w:val="6"/>
        <w:ind w:firstLine="482" w:firstLineChars="200"/>
        <w:rPr>
          <w:rFonts w:hint="eastAsia"/>
          <w:szCs w:val="24"/>
        </w:rPr>
      </w:pPr>
      <w:r>
        <w:rPr>
          <w:rFonts w:hint="eastAsia"/>
          <w:b/>
          <w:bCs/>
          <w:szCs w:val="24"/>
        </w:rPr>
        <w:t>（评审指标39）</w:t>
      </w:r>
      <w:r>
        <w:rPr>
          <w:rFonts w:hint="eastAsia"/>
          <w:szCs w:val="24"/>
        </w:rPr>
        <w:t>2</w:t>
      </w:r>
      <w:r>
        <w:rPr>
          <w:szCs w:val="24"/>
        </w:rPr>
        <w:t>.</w:t>
      </w:r>
      <w:r>
        <w:rPr>
          <w:rFonts w:hint="eastAsia"/>
          <w:szCs w:val="24"/>
        </w:rPr>
        <w:t>7能够</w:t>
      </w:r>
      <w:r>
        <w:rPr>
          <w:szCs w:val="24"/>
        </w:rPr>
        <w:t>测量切片灵敏度曲线，切片厚度或轴向调制传递函数</w:t>
      </w:r>
      <w:r>
        <w:rPr>
          <w:rFonts w:hint="eastAsia"/>
          <w:szCs w:val="24"/>
        </w:rPr>
        <w:t>。</w:t>
      </w:r>
    </w:p>
    <w:p w14:paraId="188FFD79">
      <w:pPr>
        <w:pStyle w:val="6"/>
        <w:rPr>
          <w:rFonts w:hint="eastAsia"/>
        </w:rPr>
      </w:pPr>
      <w:r>
        <w:drawing>
          <wp:inline distT="0" distB="0" distL="0" distR="0">
            <wp:extent cx="5271770" cy="1955800"/>
            <wp:effectExtent l="0" t="0" r="508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1770" cy="1955800"/>
                    </a:xfrm>
                    <a:prstGeom prst="rect">
                      <a:avLst/>
                    </a:prstGeom>
                    <a:noFill/>
                    <a:ln>
                      <a:noFill/>
                    </a:ln>
                  </pic:spPr>
                </pic:pic>
              </a:graphicData>
            </a:graphic>
          </wp:inline>
        </w:drawing>
      </w:r>
    </w:p>
    <w:p w14:paraId="151E55DD">
      <w:pPr>
        <w:pStyle w:val="17"/>
        <w:spacing w:line="360" w:lineRule="auto"/>
        <w:ind w:firstLine="564" w:firstLineChars="235"/>
        <w:jc w:val="both"/>
        <w:rPr>
          <w:rFonts w:ascii="宋体" w:hAnsi="宋体" w:eastAsia="宋体" w:cs="Times New Roman"/>
          <w:color w:val="000000"/>
          <w:sz w:val="24"/>
          <w:szCs w:val="24"/>
          <w:lang w:eastAsia="zh-CN"/>
        </w:rPr>
      </w:pPr>
      <w:r>
        <w:rPr>
          <w:rFonts w:ascii="宋体" w:hAnsi="宋体" w:eastAsia="宋体"/>
          <w:sz w:val="24"/>
          <w:szCs w:val="24"/>
          <w:lang w:eastAsia="zh-CN"/>
        </w:rPr>
        <w:t xml:space="preserve">图1 </w:t>
      </w:r>
      <w:r>
        <w:rPr>
          <w:rFonts w:hint="default" w:ascii="宋体" w:hAnsi="宋体" w:eastAsia="宋体" w:cs="Times New Roman"/>
          <w:color w:val="000000"/>
          <w:sz w:val="24"/>
          <w:szCs w:val="24"/>
          <w:lang w:eastAsia="zh-CN"/>
        </w:rPr>
        <w:t>YY/T 1766.1-2021《X射线计算机体层摄影设备图像质量评价方法 第1部分:调制传递函数评价》</w:t>
      </w:r>
      <w:r>
        <w:rPr>
          <w:rFonts w:ascii="宋体" w:hAnsi="宋体" w:eastAsia="宋体"/>
          <w:sz w:val="24"/>
          <w:szCs w:val="24"/>
          <w:lang w:eastAsia="zh-CN"/>
        </w:rPr>
        <w:t>评价</w:t>
      </w:r>
      <w:r>
        <w:rPr>
          <w:rFonts w:hint="default" w:ascii="宋体" w:hAnsi="宋体" w:eastAsia="宋体" w:cs="Times New Roman"/>
          <w:color w:val="000000"/>
          <w:sz w:val="24"/>
          <w:szCs w:val="24"/>
          <w:lang w:eastAsia="zh-CN"/>
        </w:rPr>
        <w:t>Z轴MTF模体</w:t>
      </w:r>
      <w:r>
        <w:rPr>
          <w:rFonts w:ascii="宋体" w:hAnsi="宋体" w:eastAsia="宋体" w:cs="Times New Roman"/>
          <w:color w:val="000000"/>
          <w:sz w:val="24"/>
          <w:szCs w:val="24"/>
          <w:lang w:eastAsia="zh-CN"/>
        </w:rPr>
        <w:t>示意图</w:t>
      </w:r>
    </w:p>
    <w:p w14:paraId="5AF32468">
      <w:pPr>
        <w:pStyle w:val="17"/>
        <w:spacing w:line="360" w:lineRule="auto"/>
        <w:ind w:firstLine="564" w:firstLineChars="235"/>
        <w:jc w:val="both"/>
        <w:rPr>
          <w:rFonts w:ascii="宋体" w:hAnsi="宋体" w:eastAsia="宋体" w:cs="Times New Roman"/>
          <w:color w:val="000000"/>
          <w:sz w:val="24"/>
          <w:szCs w:val="24"/>
          <w:lang w:eastAsia="zh-CN"/>
        </w:rPr>
      </w:pPr>
    </w:p>
    <w:p w14:paraId="4C450927">
      <w:pPr>
        <w:pStyle w:val="17"/>
        <w:spacing w:line="360" w:lineRule="auto"/>
        <w:ind w:firstLine="564" w:firstLineChars="235"/>
        <w:jc w:val="both"/>
        <w:rPr>
          <w:rFonts w:ascii="宋体" w:hAnsi="宋体" w:eastAsia="宋体" w:cs="Times New Roman"/>
          <w:color w:val="000000"/>
          <w:sz w:val="24"/>
          <w:szCs w:val="24"/>
          <w:lang w:eastAsia="zh-CN"/>
        </w:rPr>
      </w:pPr>
    </w:p>
    <w:p w14:paraId="573EADE7">
      <w:pPr>
        <w:pStyle w:val="17"/>
        <w:spacing w:line="360" w:lineRule="auto"/>
        <w:ind w:firstLine="482" w:firstLineChars="200"/>
        <w:jc w:val="both"/>
        <w:rPr>
          <w:rFonts w:ascii="宋体" w:hAnsi="宋体" w:eastAsia="宋体" w:cs="Times New Roman"/>
          <w:b/>
          <w:bCs/>
          <w:color w:val="000000"/>
          <w:sz w:val="24"/>
          <w:szCs w:val="24"/>
          <w:lang w:eastAsia="zh-CN"/>
        </w:rPr>
      </w:pPr>
      <w:r>
        <w:rPr>
          <w:rFonts w:ascii="宋体" w:hAnsi="宋体" w:eastAsia="宋体" w:cs="Times New Roman"/>
          <w:b/>
          <w:bCs/>
          <w:color w:val="000000"/>
          <w:sz w:val="24"/>
          <w:szCs w:val="24"/>
          <w:lang w:eastAsia="zh-CN"/>
        </w:rPr>
        <w:t>品目号3-8（序号8）</w:t>
      </w:r>
      <w:bookmarkStart w:id="67" w:name="OLE_LINK37"/>
      <w:r>
        <w:rPr>
          <w:rFonts w:ascii="宋体" w:hAnsi="宋体" w:eastAsia="宋体" w:cs="Times New Roman"/>
          <w:b/>
          <w:bCs/>
          <w:color w:val="000000"/>
          <w:sz w:val="24"/>
          <w:szCs w:val="24"/>
          <w:lang w:eastAsia="zh-CN"/>
        </w:rPr>
        <w:t>牙科对比度-细节模体</w:t>
      </w:r>
      <w:bookmarkEnd w:id="67"/>
      <w:r>
        <w:rPr>
          <w:rFonts w:ascii="宋体" w:hAnsi="宋体" w:eastAsia="宋体" w:cs="Times New Roman"/>
          <w:b/>
          <w:bCs/>
          <w:color w:val="000000"/>
          <w:sz w:val="24"/>
          <w:szCs w:val="24"/>
          <w:lang w:eastAsia="zh-CN"/>
        </w:rPr>
        <w:t>（1套）</w:t>
      </w:r>
    </w:p>
    <w:p w14:paraId="0D4D50D3">
      <w:pPr>
        <w:pStyle w:val="6"/>
        <w:ind w:firstLine="482" w:firstLineChars="200"/>
        <w:jc w:val="both"/>
        <w:rPr>
          <w:rFonts w:hint="eastAsia"/>
          <w:szCs w:val="24"/>
        </w:rPr>
      </w:pPr>
      <w:bookmarkStart w:id="68" w:name="OLE_LINK25"/>
      <w:r>
        <w:rPr>
          <w:rFonts w:hint="eastAsia"/>
          <w:b/>
          <w:bCs/>
          <w:szCs w:val="24"/>
        </w:rPr>
        <w:t>（评审指标40）</w:t>
      </w:r>
      <w:r>
        <w:rPr>
          <w:b/>
          <w:bCs/>
          <w:szCs w:val="24"/>
        </w:rPr>
        <w:t>1</w:t>
      </w:r>
      <w:r>
        <w:rPr>
          <w:rFonts w:hint="eastAsia"/>
          <w:b/>
          <w:bCs/>
          <w:szCs w:val="24"/>
        </w:rPr>
        <w:t>.</w:t>
      </w:r>
      <w:r>
        <w:rPr>
          <w:b/>
          <w:bCs/>
          <w:szCs w:val="24"/>
        </w:rPr>
        <w:t>仪器描述</w:t>
      </w:r>
      <w:r>
        <w:rPr>
          <w:rFonts w:hint="eastAsia"/>
          <w:b/>
          <w:bCs/>
          <w:szCs w:val="24"/>
        </w:rPr>
        <w:t>：</w:t>
      </w:r>
    </w:p>
    <w:p w14:paraId="2ACEB78D">
      <w:pPr>
        <w:spacing w:line="360" w:lineRule="auto"/>
        <w:ind w:firstLine="480" w:firstLineChars="200"/>
        <w:rPr>
          <w:rFonts w:hint="eastAsia" w:ascii="宋体" w:hAnsi="宋体" w:eastAsia="宋体"/>
          <w:sz w:val="24"/>
        </w:rPr>
      </w:pPr>
      <w:r>
        <w:rPr>
          <w:rFonts w:ascii="宋体" w:hAnsi="宋体" w:eastAsia="宋体"/>
          <w:sz w:val="24"/>
        </w:rPr>
        <w:t>牙科对比度-细节模体是一种对比细节体模，用于牙科放射学系统中的质量控制。</w:t>
      </w:r>
      <w:r>
        <w:rPr>
          <w:rFonts w:hint="eastAsia" w:ascii="宋体" w:hAnsi="宋体" w:eastAsia="宋体"/>
          <w:sz w:val="24"/>
        </w:rPr>
        <w:t>满足</w:t>
      </w:r>
      <w:r>
        <w:rPr>
          <w:rFonts w:ascii="宋体" w:hAnsi="宋体" w:eastAsia="宋体"/>
          <w:sz w:val="24"/>
        </w:rPr>
        <w:t>标准WS520-2017《计算机x射线摄影(CR)质量控制检测规范》、WS521-2017《医用数字x射线摄影(DR)系统质量控制检测规范》、GB/T 19042.1-2003《医用成像部门的评价及例行试验 第3-1部分：X射线摄影和透视系统用X射线设备成像性能验收试验》</w:t>
      </w:r>
      <w:r>
        <w:rPr>
          <w:rFonts w:hint="eastAsia" w:ascii="宋体" w:hAnsi="宋体" w:eastAsia="宋体"/>
          <w:sz w:val="24"/>
        </w:rPr>
        <w:t>的测试需求</w:t>
      </w:r>
      <w:r>
        <w:rPr>
          <w:rFonts w:ascii="宋体" w:hAnsi="宋体" w:eastAsia="宋体"/>
          <w:sz w:val="24"/>
        </w:rPr>
        <w:t>。</w:t>
      </w:r>
    </w:p>
    <w:p w14:paraId="70CE2742">
      <w:pPr>
        <w:spacing w:line="360" w:lineRule="auto"/>
        <w:ind w:firstLine="482" w:firstLineChars="200"/>
        <w:rPr>
          <w:rFonts w:hint="eastAsia" w:ascii="宋体" w:hAnsi="宋体" w:eastAsia="宋体"/>
          <w:b/>
          <w:bCs/>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b/>
          <w:bCs/>
          <w:sz w:val="24"/>
        </w:rPr>
        <w:t>：</w:t>
      </w:r>
    </w:p>
    <w:p w14:paraId="1C10623E">
      <w:pPr>
        <w:pStyle w:val="6"/>
        <w:ind w:firstLine="480" w:firstLineChars="200"/>
        <w:jc w:val="both"/>
        <w:rPr>
          <w:rFonts w:hint="eastAsia"/>
          <w:szCs w:val="24"/>
        </w:rPr>
      </w:pPr>
      <w:r>
        <w:rPr>
          <w:rFonts w:hint="eastAsia"/>
          <w:szCs w:val="24"/>
        </w:rPr>
        <w:t>2</w:t>
      </w:r>
      <w:r>
        <w:rPr>
          <w:szCs w:val="24"/>
        </w:rPr>
        <w:t>.</w:t>
      </w:r>
      <w:r>
        <w:rPr>
          <w:rFonts w:hint="eastAsia"/>
          <w:szCs w:val="24"/>
        </w:rPr>
        <w:t>1</w:t>
      </w:r>
      <w:r>
        <w:rPr>
          <w:szCs w:val="24"/>
        </w:rPr>
        <w:t>牙科对比度-细节模体</w:t>
      </w:r>
    </w:p>
    <w:p w14:paraId="1FC52FFD">
      <w:pPr>
        <w:pStyle w:val="6"/>
        <w:ind w:firstLine="482" w:firstLineChars="200"/>
        <w:jc w:val="both"/>
        <w:rPr>
          <w:rFonts w:hint="eastAsia"/>
          <w:color w:val="FF0000"/>
          <w:szCs w:val="24"/>
        </w:rPr>
      </w:pPr>
      <w:r>
        <w:rPr>
          <w:rFonts w:hint="eastAsia"/>
          <w:b/>
          <w:bCs/>
          <w:szCs w:val="24"/>
        </w:rPr>
        <w:t>（评审指标41）</w:t>
      </w:r>
      <w:r>
        <w:rPr>
          <w:rFonts w:hint="eastAsia"/>
          <w:szCs w:val="24"/>
        </w:rPr>
        <w:t>2.1.1</w:t>
      </w:r>
      <w:r>
        <w:rPr>
          <w:szCs w:val="24"/>
        </w:rPr>
        <w:t>适用于所有常见的口腔内传感器</w:t>
      </w:r>
      <w:r>
        <w:rPr>
          <w:rFonts w:hint="eastAsia"/>
          <w:szCs w:val="24"/>
        </w:rPr>
        <w:t>；</w:t>
      </w:r>
    </w:p>
    <w:p w14:paraId="4E5514E8">
      <w:pPr>
        <w:pStyle w:val="6"/>
        <w:ind w:firstLine="482" w:firstLineChars="200"/>
        <w:jc w:val="both"/>
        <w:rPr>
          <w:rFonts w:hint="eastAsia"/>
          <w:szCs w:val="24"/>
        </w:rPr>
      </w:pPr>
      <w:r>
        <w:rPr>
          <w:rFonts w:hint="eastAsia"/>
          <w:b/>
          <w:bCs/>
          <w:szCs w:val="24"/>
        </w:rPr>
        <w:t>（评审指标42）</w:t>
      </w:r>
      <w:r>
        <w:rPr>
          <w:rFonts w:hint="eastAsia"/>
          <w:szCs w:val="24"/>
        </w:rPr>
        <w:t>2</w:t>
      </w:r>
      <w:r>
        <w:rPr>
          <w:szCs w:val="24"/>
        </w:rPr>
        <w:t>.</w:t>
      </w:r>
      <w:r>
        <w:rPr>
          <w:rFonts w:hint="eastAsia"/>
          <w:szCs w:val="24"/>
        </w:rPr>
        <w:t>1.2 由2mm厚的铝制底座和1mm厚的PMMA组成，总厚度3mm；尺寸：≥40mm×30mm；</w:t>
      </w:r>
    </w:p>
    <w:p w14:paraId="512CFF53">
      <w:pPr>
        <w:pStyle w:val="6"/>
        <w:ind w:firstLine="482" w:firstLineChars="200"/>
        <w:jc w:val="both"/>
        <w:rPr>
          <w:rFonts w:hint="eastAsia"/>
          <w:szCs w:val="24"/>
        </w:rPr>
      </w:pPr>
      <w:r>
        <w:rPr>
          <w:rFonts w:hint="eastAsia"/>
          <w:b/>
          <w:bCs/>
          <w:szCs w:val="24"/>
        </w:rPr>
        <w:t>（评审指标43）</w:t>
      </w:r>
      <w:r>
        <w:rPr>
          <w:rFonts w:hint="eastAsia"/>
          <w:szCs w:val="24"/>
        </w:rPr>
        <w:t>2.1.3体模至少</w:t>
      </w:r>
      <w:r>
        <w:rPr>
          <w:szCs w:val="24"/>
        </w:rPr>
        <w:t>带有100</w:t>
      </w:r>
      <w:r>
        <w:rPr>
          <w:rFonts w:hint="eastAsia"/>
          <w:szCs w:val="24"/>
        </w:rPr>
        <w:t>个准确直径和深度的</w:t>
      </w:r>
      <w:r>
        <w:rPr>
          <w:szCs w:val="24"/>
        </w:rPr>
        <w:t>圆柱孔</w:t>
      </w:r>
      <w:r>
        <w:rPr>
          <w:rFonts w:hint="eastAsia"/>
          <w:szCs w:val="24"/>
        </w:rPr>
        <w:t>，在一行中，孔的直径恒定不变，其深度呈指数增加；在一列中，孔的深度恒定不变，其直径呈指数增加；</w:t>
      </w:r>
    </w:p>
    <w:p w14:paraId="5DADE573">
      <w:pPr>
        <w:pStyle w:val="6"/>
        <w:ind w:firstLine="480" w:firstLineChars="200"/>
        <w:jc w:val="both"/>
        <w:rPr>
          <w:rFonts w:hint="eastAsia"/>
          <w:szCs w:val="24"/>
        </w:rPr>
      </w:pPr>
      <w:r>
        <w:rPr>
          <w:rFonts w:hint="eastAsia"/>
          <w:szCs w:val="24"/>
        </w:rPr>
        <w:t>列-</w:t>
      </w:r>
      <w:r>
        <w:rPr>
          <w:szCs w:val="24"/>
        </w:rPr>
        <w:t>深度</w:t>
      </w:r>
      <w:r>
        <w:rPr>
          <w:rFonts w:hint="eastAsia"/>
          <w:szCs w:val="24"/>
        </w:rPr>
        <w:t>（mm）</w:t>
      </w:r>
      <w:r>
        <w:rPr>
          <w:szCs w:val="24"/>
        </w:rPr>
        <w:t>：</w:t>
      </w:r>
      <w:r>
        <w:rPr>
          <w:rFonts w:hint="eastAsia"/>
          <w:szCs w:val="24"/>
        </w:rPr>
        <w:t>0.04、0.07、0.10、0.15、0.20、0.25、0.30、0.40、0.55、0.70</w:t>
      </w:r>
      <w:r>
        <w:rPr>
          <w:szCs w:val="24"/>
        </w:rPr>
        <w:t>，±0.02mm</w:t>
      </w:r>
      <w:r>
        <w:rPr>
          <w:rFonts w:hint="eastAsia"/>
          <w:szCs w:val="24"/>
        </w:rPr>
        <w:t>；</w:t>
      </w:r>
    </w:p>
    <w:p w14:paraId="19484FFC">
      <w:pPr>
        <w:pStyle w:val="6"/>
        <w:ind w:firstLine="480" w:firstLineChars="200"/>
        <w:jc w:val="both"/>
        <w:rPr>
          <w:rFonts w:hint="eastAsia"/>
          <w:szCs w:val="24"/>
        </w:rPr>
      </w:pPr>
      <w:r>
        <w:rPr>
          <w:rFonts w:hint="eastAsia"/>
          <w:szCs w:val="24"/>
        </w:rPr>
        <w:t>行-</w:t>
      </w:r>
      <w:r>
        <w:rPr>
          <w:szCs w:val="24"/>
        </w:rPr>
        <w:t>直径</w:t>
      </w:r>
      <w:r>
        <w:rPr>
          <w:rFonts w:hint="eastAsia"/>
          <w:szCs w:val="24"/>
        </w:rPr>
        <w:t>（mm）</w:t>
      </w:r>
      <w:r>
        <w:rPr>
          <w:szCs w:val="24"/>
        </w:rPr>
        <w:t>：</w:t>
      </w:r>
      <w:r>
        <w:rPr>
          <w:rFonts w:hint="eastAsia"/>
          <w:szCs w:val="24"/>
        </w:rPr>
        <w:t>0.15、0.1、1.0、0.8、0.6、0.5、0.4、0.3、0.25、0.2、0.15、0.1</w:t>
      </w:r>
      <w:r>
        <w:rPr>
          <w:szCs w:val="24"/>
        </w:rPr>
        <w:t>，±0.02mm</w:t>
      </w:r>
      <w:r>
        <w:rPr>
          <w:rFonts w:hint="eastAsia"/>
          <w:szCs w:val="24"/>
        </w:rPr>
        <w:t>。</w:t>
      </w:r>
    </w:p>
    <w:p w14:paraId="2F5B7C5A">
      <w:pPr>
        <w:pStyle w:val="6"/>
        <w:ind w:firstLine="482" w:firstLineChars="200"/>
        <w:jc w:val="both"/>
        <w:rPr>
          <w:rFonts w:hint="eastAsia"/>
          <w:szCs w:val="24"/>
        </w:rPr>
      </w:pPr>
      <w:r>
        <w:rPr>
          <w:rFonts w:hint="eastAsia"/>
          <w:b/>
          <w:bCs/>
          <w:szCs w:val="24"/>
        </w:rPr>
        <w:t>（评审指标44）</w:t>
      </w:r>
      <w:r>
        <w:rPr>
          <w:rFonts w:hint="eastAsia"/>
          <w:szCs w:val="24"/>
        </w:rPr>
        <w:t>2</w:t>
      </w:r>
      <w:r>
        <w:rPr>
          <w:szCs w:val="24"/>
        </w:rPr>
        <w:t>.</w:t>
      </w:r>
      <w:r>
        <w:rPr>
          <w:rFonts w:hint="eastAsia"/>
          <w:szCs w:val="24"/>
        </w:rPr>
        <w:t>2</w:t>
      </w:r>
      <w:r>
        <w:rPr>
          <w:szCs w:val="24"/>
        </w:rPr>
        <w:t>全自动分析软件</w:t>
      </w:r>
      <w:r>
        <w:rPr>
          <w:rFonts w:hint="eastAsia"/>
          <w:szCs w:val="24"/>
        </w:rPr>
        <w:t>：</w:t>
      </w:r>
      <w:r>
        <w:rPr>
          <w:szCs w:val="24"/>
        </w:rPr>
        <w:t>能够优化辐射剂量与图像质量的关系，进行各种物体厚度下的图像质量比较</w:t>
      </w:r>
      <w:r>
        <w:rPr>
          <w:rFonts w:hint="eastAsia"/>
          <w:szCs w:val="24"/>
        </w:rPr>
        <w:t>；</w:t>
      </w:r>
      <w:r>
        <w:rPr>
          <w:szCs w:val="24"/>
        </w:rPr>
        <w:t>对不同系统和传感器进行比较</w:t>
      </w:r>
      <w:r>
        <w:rPr>
          <w:rFonts w:hint="eastAsia"/>
          <w:szCs w:val="24"/>
        </w:rPr>
        <w:t>；</w:t>
      </w:r>
      <w:r>
        <w:rPr>
          <w:szCs w:val="24"/>
        </w:rPr>
        <w:t>至少兼容以下格式：DICOM 3.0</w:t>
      </w:r>
      <w:r>
        <w:rPr>
          <w:rFonts w:hint="eastAsia"/>
          <w:szCs w:val="24"/>
        </w:rPr>
        <w:t>、bitmap位图、</w:t>
      </w:r>
      <w:r>
        <w:rPr>
          <w:szCs w:val="24"/>
        </w:rPr>
        <w:t>JPG和TIF</w:t>
      </w:r>
      <w:r>
        <w:rPr>
          <w:rFonts w:hint="eastAsia"/>
          <w:szCs w:val="24"/>
        </w:rPr>
        <w:t>、Monochrome</w:t>
      </w:r>
      <w:r>
        <w:rPr>
          <w:szCs w:val="24"/>
        </w:rPr>
        <w:t xml:space="preserve"> 1和2</w:t>
      </w:r>
      <w:r>
        <w:rPr>
          <w:rFonts w:hint="eastAsia"/>
          <w:szCs w:val="24"/>
        </w:rPr>
        <w:t>，至少</w:t>
      </w:r>
      <w:r>
        <w:rPr>
          <w:szCs w:val="24"/>
        </w:rPr>
        <w:t>适用</w:t>
      </w:r>
      <w:r>
        <w:rPr>
          <w:rFonts w:hint="eastAsia"/>
          <w:szCs w:val="24"/>
        </w:rPr>
        <w:t>于</w:t>
      </w:r>
      <w:r>
        <w:rPr>
          <w:szCs w:val="24"/>
        </w:rPr>
        <w:t>Windows7</w:t>
      </w:r>
      <w:r>
        <w:rPr>
          <w:rFonts w:hint="eastAsia"/>
          <w:szCs w:val="24"/>
        </w:rPr>
        <w:t>、</w:t>
      </w:r>
      <w:r>
        <w:rPr>
          <w:szCs w:val="24"/>
        </w:rPr>
        <w:t>8</w:t>
      </w:r>
      <w:r>
        <w:rPr>
          <w:rFonts w:hint="eastAsia"/>
          <w:szCs w:val="24"/>
        </w:rPr>
        <w:t>、10。</w:t>
      </w:r>
    </w:p>
    <w:p w14:paraId="2289B69D">
      <w:pPr>
        <w:pStyle w:val="6"/>
        <w:ind w:firstLine="482" w:firstLineChars="200"/>
        <w:jc w:val="both"/>
        <w:rPr>
          <w:rFonts w:hint="eastAsia"/>
          <w:szCs w:val="24"/>
        </w:rPr>
      </w:pPr>
      <w:r>
        <w:rPr>
          <w:rFonts w:hint="eastAsia"/>
          <w:b/>
          <w:bCs/>
          <w:szCs w:val="24"/>
        </w:rPr>
        <w:t>（评审指标45）</w:t>
      </w:r>
      <w:r>
        <w:rPr>
          <w:rFonts w:hint="eastAsia"/>
          <w:szCs w:val="24"/>
        </w:rPr>
        <w:t>2</w:t>
      </w:r>
      <w:r>
        <w:rPr>
          <w:szCs w:val="24"/>
        </w:rPr>
        <w:t>.</w:t>
      </w:r>
      <w:r>
        <w:rPr>
          <w:rFonts w:hint="eastAsia"/>
          <w:szCs w:val="24"/>
        </w:rPr>
        <w:t>3</w:t>
      </w:r>
      <w:r>
        <w:rPr>
          <w:rFonts w:hint="eastAsia"/>
        </w:rPr>
        <w:t>配套使用便携式工作站配置不低于</w:t>
      </w:r>
      <w:r>
        <w:rPr>
          <w:szCs w:val="24"/>
        </w:rPr>
        <w:t>：CPU i5-12400F及以上，内存≥16G，硬盘≥512G SSD，显示屏≥14英寸</w:t>
      </w:r>
      <w:r>
        <w:rPr>
          <w:rFonts w:hint="eastAsia"/>
          <w:szCs w:val="24"/>
        </w:rPr>
        <w:t>。</w:t>
      </w:r>
    </w:p>
    <w:bookmarkEnd w:id="68"/>
    <w:p w14:paraId="1336F1EE">
      <w:pPr>
        <w:pStyle w:val="17"/>
        <w:spacing w:line="360" w:lineRule="auto"/>
        <w:ind w:firstLine="482" w:firstLineChars="200"/>
        <w:jc w:val="both"/>
        <w:rPr>
          <w:rFonts w:ascii="宋体" w:hAnsi="宋体" w:eastAsia="宋体"/>
          <w:b/>
          <w:bCs/>
          <w:sz w:val="24"/>
          <w:szCs w:val="24"/>
          <w:lang w:eastAsia="zh-CN"/>
        </w:rPr>
      </w:pPr>
    </w:p>
    <w:p w14:paraId="6BB1AA43">
      <w:pPr>
        <w:pStyle w:val="17"/>
        <w:spacing w:line="360" w:lineRule="auto"/>
        <w:ind w:firstLine="482" w:firstLineChars="200"/>
        <w:jc w:val="both"/>
        <w:rPr>
          <w:rFonts w:ascii="宋体" w:hAnsi="宋体" w:eastAsia="宋体"/>
          <w:b/>
          <w:bCs/>
          <w:sz w:val="24"/>
          <w:szCs w:val="24"/>
          <w:lang w:eastAsia="zh-CN"/>
        </w:rPr>
      </w:pPr>
    </w:p>
    <w:p w14:paraId="7B71C275">
      <w:pPr>
        <w:pStyle w:val="17"/>
        <w:spacing w:line="360" w:lineRule="auto"/>
        <w:ind w:firstLine="482" w:firstLineChars="200"/>
        <w:jc w:val="both"/>
        <w:rPr>
          <w:rFonts w:ascii="宋体" w:hAnsi="宋体" w:eastAsia="宋体"/>
          <w:b/>
          <w:bCs/>
          <w:sz w:val="24"/>
          <w:szCs w:val="24"/>
          <w:lang w:eastAsia="zh-CN"/>
        </w:rPr>
      </w:pPr>
      <w:r>
        <w:rPr>
          <w:rFonts w:ascii="宋体" w:hAnsi="宋体" w:eastAsia="宋体"/>
          <w:b/>
          <w:bCs/>
          <w:sz w:val="24"/>
          <w:szCs w:val="24"/>
          <w:lang w:eastAsia="zh-CN"/>
        </w:rPr>
        <w:t>品目号3-9（序号9）</w:t>
      </w:r>
      <w:bookmarkStart w:id="69" w:name="OLE_LINK38"/>
      <w:r>
        <w:rPr>
          <w:rFonts w:ascii="宋体" w:hAnsi="宋体" w:eastAsia="宋体"/>
          <w:b/>
          <w:bCs/>
          <w:sz w:val="24"/>
          <w:szCs w:val="24"/>
          <w:lang w:eastAsia="zh-CN"/>
        </w:rPr>
        <w:t>乳腺摄影低对比度细节体模</w:t>
      </w:r>
      <w:bookmarkEnd w:id="69"/>
      <w:r>
        <w:rPr>
          <w:rFonts w:ascii="宋体" w:hAnsi="宋体" w:eastAsia="宋体"/>
          <w:b/>
          <w:bCs/>
          <w:sz w:val="24"/>
          <w:szCs w:val="24"/>
          <w:lang w:eastAsia="zh-CN"/>
        </w:rPr>
        <w:t>（1套）</w:t>
      </w:r>
    </w:p>
    <w:p w14:paraId="4DAC8624">
      <w:pPr>
        <w:pStyle w:val="6"/>
        <w:ind w:firstLine="482" w:firstLineChars="200"/>
        <w:jc w:val="both"/>
        <w:rPr>
          <w:rFonts w:hint="eastAsia"/>
          <w:szCs w:val="24"/>
        </w:rPr>
      </w:pPr>
      <w:bookmarkStart w:id="70" w:name="_Hlk196661023"/>
      <w:r>
        <w:rPr>
          <w:rFonts w:hint="eastAsia"/>
          <w:b/>
          <w:bCs/>
          <w:szCs w:val="24"/>
        </w:rPr>
        <w:t>（评审指标46）</w:t>
      </w:r>
      <w:r>
        <w:rPr>
          <w:b/>
          <w:bCs/>
          <w:szCs w:val="24"/>
        </w:rPr>
        <w:t>1</w:t>
      </w:r>
      <w:r>
        <w:rPr>
          <w:rFonts w:hint="eastAsia"/>
          <w:b/>
          <w:bCs/>
          <w:szCs w:val="24"/>
        </w:rPr>
        <w:t>.</w:t>
      </w:r>
      <w:r>
        <w:rPr>
          <w:b/>
          <w:bCs/>
          <w:szCs w:val="24"/>
        </w:rPr>
        <w:t>仪器描述</w:t>
      </w:r>
      <w:r>
        <w:rPr>
          <w:rFonts w:hint="eastAsia"/>
          <w:b/>
          <w:bCs/>
          <w:szCs w:val="24"/>
        </w:rPr>
        <w:t>：</w:t>
      </w:r>
    </w:p>
    <w:p w14:paraId="265822C1">
      <w:pPr>
        <w:spacing w:line="360" w:lineRule="auto"/>
        <w:ind w:firstLine="480" w:firstLineChars="200"/>
        <w:rPr>
          <w:rFonts w:hint="eastAsia" w:ascii="宋体" w:hAnsi="宋体" w:eastAsia="宋体"/>
          <w:sz w:val="24"/>
        </w:rPr>
      </w:pPr>
      <w:r>
        <w:rPr>
          <w:rFonts w:ascii="宋体" w:hAnsi="宋体" w:eastAsia="宋体"/>
          <w:sz w:val="24"/>
        </w:rPr>
        <w:t>乳腺摄影低对比度细节体模用于乳腺X摄影设备低对比度分辨力测试，满足WS 76-2020《医用X射线诊断设备质量控制检测规范》、YY∕T 0706-2017《乳腺X射线机专用技术条件》的测试需求。</w:t>
      </w:r>
    </w:p>
    <w:p w14:paraId="3B3AFC44">
      <w:pPr>
        <w:spacing w:line="360" w:lineRule="auto"/>
        <w:ind w:firstLine="482" w:firstLineChars="200"/>
        <w:rPr>
          <w:rFonts w:hint="eastAsia" w:ascii="宋体" w:hAnsi="宋体" w:eastAsia="宋体"/>
          <w:b/>
          <w:bCs/>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b/>
          <w:bCs/>
          <w:sz w:val="24"/>
        </w:rPr>
        <w:t>：</w:t>
      </w:r>
    </w:p>
    <w:p w14:paraId="119BCBAB">
      <w:pPr>
        <w:spacing w:line="360" w:lineRule="auto"/>
        <w:ind w:firstLine="482" w:firstLineChars="200"/>
        <w:rPr>
          <w:rFonts w:hint="eastAsia" w:ascii="宋体" w:hAnsi="宋体" w:eastAsia="宋体"/>
          <w:color w:val="FF0000"/>
          <w:sz w:val="24"/>
        </w:rPr>
      </w:pPr>
      <w:r>
        <w:rPr>
          <w:rFonts w:hint="eastAsia" w:ascii="宋体" w:hAnsi="宋体" w:eastAsia="宋体"/>
          <w:b/>
          <w:bCs/>
          <w:sz w:val="24"/>
        </w:rPr>
        <w:t>（评审指标47）</w:t>
      </w:r>
      <w:r>
        <w:rPr>
          <w:rFonts w:ascii="宋体" w:hAnsi="宋体" w:eastAsia="宋体"/>
          <w:sz w:val="24"/>
        </w:rPr>
        <w:t>★</w:t>
      </w:r>
      <w:r>
        <w:rPr>
          <w:rFonts w:hint="eastAsia" w:ascii="宋体" w:hAnsi="宋体" w:eastAsia="宋体"/>
          <w:sz w:val="24"/>
        </w:rPr>
        <w:t>2</w:t>
      </w:r>
      <w:r>
        <w:rPr>
          <w:rFonts w:ascii="宋体" w:hAnsi="宋体" w:eastAsia="宋体"/>
          <w:sz w:val="24"/>
        </w:rPr>
        <w:t>.1符合YY∕T 0706-2017《乳腺X射线机专用技术条件》的测试需求</w:t>
      </w:r>
      <w:r>
        <w:rPr>
          <w:rFonts w:hint="eastAsia" w:ascii="宋体" w:hAnsi="宋体" w:eastAsia="宋体"/>
          <w:sz w:val="24"/>
        </w:rPr>
        <w:t>，如图1所示。</w:t>
      </w:r>
    </w:p>
    <w:p w14:paraId="7AC23BD5">
      <w:pPr>
        <w:spacing w:line="360" w:lineRule="auto"/>
        <w:ind w:firstLine="482" w:firstLineChars="200"/>
        <w:rPr>
          <w:rFonts w:hint="eastAsia" w:ascii="宋体" w:hAnsi="宋体" w:eastAsia="宋体"/>
          <w:sz w:val="24"/>
        </w:rPr>
      </w:pPr>
      <w:r>
        <w:rPr>
          <w:rFonts w:hint="eastAsia" w:ascii="宋体" w:hAnsi="宋体" w:eastAsia="宋体"/>
          <w:b/>
          <w:bCs/>
          <w:sz w:val="24"/>
        </w:rPr>
        <w:t>（评审指标48）</w:t>
      </w:r>
      <w:r>
        <w:rPr>
          <w:rFonts w:hint="eastAsia" w:ascii="宋体" w:hAnsi="宋体" w:eastAsia="宋体"/>
          <w:sz w:val="24"/>
        </w:rPr>
        <w:t>2</w:t>
      </w:r>
      <w:r>
        <w:rPr>
          <w:rFonts w:ascii="宋体" w:hAnsi="宋体" w:eastAsia="宋体"/>
          <w:sz w:val="24"/>
        </w:rPr>
        <w:t>.2模体尺寸</w:t>
      </w:r>
      <w:r>
        <w:rPr>
          <w:rFonts w:hint="eastAsia" w:ascii="宋体" w:hAnsi="宋体" w:eastAsia="宋体"/>
          <w:sz w:val="24"/>
        </w:rPr>
        <w:t>：≥240</w:t>
      </w:r>
      <w:r>
        <w:rPr>
          <w:rFonts w:ascii="宋体" w:hAnsi="宋体" w:eastAsia="宋体"/>
          <w:sz w:val="24"/>
        </w:rPr>
        <w:t>mm×</w:t>
      </w:r>
      <w:r>
        <w:rPr>
          <w:rFonts w:hint="eastAsia" w:ascii="宋体" w:hAnsi="宋体" w:eastAsia="宋体"/>
          <w:sz w:val="24"/>
        </w:rPr>
        <w:t>180</w:t>
      </w:r>
      <w:r>
        <w:rPr>
          <w:rFonts w:ascii="宋体" w:hAnsi="宋体" w:eastAsia="宋体"/>
          <w:sz w:val="24"/>
        </w:rPr>
        <w:t>mm×0.5mm</w:t>
      </w:r>
      <w:r>
        <w:rPr>
          <w:rFonts w:hint="eastAsia" w:ascii="宋体" w:hAnsi="宋体" w:eastAsia="宋体"/>
          <w:sz w:val="24"/>
        </w:rPr>
        <w:t>。</w:t>
      </w:r>
    </w:p>
    <w:p w14:paraId="485BD117">
      <w:pPr>
        <w:spacing w:line="360" w:lineRule="auto"/>
        <w:ind w:firstLine="482" w:firstLineChars="200"/>
        <w:rPr>
          <w:rFonts w:hint="eastAsia" w:ascii="宋体" w:hAnsi="宋体" w:eastAsia="宋体"/>
          <w:sz w:val="24"/>
        </w:rPr>
      </w:pPr>
      <w:r>
        <w:rPr>
          <w:rFonts w:hint="eastAsia" w:ascii="宋体" w:hAnsi="宋体" w:eastAsia="宋体"/>
          <w:b/>
          <w:bCs/>
          <w:sz w:val="24"/>
        </w:rPr>
        <w:t>（评审指标49）</w:t>
      </w:r>
      <w:r>
        <w:rPr>
          <w:rFonts w:hint="eastAsia" w:ascii="宋体" w:hAnsi="宋体" w:eastAsia="宋体"/>
          <w:sz w:val="24"/>
        </w:rPr>
        <w:t>2</w:t>
      </w:r>
      <w:r>
        <w:rPr>
          <w:rFonts w:ascii="宋体" w:hAnsi="宋体" w:eastAsia="宋体"/>
          <w:sz w:val="24"/>
        </w:rPr>
        <w:t>.3铝基板：</w:t>
      </w:r>
      <w:r>
        <w:rPr>
          <w:rFonts w:hint="eastAsia" w:ascii="宋体" w:hAnsi="宋体" w:eastAsia="宋体"/>
          <w:sz w:val="24"/>
        </w:rPr>
        <w:t>铝</w:t>
      </w:r>
      <w:r>
        <w:rPr>
          <w:rFonts w:ascii="宋体" w:hAnsi="宋体" w:eastAsia="宋体"/>
          <w:sz w:val="24"/>
        </w:rPr>
        <w:t>纯度</w:t>
      </w:r>
      <w:r>
        <w:rPr>
          <w:rFonts w:hint="eastAsia" w:ascii="宋体" w:hAnsi="宋体" w:eastAsia="宋体"/>
          <w:sz w:val="24"/>
        </w:rPr>
        <w:t>≥99</w:t>
      </w:r>
      <w:r>
        <w:rPr>
          <w:rFonts w:ascii="宋体" w:hAnsi="宋体" w:eastAsia="宋体"/>
          <w:sz w:val="24"/>
        </w:rPr>
        <w:t>％</w:t>
      </w:r>
      <w:r>
        <w:rPr>
          <w:rFonts w:hint="eastAsia" w:ascii="宋体" w:hAnsi="宋体" w:eastAsia="宋体"/>
          <w:sz w:val="24"/>
        </w:rPr>
        <w:t>。</w:t>
      </w:r>
    </w:p>
    <w:p w14:paraId="53611829">
      <w:pPr>
        <w:spacing w:line="360" w:lineRule="auto"/>
        <w:ind w:firstLine="482" w:firstLineChars="200"/>
        <w:rPr>
          <w:rFonts w:hint="eastAsia" w:ascii="宋体" w:hAnsi="宋体" w:eastAsia="宋体"/>
          <w:sz w:val="24"/>
        </w:rPr>
      </w:pPr>
      <w:r>
        <w:rPr>
          <w:rFonts w:hint="eastAsia" w:ascii="宋体" w:hAnsi="宋体" w:eastAsia="宋体"/>
          <w:b/>
          <w:bCs/>
          <w:sz w:val="24"/>
        </w:rPr>
        <w:t>（评审指标50）</w:t>
      </w:r>
      <w:r>
        <w:rPr>
          <w:rFonts w:hint="eastAsia" w:ascii="宋体" w:hAnsi="宋体" w:eastAsia="宋体"/>
          <w:sz w:val="24"/>
        </w:rPr>
        <w:t>2</w:t>
      </w:r>
      <w:r>
        <w:rPr>
          <w:rFonts w:ascii="宋体" w:hAnsi="宋体" w:eastAsia="宋体"/>
          <w:sz w:val="24"/>
        </w:rPr>
        <w:t>.4基板上由不同厚度纯度≥99.99%的金箔组成，排成16排和16行，</w:t>
      </w:r>
      <w:r>
        <w:rPr>
          <w:rFonts w:hint="eastAsia" w:ascii="宋体" w:hAnsi="宋体" w:eastAsia="宋体"/>
          <w:sz w:val="24"/>
        </w:rPr>
        <w:t>至少</w:t>
      </w:r>
      <w:r>
        <w:rPr>
          <w:rFonts w:ascii="宋体" w:hAnsi="宋体" w:eastAsia="宋体"/>
          <w:sz w:val="24"/>
        </w:rPr>
        <w:t>512个</w:t>
      </w:r>
      <w:r>
        <w:rPr>
          <w:rFonts w:hint="eastAsia" w:ascii="宋体" w:hAnsi="宋体" w:eastAsia="宋体"/>
          <w:sz w:val="24"/>
        </w:rPr>
        <w:t>圆形</w:t>
      </w:r>
      <w:r>
        <w:rPr>
          <w:rFonts w:ascii="宋体" w:hAnsi="宋体" w:eastAsia="宋体"/>
          <w:sz w:val="24"/>
        </w:rPr>
        <w:t>金箔</w:t>
      </w:r>
      <w:r>
        <w:rPr>
          <w:rFonts w:hint="eastAsia" w:ascii="宋体" w:hAnsi="宋体" w:eastAsia="宋体"/>
          <w:sz w:val="24"/>
        </w:rPr>
        <w:t>。</w:t>
      </w:r>
      <w:r>
        <w:rPr>
          <w:rFonts w:ascii="宋体" w:hAnsi="宋体" w:eastAsia="宋体"/>
          <w:sz w:val="24"/>
        </w:rPr>
        <w:t>金箔厚度范围</w:t>
      </w:r>
      <w:r>
        <w:rPr>
          <w:rFonts w:hint="eastAsia" w:ascii="宋体" w:hAnsi="宋体" w:eastAsia="宋体"/>
          <w:sz w:val="24"/>
        </w:rPr>
        <w:t>不窄于</w:t>
      </w:r>
      <w:r>
        <w:rPr>
          <w:rFonts w:ascii="宋体" w:hAnsi="宋体" w:eastAsia="宋体"/>
          <w:sz w:val="24"/>
        </w:rPr>
        <w:t>0.0</w:t>
      </w:r>
      <w:r>
        <w:rPr>
          <w:rFonts w:hint="eastAsia" w:ascii="宋体" w:hAnsi="宋体" w:eastAsia="宋体"/>
          <w:sz w:val="24"/>
        </w:rPr>
        <w:t>6</w:t>
      </w:r>
      <w:r>
        <w:rPr>
          <w:rFonts w:ascii="宋体" w:hAnsi="宋体" w:eastAsia="宋体"/>
          <w:sz w:val="24"/>
        </w:rPr>
        <w:t>μm</w:t>
      </w:r>
      <w:r>
        <w:rPr>
          <w:rFonts w:hint="eastAsia" w:ascii="宋体" w:hAnsi="宋体" w:eastAsia="宋体"/>
          <w:sz w:val="24"/>
        </w:rPr>
        <w:t>～</w:t>
      </w:r>
      <w:r>
        <w:rPr>
          <w:rFonts w:ascii="宋体" w:hAnsi="宋体" w:eastAsia="宋体"/>
          <w:sz w:val="24"/>
        </w:rPr>
        <w:t>2.0μm</w:t>
      </w:r>
      <w:r>
        <w:rPr>
          <w:rFonts w:hint="eastAsia" w:ascii="宋体" w:hAnsi="宋体" w:eastAsia="宋体"/>
          <w:sz w:val="24"/>
        </w:rPr>
        <w:t>；</w:t>
      </w:r>
      <w:r>
        <w:rPr>
          <w:rFonts w:ascii="宋体" w:hAnsi="宋体" w:eastAsia="宋体"/>
          <w:sz w:val="24"/>
        </w:rPr>
        <w:t>金箔直径范围</w:t>
      </w:r>
      <w:r>
        <w:rPr>
          <w:rFonts w:hint="eastAsia" w:ascii="宋体" w:hAnsi="宋体" w:eastAsia="宋体"/>
          <w:sz w:val="24"/>
        </w:rPr>
        <w:t>不窄于</w:t>
      </w:r>
      <w:r>
        <w:rPr>
          <w:rFonts w:ascii="宋体" w:hAnsi="宋体" w:eastAsia="宋体"/>
          <w:sz w:val="24"/>
        </w:rPr>
        <w:t>0.0</w:t>
      </w:r>
      <w:r>
        <w:rPr>
          <w:rFonts w:hint="eastAsia" w:ascii="宋体" w:hAnsi="宋体" w:eastAsia="宋体"/>
          <w:sz w:val="24"/>
        </w:rPr>
        <w:t>6</w:t>
      </w:r>
      <w:r>
        <w:rPr>
          <w:rFonts w:ascii="宋体" w:hAnsi="宋体" w:eastAsia="宋体"/>
          <w:sz w:val="24"/>
        </w:rPr>
        <w:t>mm</w:t>
      </w:r>
      <w:r>
        <w:rPr>
          <w:rFonts w:hint="eastAsia" w:ascii="宋体" w:hAnsi="宋体" w:eastAsia="宋体"/>
          <w:sz w:val="24"/>
        </w:rPr>
        <w:t>～</w:t>
      </w:r>
      <w:r>
        <w:rPr>
          <w:rFonts w:ascii="宋体" w:hAnsi="宋体" w:eastAsia="宋体"/>
          <w:sz w:val="24"/>
        </w:rPr>
        <w:t>2.0mm</w:t>
      </w:r>
      <w:r>
        <w:rPr>
          <w:rFonts w:hint="eastAsia" w:ascii="宋体" w:hAnsi="宋体" w:eastAsia="宋体"/>
          <w:sz w:val="24"/>
        </w:rPr>
        <w:t>。</w:t>
      </w:r>
    </w:p>
    <w:p w14:paraId="57E1F3DC">
      <w:pPr>
        <w:spacing w:line="360" w:lineRule="auto"/>
        <w:ind w:firstLine="482" w:firstLineChars="200"/>
        <w:rPr>
          <w:rFonts w:hint="eastAsia" w:ascii="宋体" w:hAnsi="宋体" w:eastAsia="宋体"/>
          <w:sz w:val="24"/>
        </w:rPr>
      </w:pPr>
      <w:r>
        <w:rPr>
          <w:rFonts w:hint="eastAsia" w:ascii="宋体" w:hAnsi="宋体" w:eastAsia="宋体"/>
          <w:b/>
          <w:bCs/>
          <w:sz w:val="24"/>
        </w:rPr>
        <w:t>（评审指标51）</w:t>
      </w:r>
      <w:r>
        <w:rPr>
          <w:rFonts w:hint="eastAsia" w:ascii="宋体" w:hAnsi="宋体" w:eastAsia="宋体"/>
          <w:sz w:val="24"/>
        </w:rPr>
        <w:t>2</w:t>
      </w:r>
      <w:r>
        <w:rPr>
          <w:rFonts w:ascii="宋体" w:hAnsi="宋体" w:eastAsia="宋体"/>
          <w:sz w:val="24"/>
        </w:rPr>
        <w:t>.5每排的金箔片直径是相同的，其厚度以对数形式增加</w:t>
      </w:r>
      <w:r>
        <w:rPr>
          <w:rFonts w:hint="eastAsia" w:ascii="宋体" w:hAnsi="宋体" w:eastAsia="宋体"/>
          <w:sz w:val="24"/>
        </w:rPr>
        <w:t>。</w:t>
      </w:r>
    </w:p>
    <w:p w14:paraId="02D77EAB">
      <w:pPr>
        <w:spacing w:line="360" w:lineRule="auto"/>
        <w:ind w:firstLine="482" w:firstLineChars="200"/>
        <w:rPr>
          <w:rFonts w:hint="eastAsia" w:ascii="宋体" w:hAnsi="宋体" w:eastAsia="宋体"/>
          <w:sz w:val="24"/>
        </w:rPr>
      </w:pPr>
      <w:r>
        <w:rPr>
          <w:rFonts w:hint="eastAsia" w:ascii="宋体" w:hAnsi="宋体" w:eastAsia="宋体"/>
          <w:b/>
          <w:bCs/>
          <w:sz w:val="24"/>
        </w:rPr>
        <w:t>（评审指标52）</w:t>
      </w:r>
      <w:r>
        <w:rPr>
          <w:rFonts w:hint="eastAsia" w:ascii="宋体" w:hAnsi="宋体" w:eastAsia="宋体"/>
          <w:sz w:val="24"/>
        </w:rPr>
        <w:t>2</w:t>
      </w:r>
      <w:r>
        <w:rPr>
          <w:rFonts w:ascii="宋体" w:hAnsi="宋体" w:eastAsia="宋体"/>
          <w:sz w:val="24"/>
        </w:rPr>
        <w:t>.6 PMMA板：10mm</w:t>
      </w:r>
      <w:r>
        <w:rPr>
          <w:rFonts w:hint="eastAsia" w:ascii="宋体" w:hAnsi="宋体" w:eastAsia="宋体"/>
          <w:sz w:val="24"/>
        </w:rPr>
        <w:t>厚</w:t>
      </w:r>
      <w:r>
        <w:rPr>
          <w:rFonts w:ascii="宋体" w:hAnsi="宋体" w:eastAsia="宋体"/>
          <w:sz w:val="24"/>
        </w:rPr>
        <w:t>PMMA板4个</w:t>
      </w:r>
      <w:r>
        <w:rPr>
          <w:rFonts w:hint="eastAsia" w:ascii="宋体" w:hAnsi="宋体" w:eastAsia="宋体"/>
          <w:sz w:val="24"/>
        </w:rPr>
        <w:t>，</w:t>
      </w:r>
      <w:r>
        <w:rPr>
          <w:rFonts w:ascii="宋体" w:hAnsi="宋体" w:eastAsia="宋体"/>
          <w:sz w:val="24"/>
        </w:rPr>
        <w:t>尺寸</w:t>
      </w:r>
      <w:r>
        <w:rPr>
          <w:rFonts w:hint="eastAsia" w:ascii="宋体" w:hAnsi="宋体" w:eastAsia="宋体"/>
          <w:sz w:val="24"/>
        </w:rPr>
        <w:t>≥240</w:t>
      </w:r>
      <w:r>
        <w:rPr>
          <w:rFonts w:ascii="宋体" w:hAnsi="宋体" w:eastAsia="宋体"/>
          <w:sz w:val="24"/>
        </w:rPr>
        <w:t>mm×</w:t>
      </w:r>
      <w:r>
        <w:rPr>
          <w:rFonts w:hint="eastAsia" w:ascii="宋体" w:hAnsi="宋体" w:eastAsia="宋体"/>
          <w:sz w:val="24"/>
        </w:rPr>
        <w:t>180</w:t>
      </w:r>
      <w:r>
        <w:rPr>
          <w:rFonts w:ascii="宋体" w:hAnsi="宋体" w:eastAsia="宋体"/>
          <w:sz w:val="24"/>
        </w:rPr>
        <w:t>mm；5mm</w:t>
      </w:r>
      <w:r>
        <w:rPr>
          <w:rFonts w:hint="eastAsia" w:ascii="宋体" w:hAnsi="宋体" w:eastAsia="宋体"/>
          <w:sz w:val="24"/>
        </w:rPr>
        <w:t>厚</w:t>
      </w:r>
      <w:r>
        <w:rPr>
          <w:rFonts w:ascii="宋体" w:hAnsi="宋体" w:eastAsia="宋体"/>
          <w:sz w:val="24"/>
        </w:rPr>
        <w:t>PMMA板1个</w:t>
      </w:r>
      <w:r>
        <w:rPr>
          <w:rFonts w:hint="eastAsia" w:ascii="宋体" w:hAnsi="宋体" w:eastAsia="宋体"/>
          <w:sz w:val="24"/>
        </w:rPr>
        <w:t>，</w:t>
      </w:r>
      <w:r>
        <w:rPr>
          <w:rFonts w:ascii="宋体" w:hAnsi="宋体" w:eastAsia="宋体"/>
          <w:sz w:val="24"/>
        </w:rPr>
        <w:t>尺寸</w:t>
      </w:r>
      <w:r>
        <w:rPr>
          <w:rFonts w:hint="eastAsia" w:ascii="宋体" w:hAnsi="宋体" w:eastAsia="宋体"/>
          <w:sz w:val="24"/>
        </w:rPr>
        <w:t>≥240</w:t>
      </w:r>
      <w:r>
        <w:rPr>
          <w:rFonts w:ascii="宋体" w:hAnsi="宋体" w:eastAsia="宋体"/>
          <w:sz w:val="24"/>
        </w:rPr>
        <w:t>mm×</w:t>
      </w:r>
      <w:r>
        <w:rPr>
          <w:rFonts w:hint="eastAsia" w:ascii="宋体" w:hAnsi="宋体" w:eastAsia="宋体"/>
          <w:sz w:val="24"/>
        </w:rPr>
        <w:t>180</w:t>
      </w:r>
      <w:r>
        <w:rPr>
          <w:rFonts w:ascii="宋体" w:hAnsi="宋体" w:eastAsia="宋体"/>
          <w:sz w:val="24"/>
        </w:rPr>
        <w:t>mm</w:t>
      </w:r>
      <w:r>
        <w:rPr>
          <w:rFonts w:hint="eastAsia" w:ascii="宋体" w:hAnsi="宋体" w:eastAsia="宋体"/>
          <w:sz w:val="24"/>
        </w:rPr>
        <w:t>。</w:t>
      </w:r>
    </w:p>
    <w:p w14:paraId="41EACECA">
      <w:pPr>
        <w:spacing w:line="360" w:lineRule="auto"/>
        <w:ind w:firstLine="482" w:firstLineChars="200"/>
        <w:rPr>
          <w:rFonts w:hint="eastAsia" w:ascii="宋体" w:hAnsi="宋体" w:eastAsia="宋体"/>
          <w:sz w:val="24"/>
        </w:rPr>
      </w:pPr>
      <w:r>
        <w:rPr>
          <w:rFonts w:hint="eastAsia" w:ascii="宋体" w:hAnsi="宋体" w:eastAsia="宋体"/>
          <w:b/>
          <w:bCs/>
          <w:sz w:val="24"/>
        </w:rPr>
        <w:t>（评审指标53）</w:t>
      </w:r>
      <w:r>
        <w:rPr>
          <w:rFonts w:hint="eastAsia" w:ascii="宋体" w:hAnsi="宋体" w:eastAsia="宋体"/>
          <w:sz w:val="24"/>
        </w:rPr>
        <w:t>2</w:t>
      </w:r>
      <w:r>
        <w:rPr>
          <w:rFonts w:ascii="宋体" w:hAnsi="宋体" w:eastAsia="宋体"/>
          <w:sz w:val="24"/>
        </w:rPr>
        <w:t>.7图像分析软件：可以优化和评估数字乳腺摄影系统</w:t>
      </w:r>
      <w:r>
        <w:rPr>
          <w:rFonts w:hint="eastAsia" w:ascii="宋体" w:hAnsi="宋体" w:eastAsia="宋体"/>
          <w:sz w:val="24"/>
        </w:rPr>
        <w:t>；</w:t>
      </w:r>
      <w:r>
        <w:rPr>
          <w:rFonts w:ascii="宋体" w:hAnsi="宋体" w:eastAsia="宋体"/>
          <w:sz w:val="24"/>
        </w:rPr>
        <w:t>确定不同厚度PMMA下图像质量的最佳曝光</w:t>
      </w:r>
      <w:r>
        <w:rPr>
          <w:rFonts w:hint="eastAsia" w:ascii="宋体" w:hAnsi="宋体" w:eastAsia="宋体"/>
          <w:sz w:val="24"/>
        </w:rPr>
        <w:t>；对</w:t>
      </w:r>
      <w:r>
        <w:rPr>
          <w:rFonts w:ascii="宋体" w:hAnsi="宋体" w:eastAsia="宋体"/>
          <w:sz w:val="24"/>
        </w:rPr>
        <w:t>图像质量与各种胶片屏幕组合</w:t>
      </w:r>
      <w:r>
        <w:rPr>
          <w:rFonts w:hint="eastAsia" w:ascii="宋体" w:hAnsi="宋体" w:eastAsia="宋体"/>
          <w:sz w:val="24"/>
        </w:rPr>
        <w:t>进行</w:t>
      </w:r>
      <w:r>
        <w:rPr>
          <w:rFonts w:ascii="宋体" w:hAnsi="宋体" w:eastAsia="宋体"/>
          <w:sz w:val="24"/>
        </w:rPr>
        <w:t>比较</w:t>
      </w:r>
      <w:r>
        <w:rPr>
          <w:rFonts w:hint="eastAsia" w:ascii="宋体" w:hAnsi="宋体" w:eastAsia="宋体"/>
          <w:sz w:val="24"/>
        </w:rPr>
        <w:t>，</w:t>
      </w:r>
      <w:r>
        <w:rPr>
          <w:rFonts w:ascii="宋体" w:hAnsi="宋体" w:eastAsia="宋体"/>
          <w:sz w:val="24"/>
        </w:rPr>
        <w:t>确定最佳背景细节</w:t>
      </w:r>
      <w:r>
        <w:rPr>
          <w:rFonts w:hint="eastAsia" w:ascii="宋体" w:hAnsi="宋体" w:eastAsia="宋体"/>
          <w:sz w:val="24"/>
        </w:rPr>
        <w:t>；对</w:t>
      </w:r>
      <w:r>
        <w:rPr>
          <w:rFonts w:ascii="宋体" w:hAnsi="宋体" w:eastAsia="宋体"/>
          <w:sz w:val="24"/>
        </w:rPr>
        <w:t>不同乳腺X射线摄影系统的比较</w:t>
      </w:r>
      <w:r>
        <w:rPr>
          <w:rFonts w:hint="eastAsia" w:ascii="宋体" w:hAnsi="宋体" w:eastAsia="宋体"/>
          <w:sz w:val="24"/>
        </w:rPr>
        <w:t>。</w:t>
      </w:r>
    </w:p>
    <w:p w14:paraId="414BBBAA">
      <w:pPr>
        <w:rPr>
          <w:rFonts w:hint="eastAsia" w:ascii="宋体" w:hAnsi="宋体" w:eastAsia="宋体"/>
        </w:rPr>
      </w:pPr>
      <w:r>
        <w:rPr>
          <w:rFonts w:ascii="宋体" w:hAnsi="宋体" w:eastAsia="宋体"/>
        </w:rPr>
        <w:drawing>
          <wp:inline distT="0" distB="0" distL="0" distR="0">
            <wp:extent cx="4357370" cy="2878455"/>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357370" cy="2878455"/>
                    </a:xfrm>
                    <a:prstGeom prst="rect">
                      <a:avLst/>
                    </a:prstGeom>
                    <a:noFill/>
                    <a:ln>
                      <a:noFill/>
                    </a:ln>
                    <a:effectLst/>
                  </pic:spPr>
                </pic:pic>
              </a:graphicData>
            </a:graphic>
          </wp:inline>
        </w:drawing>
      </w:r>
    </w:p>
    <w:p w14:paraId="635EBA6C">
      <w:pPr>
        <w:pStyle w:val="17"/>
        <w:spacing w:line="360" w:lineRule="auto"/>
        <w:ind w:firstLine="564" w:firstLineChars="235"/>
        <w:jc w:val="both"/>
        <w:rPr>
          <w:rFonts w:ascii="宋体" w:hAnsi="宋体" w:eastAsia="宋体" w:cs="Times New Roman"/>
          <w:color w:val="000000"/>
          <w:sz w:val="24"/>
          <w:szCs w:val="24"/>
          <w:lang w:eastAsia="zh-CN"/>
        </w:rPr>
      </w:pPr>
      <w:r>
        <w:rPr>
          <w:rFonts w:ascii="宋体" w:hAnsi="宋体" w:eastAsia="宋体"/>
          <w:sz w:val="24"/>
          <w:szCs w:val="24"/>
          <w:lang w:eastAsia="zh-CN"/>
        </w:rPr>
        <w:t xml:space="preserve">图1 </w:t>
      </w:r>
      <w:r>
        <w:rPr>
          <w:rFonts w:hint="default" w:ascii="宋体" w:hAnsi="宋体" w:eastAsia="宋体" w:cs="Times New Roman"/>
          <w:color w:val="000000"/>
          <w:sz w:val="24"/>
          <w:szCs w:val="24"/>
        </w:rPr>
        <w:t>YY∕T 0706-2017</w:t>
      </w:r>
      <w:r>
        <w:rPr>
          <w:rFonts w:hint="default" w:ascii="宋体" w:hAnsi="宋体" w:eastAsia="宋体" w:cs="Times New Roman"/>
          <w:color w:val="000000"/>
          <w:sz w:val="24"/>
          <w:szCs w:val="24"/>
          <w:lang w:eastAsia="zh-CN"/>
        </w:rPr>
        <w:t>《</w:t>
      </w:r>
      <w:r>
        <w:rPr>
          <w:rFonts w:hint="default" w:ascii="宋体" w:hAnsi="宋体" w:eastAsia="宋体" w:cs="Times New Roman"/>
          <w:color w:val="000000"/>
          <w:sz w:val="24"/>
          <w:szCs w:val="24"/>
        </w:rPr>
        <w:t>乳腺X射线机专用技术条件</w:t>
      </w:r>
      <w:r>
        <w:rPr>
          <w:rFonts w:hint="default" w:ascii="宋体" w:hAnsi="宋体" w:eastAsia="宋体" w:cs="Times New Roman"/>
          <w:color w:val="000000"/>
          <w:sz w:val="24"/>
          <w:szCs w:val="24"/>
          <w:lang w:eastAsia="zh-CN"/>
        </w:rPr>
        <w:t>》</w:t>
      </w:r>
      <w:r>
        <w:rPr>
          <w:rFonts w:ascii="宋体" w:hAnsi="宋体" w:eastAsia="宋体" w:cs="Times New Roman"/>
          <w:color w:val="000000"/>
          <w:sz w:val="24"/>
          <w:szCs w:val="24"/>
          <w:lang w:eastAsia="zh-CN"/>
        </w:rPr>
        <w:t>附录A 低对比度测试体模</w:t>
      </w:r>
      <w:bookmarkEnd w:id="70"/>
    </w:p>
    <w:p w14:paraId="616E6B7F">
      <w:pPr>
        <w:pStyle w:val="17"/>
        <w:spacing w:line="360" w:lineRule="auto"/>
        <w:ind w:firstLine="566" w:firstLineChars="235"/>
        <w:jc w:val="both"/>
        <w:rPr>
          <w:rFonts w:ascii="宋体" w:hAnsi="宋体" w:eastAsia="宋体" w:cs="Times New Roman"/>
          <w:b/>
          <w:bCs/>
          <w:color w:val="000000"/>
          <w:sz w:val="24"/>
          <w:szCs w:val="24"/>
          <w:lang w:eastAsia="zh-CN"/>
        </w:rPr>
      </w:pPr>
    </w:p>
    <w:p w14:paraId="24AB0972">
      <w:pPr>
        <w:pStyle w:val="17"/>
        <w:spacing w:line="360" w:lineRule="auto"/>
        <w:ind w:firstLine="566" w:firstLineChars="235"/>
        <w:jc w:val="both"/>
        <w:rPr>
          <w:rFonts w:ascii="宋体" w:hAnsi="宋体" w:eastAsia="宋体" w:cs="Times New Roman"/>
          <w:b/>
          <w:bCs/>
          <w:color w:val="000000"/>
          <w:sz w:val="24"/>
          <w:szCs w:val="24"/>
          <w:lang w:eastAsia="zh-CN"/>
        </w:rPr>
      </w:pPr>
    </w:p>
    <w:p w14:paraId="0610E9EB">
      <w:pPr>
        <w:pStyle w:val="17"/>
        <w:spacing w:line="360" w:lineRule="auto"/>
        <w:ind w:firstLine="482" w:firstLineChars="200"/>
        <w:jc w:val="both"/>
        <w:rPr>
          <w:rFonts w:ascii="宋体" w:hAnsi="宋体" w:eastAsia="宋体" w:cs="Times New Roman"/>
          <w:b/>
          <w:bCs/>
          <w:color w:val="000000"/>
          <w:sz w:val="24"/>
          <w:szCs w:val="24"/>
          <w:lang w:eastAsia="zh-CN"/>
        </w:rPr>
      </w:pPr>
      <w:r>
        <w:rPr>
          <w:rFonts w:ascii="宋体" w:hAnsi="宋体" w:eastAsia="宋体" w:cs="Times New Roman"/>
          <w:b/>
          <w:bCs/>
          <w:color w:val="000000"/>
          <w:sz w:val="24"/>
          <w:szCs w:val="24"/>
          <w:lang w:eastAsia="zh-CN"/>
        </w:rPr>
        <w:t>品目号3-10（序号10）</w:t>
      </w:r>
      <w:bookmarkStart w:id="71" w:name="OLE_LINK39"/>
      <w:r>
        <w:rPr>
          <w:rFonts w:ascii="宋体" w:hAnsi="宋体" w:eastAsia="宋体" w:cs="Times New Roman"/>
          <w:b/>
          <w:bCs/>
          <w:color w:val="000000"/>
          <w:sz w:val="24"/>
          <w:szCs w:val="24"/>
          <w:lang w:eastAsia="zh-CN"/>
        </w:rPr>
        <w:t>组织等效乳腺成像体模</w:t>
      </w:r>
      <w:bookmarkEnd w:id="71"/>
      <w:r>
        <w:rPr>
          <w:rFonts w:ascii="宋体" w:hAnsi="宋体" w:eastAsia="宋体" w:cs="Times New Roman"/>
          <w:b/>
          <w:bCs/>
          <w:color w:val="000000"/>
          <w:sz w:val="24"/>
          <w:szCs w:val="24"/>
          <w:lang w:eastAsia="zh-CN"/>
        </w:rPr>
        <w:t>（1套）</w:t>
      </w:r>
    </w:p>
    <w:p w14:paraId="55D2B550">
      <w:pPr>
        <w:pStyle w:val="6"/>
        <w:ind w:firstLine="482" w:firstLineChars="200"/>
        <w:jc w:val="both"/>
        <w:rPr>
          <w:rFonts w:hint="eastAsia"/>
          <w:szCs w:val="24"/>
        </w:rPr>
      </w:pPr>
      <w:r>
        <w:rPr>
          <w:rFonts w:hint="eastAsia"/>
          <w:b/>
          <w:bCs/>
          <w:szCs w:val="24"/>
        </w:rPr>
        <w:t>（评审指标54）</w:t>
      </w:r>
      <w:r>
        <w:rPr>
          <w:b/>
          <w:bCs/>
          <w:szCs w:val="24"/>
        </w:rPr>
        <w:t>1</w:t>
      </w:r>
      <w:r>
        <w:rPr>
          <w:rFonts w:hint="eastAsia"/>
          <w:b/>
          <w:bCs/>
          <w:szCs w:val="24"/>
        </w:rPr>
        <w:t>.</w:t>
      </w:r>
      <w:r>
        <w:rPr>
          <w:b/>
          <w:bCs/>
          <w:szCs w:val="24"/>
        </w:rPr>
        <w:t>仪器描述</w:t>
      </w:r>
      <w:r>
        <w:rPr>
          <w:rFonts w:hint="eastAsia"/>
          <w:szCs w:val="24"/>
        </w:rPr>
        <w:t>：</w:t>
      </w:r>
    </w:p>
    <w:p w14:paraId="78755B1C">
      <w:pPr>
        <w:spacing w:line="360" w:lineRule="auto"/>
        <w:ind w:firstLine="480" w:firstLineChars="200"/>
        <w:rPr>
          <w:rFonts w:hint="eastAsia" w:ascii="宋体" w:hAnsi="宋体" w:eastAsia="宋体"/>
          <w:sz w:val="24"/>
        </w:rPr>
      </w:pPr>
      <w:r>
        <w:rPr>
          <w:rFonts w:ascii="宋体" w:hAnsi="宋体" w:eastAsia="宋体"/>
          <w:sz w:val="24"/>
        </w:rPr>
        <w:t>组织等效乳腺成像体模用于测试乳房X线照相系统的性能</w:t>
      </w:r>
      <w:r>
        <w:rPr>
          <w:rFonts w:hint="eastAsia" w:ascii="宋体" w:hAnsi="宋体" w:eastAsia="宋体"/>
          <w:sz w:val="24"/>
        </w:rPr>
        <w:t>，</w:t>
      </w:r>
      <w:r>
        <w:rPr>
          <w:rFonts w:ascii="宋体" w:hAnsi="宋体" w:eastAsia="宋体"/>
          <w:sz w:val="24"/>
        </w:rPr>
        <w:t>满足</w:t>
      </w:r>
      <w:r>
        <w:rPr>
          <w:rFonts w:hint="eastAsia" w:ascii="宋体" w:hAnsi="宋体" w:eastAsia="宋体"/>
          <w:sz w:val="24"/>
        </w:rPr>
        <w:t>标准</w:t>
      </w:r>
      <w:r>
        <w:rPr>
          <w:rFonts w:ascii="宋体" w:hAnsi="宋体" w:eastAsia="宋体"/>
          <w:sz w:val="24"/>
        </w:rPr>
        <w:t>YY∕T 0706-2017《乳腺X射线机专用技术条件》</w:t>
      </w:r>
      <w:r>
        <w:rPr>
          <w:rFonts w:hint="eastAsia" w:ascii="宋体" w:hAnsi="宋体" w:eastAsia="宋体"/>
          <w:sz w:val="24"/>
        </w:rPr>
        <w:t>的测试需求</w:t>
      </w:r>
      <w:r>
        <w:rPr>
          <w:rFonts w:ascii="宋体" w:hAnsi="宋体" w:eastAsia="宋体"/>
          <w:sz w:val="24"/>
        </w:rPr>
        <w:t>。</w:t>
      </w:r>
    </w:p>
    <w:p w14:paraId="61353833">
      <w:pPr>
        <w:spacing w:line="360" w:lineRule="auto"/>
        <w:ind w:firstLine="482" w:firstLineChars="200"/>
        <w:rPr>
          <w:rFonts w:hint="eastAsia" w:ascii="宋体" w:hAnsi="宋体" w:eastAsia="宋体"/>
          <w:b/>
          <w:bCs/>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b/>
          <w:bCs/>
          <w:sz w:val="24"/>
        </w:rPr>
        <w:t>：</w:t>
      </w:r>
    </w:p>
    <w:p w14:paraId="6878F7E4">
      <w:pPr>
        <w:spacing w:line="360" w:lineRule="auto"/>
        <w:ind w:firstLine="482" w:firstLineChars="200"/>
        <w:rPr>
          <w:rFonts w:hint="eastAsia" w:ascii="宋体" w:hAnsi="宋体" w:eastAsia="宋体"/>
          <w:sz w:val="24"/>
        </w:rPr>
      </w:pPr>
      <w:r>
        <w:rPr>
          <w:rFonts w:hint="eastAsia" w:ascii="宋体" w:hAnsi="宋体" w:eastAsia="宋体"/>
          <w:b/>
          <w:bCs/>
          <w:sz w:val="24"/>
        </w:rPr>
        <w:t>（评审指标55）</w:t>
      </w:r>
      <w:r>
        <w:rPr>
          <w:rFonts w:ascii="宋体" w:hAnsi="宋体" w:eastAsia="宋体"/>
          <w:sz w:val="24"/>
        </w:rPr>
        <w:t>★</w:t>
      </w:r>
      <w:r>
        <w:rPr>
          <w:rFonts w:hint="eastAsia" w:ascii="宋体" w:hAnsi="宋体" w:eastAsia="宋体"/>
          <w:sz w:val="24"/>
        </w:rPr>
        <w:t>2</w:t>
      </w:r>
      <w:r>
        <w:rPr>
          <w:rFonts w:ascii="宋体" w:hAnsi="宋体" w:eastAsia="宋体"/>
          <w:sz w:val="24"/>
        </w:rPr>
        <w:t>.1 满足</w:t>
      </w:r>
      <w:r>
        <w:rPr>
          <w:rFonts w:hint="eastAsia" w:ascii="宋体" w:hAnsi="宋体" w:eastAsia="宋体"/>
          <w:sz w:val="24"/>
        </w:rPr>
        <w:t>标准</w:t>
      </w:r>
      <w:r>
        <w:rPr>
          <w:rFonts w:ascii="宋体" w:hAnsi="宋体" w:eastAsia="宋体"/>
          <w:sz w:val="24"/>
        </w:rPr>
        <w:t>YY∕T 0706-2017《乳腺X射线机专用技术条件》</w:t>
      </w:r>
      <w:r>
        <w:rPr>
          <w:rFonts w:hint="eastAsia" w:ascii="宋体" w:hAnsi="宋体" w:eastAsia="宋体"/>
          <w:sz w:val="24"/>
        </w:rPr>
        <w:t>的测试需求，如图1所示。</w:t>
      </w:r>
    </w:p>
    <w:p w14:paraId="3C2732FB">
      <w:pPr>
        <w:spacing w:line="360" w:lineRule="auto"/>
        <w:ind w:firstLine="482" w:firstLineChars="200"/>
        <w:rPr>
          <w:rFonts w:hint="eastAsia" w:ascii="宋体" w:hAnsi="宋体" w:eastAsia="宋体"/>
          <w:sz w:val="24"/>
        </w:rPr>
      </w:pPr>
      <w:r>
        <w:rPr>
          <w:rFonts w:hint="eastAsia" w:ascii="宋体" w:hAnsi="宋体" w:eastAsia="宋体"/>
          <w:b/>
          <w:bCs/>
          <w:sz w:val="24"/>
        </w:rPr>
        <w:t>（评审指标56）</w:t>
      </w:r>
      <w:r>
        <w:rPr>
          <w:rFonts w:hint="eastAsia" w:ascii="宋体" w:hAnsi="宋体" w:eastAsia="宋体"/>
          <w:sz w:val="24"/>
        </w:rPr>
        <w:t>2.2</w:t>
      </w:r>
      <w:r>
        <w:rPr>
          <w:rFonts w:ascii="宋体" w:hAnsi="宋体" w:eastAsia="宋体"/>
          <w:sz w:val="24"/>
        </w:rPr>
        <w:t>线对目标不窄于5lp/mm-20lp/mm（17个段，每个段五条线）</w:t>
      </w:r>
      <w:r>
        <w:rPr>
          <w:rFonts w:hint="eastAsia" w:ascii="宋体" w:hAnsi="宋体" w:eastAsia="宋体"/>
          <w:sz w:val="24"/>
        </w:rPr>
        <w:t>。</w:t>
      </w:r>
    </w:p>
    <w:p w14:paraId="1C41C4F8">
      <w:pPr>
        <w:spacing w:line="360" w:lineRule="auto"/>
        <w:ind w:firstLine="482" w:firstLineChars="200"/>
        <w:rPr>
          <w:rFonts w:hint="eastAsia" w:ascii="宋体" w:hAnsi="宋体" w:eastAsia="宋体"/>
          <w:sz w:val="24"/>
        </w:rPr>
      </w:pPr>
      <w:r>
        <w:rPr>
          <w:rFonts w:hint="eastAsia" w:ascii="宋体" w:hAnsi="宋体" w:eastAsia="宋体"/>
          <w:b/>
          <w:bCs/>
          <w:sz w:val="24"/>
        </w:rPr>
        <w:t>（评审指标57）</w:t>
      </w:r>
      <w:r>
        <w:rPr>
          <w:rFonts w:hint="eastAsia" w:ascii="宋体" w:hAnsi="宋体" w:eastAsia="宋体"/>
          <w:sz w:val="24"/>
        </w:rPr>
        <w:t>2</w:t>
      </w:r>
      <w:r>
        <w:rPr>
          <w:rFonts w:ascii="宋体" w:hAnsi="宋体" w:eastAsia="宋体"/>
          <w:sz w:val="24"/>
        </w:rPr>
        <w:t>.</w:t>
      </w:r>
      <w:r>
        <w:rPr>
          <w:rFonts w:hint="eastAsia" w:ascii="宋体" w:hAnsi="宋体" w:eastAsia="宋体"/>
          <w:sz w:val="24"/>
        </w:rPr>
        <w:t>3碳酸钙斑点</w:t>
      </w:r>
      <w:r>
        <w:rPr>
          <w:rFonts w:ascii="宋体" w:hAnsi="宋体" w:eastAsia="宋体"/>
          <w:sz w:val="24"/>
        </w:rPr>
        <w:t>（mm）：0.130、0.165、0.196、0.230、0.275、0.400、0.230、0.196、0.165、0.230、0.196、0.165</w:t>
      </w:r>
      <w:r>
        <w:rPr>
          <w:rFonts w:hint="eastAsia" w:ascii="宋体" w:hAnsi="宋体" w:eastAsia="宋体"/>
          <w:sz w:val="24"/>
        </w:rPr>
        <w:t>。</w:t>
      </w:r>
    </w:p>
    <w:p w14:paraId="714B23B3">
      <w:pPr>
        <w:spacing w:line="360" w:lineRule="auto"/>
        <w:ind w:firstLine="482" w:firstLineChars="200"/>
        <w:rPr>
          <w:rFonts w:hint="eastAsia" w:ascii="宋体" w:hAnsi="宋体" w:eastAsia="宋体"/>
          <w:sz w:val="24"/>
        </w:rPr>
      </w:pPr>
      <w:r>
        <w:rPr>
          <w:rFonts w:hint="eastAsia" w:ascii="宋体" w:hAnsi="宋体" w:eastAsia="宋体"/>
          <w:b/>
          <w:bCs/>
          <w:sz w:val="24"/>
        </w:rPr>
        <w:t>（评审指标58）</w:t>
      </w:r>
      <w:r>
        <w:rPr>
          <w:rFonts w:hint="eastAsia" w:ascii="宋体" w:hAnsi="宋体" w:eastAsia="宋体"/>
          <w:sz w:val="24"/>
        </w:rPr>
        <w:t>2</w:t>
      </w:r>
      <w:r>
        <w:rPr>
          <w:rFonts w:ascii="宋体" w:hAnsi="宋体" w:eastAsia="宋体"/>
          <w:sz w:val="24"/>
        </w:rPr>
        <w:t>.</w:t>
      </w:r>
      <w:r>
        <w:rPr>
          <w:rFonts w:hint="eastAsia" w:ascii="宋体" w:hAnsi="宋体" w:eastAsia="宋体"/>
          <w:sz w:val="24"/>
        </w:rPr>
        <w:t>4</w:t>
      </w:r>
      <w:r>
        <w:rPr>
          <w:rFonts w:ascii="宋体" w:hAnsi="宋体" w:eastAsia="宋体"/>
          <w:sz w:val="24"/>
        </w:rPr>
        <w:t>阶梯楔块</w:t>
      </w:r>
      <w:r>
        <w:rPr>
          <w:rFonts w:hint="eastAsia" w:ascii="宋体" w:hAnsi="宋体" w:eastAsia="宋体"/>
          <w:sz w:val="24"/>
        </w:rPr>
        <w:t>（组织等效腺体/脂肪）：厚度</w:t>
      </w:r>
      <w:r>
        <w:rPr>
          <w:rFonts w:ascii="宋体" w:hAnsi="宋体" w:eastAsia="宋体"/>
          <w:sz w:val="24"/>
        </w:rPr>
        <w:t>≤1cm</w:t>
      </w:r>
      <w:r>
        <w:rPr>
          <w:rFonts w:hint="eastAsia" w:ascii="宋体" w:hAnsi="宋体" w:eastAsia="宋体"/>
          <w:sz w:val="24"/>
        </w:rPr>
        <w:t>；包含</w:t>
      </w:r>
      <w:r>
        <w:rPr>
          <w:rFonts w:ascii="宋体" w:hAnsi="宋体" w:eastAsia="宋体"/>
          <w:sz w:val="24"/>
        </w:rPr>
        <w:t>100%腺体、70%腺体、50%腺体、30%腺体、100%脂肪</w:t>
      </w:r>
      <w:r>
        <w:rPr>
          <w:rFonts w:hint="eastAsia" w:ascii="宋体" w:hAnsi="宋体" w:eastAsia="宋体"/>
          <w:sz w:val="24"/>
        </w:rPr>
        <w:t>。</w:t>
      </w:r>
    </w:p>
    <w:p w14:paraId="304F6F5E">
      <w:pPr>
        <w:spacing w:line="360" w:lineRule="auto"/>
        <w:ind w:firstLine="482" w:firstLineChars="200"/>
        <w:rPr>
          <w:rFonts w:hint="eastAsia" w:ascii="宋体" w:hAnsi="宋体" w:eastAsia="宋体"/>
          <w:sz w:val="24"/>
        </w:rPr>
      </w:pPr>
      <w:r>
        <w:rPr>
          <w:rFonts w:hint="eastAsia" w:ascii="宋体" w:hAnsi="宋体" w:eastAsia="宋体"/>
          <w:b/>
          <w:bCs/>
          <w:sz w:val="24"/>
        </w:rPr>
        <w:t>（评审指标59）</w:t>
      </w:r>
      <w:r>
        <w:rPr>
          <w:rFonts w:hint="eastAsia" w:ascii="宋体" w:hAnsi="宋体" w:eastAsia="宋体"/>
          <w:sz w:val="24"/>
        </w:rPr>
        <w:t>2</w:t>
      </w:r>
      <w:r>
        <w:rPr>
          <w:rFonts w:ascii="宋体" w:hAnsi="宋体" w:eastAsia="宋体"/>
          <w:sz w:val="24"/>
        </w:rPr>
        <w:t>.</w:t>
      </w:r>
      <w:r>
        <w:rPr>
          <w:rFonts w:hint="eastAsia" w:ascii="宋体" w:hAnsi="宋体" w:eastAsia="宋体"/>
          <w:sz w:val="24"/>
        </w:rPr>
        <w:t>5</w:t>
      </w:r>
      <w:r>
        <w:rPr>
          <w:rFonts w:ascii="宋体" w:hAnsi="宋体" w:eastAsia="宋体"/>
          <w:sz w:val="24"/>
        </w:rPr>
        <w:t>半球</w:t>
      </w:r>
      <w:r>
        <w:rPr>
          <w:rFonts w:hint="eastAsia" w:ascii="宋体" w:hAnsi="宋体" w:eastAsia="宋体"/>
          <w:sz w:val="24"/>
        </w:rPr>
        <w:t>包块</w:t>
      </w:r>
      <w:r>
        <w:rPr>
          <w:rFonts w:ascii="宋体" w:hAnsi="宋体" w:eastAsia="宋体"/>
          <w:sz w:val="24"/>
        </w:rPr>
        <w:t>（75%腺状/25%脂肪）厚度（mm）：4.76、3.16、2.38、1.98、1.59、1.19、0.9</w:t>
      </w:r>
      <w:r>
        <w:rPr>
          <w:rFonts w:hint="eastAsia" w:ascii="宋体" w:hAnsi="宋体" w:eastAsia="宋体"/>
          <w:sz w:val="24"/>
        </w:rPr>
        <w:t>。</w:t>
      </w:r>
    </w:p>
    <w:p w14:paraId="00EEBC84">
      <w:pPr>
        <w:spacing w:line="360" w:lineRule="auto"/>
        <w:ind w:firstLine="482" w:firstLineChars="200"/>
        <w:rPr>
          <w:rFonts w:hint="eastAsia" w:ascii="宋体" w:hAnsi="宋体" w:eastAsia="宋体"/>
          <w:sz w:val="24"/>
        </w:rPr>
      </w:pPr>
      <w:r>
        <w:rPr>
          <w:rFonts w:hint="eastAsia" w:ascii="宋体" w:hAnsi="宋体" w:eastAsia="宋体"/>
          <w:b/>
          <w:bCs/>
          <w:sz w:val="24"/>
        </w:rPr>
        <w:t>（评审指标60）</w:t>
      </w:r>
      <w:r>
        <w:rPr>
          <w:rFonts w:hint="eastAsia" w:ascii="宋体" w:hAnsi="宋体" w:eastAsia="宋体"/>
          <w:sz w:val="24"/>
        </w:rPr>
        <w:t>2.6</w:t>
      </w:r>
      <w:r>
        <w:rPr>
          <w:rFonts w:ascii="宋体" w:hAnsi="宋体" w:eastAsia="宋体"/>
          <w:sz w:val="24"/>
        </w:rPr>
        <w:t>材料：环氧树脂；内部颗粒：碳酸钙</w:t>
      </w:r>
      <w:r>
        <w:rPr>
          <w:rFonts w:hint="eastAsia" w:ascii="宋体" w:hAnsi="宋体" w:eastAsia="宋体"/>
          <w:sz w:val="24"/>
        </w:rPr>
        <w:t>。</w:t>
      </w:r>
    </w:p>
    <w:p w14:paraId="55A47F4C">
      <w:pPr>
        <w:spacing w:line="360" w:lineRule="auto"/>
        <w:ind w:firstLine="482" w:firstLineChars="200"/>
        <w:rPr>
          <w:rFonts w:hint="eastAsia" w:ascii="宋体" w:hAnsi="宋体" w:eastAsia="宋体"/>
          <w:sz w:val="24"/>
        </w:rPr>
      </w:pPr>
      <w:r>
        <w:rPr>
          <w:rFonts w:hint="eastAsia" w:ascii="宋体" w:hAnsi="宋体" w:eastAsia="宋体"/>
          <w:b/>
          <w:bCs/>
          <w:sz w:val="24"/>
        </w:rPr>
        <w:t>（评审指标61）</w:t>
      </w:r>
      <w:r>
        <w:rPr>
          <w:rFonts w:hint="eastAsia" w:ascii="宋体" w:hAnsi="宋体" w:eastAsia="宋体"/>
          <w:sz w:val="24"/>
        </w:rPr>
        <w:t>2</w:t>
      </w:r>
      <w:r>
        <w:rPr>
          <w:rFonts w:ascii="宋体" w:hAnsi="宋体" w:eastAsia="宋体"/>
          <w:sz w:val="24"/>
        </w:rPr>
        <w:t>.</w:t>
      </w:r>
      <w:r>
        <w:rPr>
          <w:rFonts w:hint="eastAsia" w:ascii="宋体" w:hAnsi="宋体" w:eastAsia="宋体"/>
          <w:sz w:val="24"/>
        </w:rPr>
        <w:t>7</w:t>
      </w:r>
      <w:r>
        <w:rPr>
          <w:rFonts w:ascii="宋体" w:hAnsi="宋体" w:eastAsia="宋体"/>
          <w:sz w:val="24"/>
        </w:rPr>
        <w:t>尺寸：</w:t>
      </w:r>
      <w:r>
        <w:rPr>
          <w:rFonts w:hint="eastAsia" w:ascii="宋体" w:hAnsi="宋体" w:eastAsia="宋体"/>
          <w:sz w:val="24"/>
        </w:rPr>
        <w:t>≤20</w:t>
      </w:r>
      <w:r>
        <w:rPr>
          <w:rFonts w:ascii="宋体" w:hAnsi="宋体" w:eastAsia="宋体"/>
          <w:sz w:val="24"/>
        </w:rPr>
        <w:t>cm×</w:t>
      </w:r>
      <w:r>
        <w:rPr>
          <w:rFonts w:hint="eastAsia" w:ascii="宋体" w:hAnsi="宋体" w:eastAsia="宋体"/>
          <w:sz w:val="24"/>
        </w:rPr>
        <w:t>20</w:t>
      </w:r>
      <w:r>
        <w:rPr>
          <w:rFonts w:ascii="宋体" w:hAnsi="宋体" w:eastAsia="宋体"/>
          <w:sz w:val="24"/>
        </w:rPr>
        <w:t>cm×</w:t>
      </w:r>
      <w:r>
        <w:rPr>
          <w:rFonts w:hint="eastAsia" w:ascii="宋体" w:hAnsi="宋体" w:eastAsia="宋体"/>
          <w:sz w:val="24"/>
        </w:rPr>
        <w:t>20</w:t>
      </w:r>
      <w:r>
        <w:rPr>
          <w:rFonts w:ascii="宋体" w:hAnsi="宋体" w:eastAsia="宋体"/>
          <w:sz w:val="24"/>
        </w:rPr>
        <w:t>cm；重量：≤</w:t>
      </w:r>
      <w:r>
        <w:rPr>
          <w:rFonts w:hint="eastAsia" w:ascii="宋体" w:hAnsi="宋体" w:eastAsia="宋体"/>
          <w:sz w:val="24"/>
        </w:rPr>
        <w:t>2</w:t>
      </w:r>
      <w:r>
        <w:rPr>
          <w:rFonts w:ascii="宋体" w:hAnsi="宋体" w:eastAsia="宋体"/>
          <w:sz w:val="24"/>
        </w:rPr>
        <w:t>kg</w:t>
      </w:r>
      <w:r>
        <w:rPr>
          <w:rFonts w:hint="eastAsia" w:ascii="宋体" w:hAnsi="宋体" w:eastAsia="宋体"/>
          <w:sz w:val="24"/>
        </w:rPr>
        <w:t>。</w:t>
      </w:r>
    </w:p>
    <w:p w14:paraId="10625EA8">
      <w:pPr>
        <w:spacing w:line="360" w:lineRule="auto"/>
        <w:ind w:firstLine="482" w:firstLineChars="200"/>
        <w:rPr>
          <w:rFonts w:hint="eastAsia" w:ascii="宋体" w:hAnsi="宋体" w:eastAsia="宋体"/>
          <w:sz w:val="24"/>
        </w:rPr>
      </w:pPr>
      <w:r>
        <w:rPr>
          <w:rFonts w:hint="eastAsia" w:ascii="宋体" w:hAnsi="宋体" w:eastAsia="宋体"/>
          <w:b/>
          <w:bCs/>
          <w:sz w:val="24"/>
        </w:rPr>
        <w:t>（评审指标62）</w:t>
      </w:r>
      <w:r>
        <w:rPr>
          <w:rFonts w:hint="eastAsia" w:ascii="宋体" w:hAnsi="宋体" w:eastAsia="宋体"/>
          <w:sz w:val="24"/>
        </w:rPr>
        <w:t>2</w:t>
      </w:r>
      <w:r>
        <w:rPr>
          <w:rFonts w:ascii="宋体" w:hAnsi="宋体" w:eastAsia="宋体"/>
          <w:sz w:val="24"/>
        </w:rPr>
        <w:t>.</w:t>
      </w:r>
      <w:r>
        <w:rPr>
          <w:rFonts w:hint="eastAsia" w:ascii="宋体" w:hAnsi="宋体" w:eastAsia="宋体"/>
          <w:sz w:val="24"/>
        </w:rPr>
        <w:t>8</w:t>
      </w:r>
      <w:r>
        <w:rPr>
          <w:rFonts w:ascii="宋体" w:hAnsi="宋体" w:eastAsia="宋体"/>
          <w:sz w:val="24"/>
        </w:rPr>
        <w:t>可测试乳腺X线摄影系统的性能</w:t>
      </w:r>
      <w:r>
        <w:rPr>
          <w:rFonts w:hint="eastAsia" w:ascii="宋体" w:hAnsi="宋体" w:eastAsia="宋体"/>
          <w:sz w:val="24"/>
        </w:rPr>
        <w:t>；</w:t>
      </w:r>
      <w:r>
        <w:rPr>
          <w:rFonts w:ascii="宋体" w:hAnsi="宋体" w:eastAsia="宋体"/>
          <w:sz w:val="24"/>
        </w:rPr>
        <w:t>模拟钙化、导管内纤维硬化和肿瘤块作为测试对象嵌入到体模中</w:t>
      </w:r>
      <w:r>
        <w:rPr>
          <w:rFonts w:hint="eastAsia" w:ascii="宋体" w:hAnsi="宋体" w:eastAsia="宋体"/>
          <w:sz w:val="24"/>
        </w:rPr>
        <w:t>。</w:t>
      </w:r>
    </w:p>
    <w:p w14:paraId="6AABDD02">
      <w:pPr>
        <w:rPr>
          <w:rFonts w:hint="eastAsia" w:ascii="宋体" w:hAnsi="宋体" w:eastAsia="宋体"/>
        </w:rPr>
      </w:pPr>
      <w:r>
        <w:rPr>
          <w:rFonts w:ascii="宋体" w:hAnsi="宋体" w:eastAsia="宋体"/>
        </w:rPr>
        <w:drawing>
          <wp:inline distT="0" distB="0" distL="0" distR="0">
            <wp:extent cx="5128895" cy="27273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extLst>
                        <a:ext uri="{28A0092B-C50C-407E-A947-70E740481C1C}">
                          <a14:useLocalDpi xmlns:a14="http://schemas.microsoft.com/office/drawing/2010/main" val="0"/>
                        </a:ext>
                      </a:extLst>
                    </a:blip>
                    <a:srcRect t="2939" b="4759"/>
                    <a:stretch>
                      <a:fillRect/>
                    </a:stretch>
                  </pic:blipFill>
                  <pic:spPr>
                    <a:xfrm>
                      <a:off x="0" y="0"/>
                      <a:ext cx="5128895" cy="2727325"/>
                    </a:xfrm>
                    <a:prstGeom prst="rect">
                      <a:avLst/>
                    </a:prstGeom>
                    <a:noFill/>
                    <a:ln>
                      <a:noFill/>
                    </a:ln>
                    <a:effectLst/>
                  </pic:spPr>
                </pic:pic>
              </a:graphicData>
            </a:graphic>
          </wp:inline>
        </w:drawing>
      </w:r>
    </w:p>
    <w:p w14:paraId="17B9D40A">
      <w:pPr>
        <w:rPr>
          <w:rFonts w:hint="eastAsia" w:ascii="宋体" w:hAnsi="宋体" w:eastAsia="宋体"/>
          <w:sz w:val="24"/>
        </w:rPr>
      </w:pPr>
      <w:r>
        <w:rPr>
          <w:rFonts w:ascii="宋体" w:hAnsi="宋体" w:eastAsia="宋体"/>
          <w:sz w:val="24"/>
        </w:rPr>
        <w:t>图1 YY∕T 0706-2017《乳腺X射线机专用技术条件》附录B 乳腺成像体模</w:t>
      </w:r>
    </w:p>
    <w:p w14:paraId="513F86BD">
      <w:pPr>
        <w:pStyle w:val="17"/>
        <w:spacing w:line="360" w:lineRule="auto"/>
        <w:ind w:firstLine="566" w:firstLineChars="235"/>
        <w:jc w:val="both"/>
        <w:rPr>
          <w:rFonts w:ascii="宋体" w:hAnsi="宋体" w:eastAsia="宋体"/>
          <w:b/>
          <w:bCs/>
          <w:sz w:val="24"/>
          <w:szCs w:val="24"/>
          <w:lang w:eastAsia="zh-CN"/>
        </w:rPr>
      </w:pPr>
    </w:p>
    <w:p w14:paraId="09B81D26">
      <w:pPr>
        <w:pStyle w:val="17"/>
        <w:spacing w:line="360" w:lineRule="auto"/>
        <w:ind w:firstLine="566" w:firstLineChars="235"/>
        <w:jc w:val="both"/>
        <w:rPr>
          <w:rFonts w:ascii="宋体" w:hAnsi="宋体" w:eastAsia="宋体"/>
          <w:b/>
          <w:bCs/>
          <w:sz w:val="24"/>
          <w:szCs w:val="24"/>
          <w:lang w:eastAsia="zh-CN"/>
        </w:rPr>
      </w:pPr>
    </w:p>
    <w:p w14:paraId="6A081C27">
      <w:pPr>
        <w:pStyle w:val="17"/>
        <w:spacing w:line="360" w:lineRule="auto"/>
        <w:ind w:firstLine="566" w:firstLineChars="235"/>
        <w:jc w:val="both"/>
        <w:rPr>
          <w:rFonts w:ascii="宋体" w:hAnsi="宋体" w:eastAsia="宋体"/>
          <w:b/>
          <w:bCs/>
          <w:sz w:val="24"/>
          <w:szCs w:val="24"/>
          <w:lang w:eastAsia="zh-CN"/>
        </w:rPr>
      </w:pPr>
      <w:r>
        <w:rPr>
          <w:rFonts w:ascii="宋体" w:hAnsi="宋体" w:eastAsia="宋体"/>
          <w:b/>
          <w:bCs/>
          <w:sz w:val="24"/>
          <w:szCs w:val="24"/>
          <w:lang w:eastAsia="zh-CN"/>
        </w:rPr>
        <w:t>品目号3-11（序号11）</w:t>
      </w:r>
      <w:bookmarkStart w:id="72" w:name="OLE_LINK40"/>
      <w:r>
        <w:rPr>
          <w:rFonts w:ascii="宋体" w:hAnsi="宋体" w:eastAsia="宋体"/>
          <w:b/>
          <w:bCs/>
          <w:sz w:val="24"/>
          <w:szCs w:val="24"/>
          <w:lang w:eastAsia="zh-CN"/>
        </w:rPr>
        <w:t>DR图像综合测试模体</w:t>
      </w:r>
      <w:bookmarkEnd w:id="72"/>
      <w:r>
        <w:rPr>
          <w:rFonts w:ascii="宋体" w:hAnsi="宋体" w:eastAsia="宋体"/>
          <w:b/>
          <w:bCs/>
          <w:sz w:val="24"/>
          <w:szCs w:val="24"/>
          <w:lang w:eastAsia="zh-CN"/>
        </w:rPr>
        <w:t>（1套）</w:t>
      </w:r>
    </w:p>
    <w:p w14:paraId="05949F14">
      <w:pPr>
        <w:pStyle w:val="6"/>
        <w:ind w:firstLine="424"/>
        <w:rPr>
          <w:rFonts w:hint="eastAsia"/>
          <w:szCs w:val="24"/>
        </w:rPr>
      </w:pPr>
      <w:r>
        <w:rPr>
          <w:rFonts w:hint="eastAsia"/>
          <w:b/>
          <w:bCs/>
          <w:szCs w:val="24"/>
        </w:rPr>
        <w:t>（评审指标63）</w:t>
      </w:r>
      <w:r>
        <w:rPr>
          <w:b/>
          <w:bCs/>
          <w:szCs w:val="24"/>
        </w:rPr>
        <w:t>1</w:t>
      </w:r>
      <w:r>
        <w:rPr>
          <w:rFonts w:hint="eastAsia"/>
          <w:b/>
          <w:bCs/>
          <w:szCs w:val="24"/>
        </w:rPr>
        <w:t>.</w:t>
      </w:r>
      <w:r>
        <w:rPr>
          <w:b/>
          <w:bCs/>
          <w:szCs w:val="24"/>
        </w:rPr>
        <w:t>仪器描述</w:t>
      </w:r>
      <w:r>
        <w:rPr>
          <w:rFonts w:hint="eastAsia"/>
          <w:b/>
          <w:bCs/>
          <w:szCs w:val="24"/>
        </w:rPr>
        <w:t>：</w:t>
      </w:r>
    </w:p>
    <w:p w14:paraId="294FF971">
      <w:pPr>
        <w:spacing w:line="360" w:lineRule="auto"/>
        <w:ind w:firstLine="480" w:firstLineChars="200"/>
        <w:rPr>
          <w:rFonts w:hint="eastAsia" w:ascii="宋体" w:hAnsi="宋体" w:eastAsia="宋体"/>
          <w:sz w:val="24"/>
        </w:rPr>
      </w:pPr>
      <w:r>
        <w:rPr>
          <w:rFonts w:hint="eastAsia" w:ascii="宋体" w:hAnsi="宋体" w:eastAsia="宋体"/>
          <w:sz w:val="24"/>
        </w:rPr>
        <w:t>数字减影血管造影体模用于医用血管造影X射线机数字减影成像性能的测试，满足标准YY/T 0740-2022《医用血管造影X射线机专用技术条件》GB/T 19042.3-2005《医用成像部门的评价及例行试验 第3-3部分：数字减影血管造影(DSA)X射线设备成像性能验收试验》、WS 76-2020 《医用X射线诊断设备质量控制检测规范》的测试需求。测试体模适用于移动式C形臂X射线机的空间分辨率、低对比度分辨率、动态范围、铅尺等图像性能检测，满足标准YY/T 0744-2018《移动式C形臂X射线机专用技术条件》的测试需求。PMMA剂量模体用于医用诊断X射线辐射源及DR的辐射剂量的测试，满足标准GB 9706.254-2020《医用电气设备 第2-54部分：X射线摄影和透视设备的基本安全和基本性能专用要求》、GB 9706.243-2021《医用电气设备 第2-43部分：介入操作X射线设备的基本安全和基本性能专用要求》的测试需求。</w:t>
      </w:r>
    </w:p>
    <w:p w14:paraId="332FAB72">
      <w:pPr>
        <w:spacing w:line="360" w:lineRule="auto"/>
        <w:ind w:firstLine="424"/>
        <w:rPr>
          <w:rFonts w:hint="eastAsia" w:ascii="宋体" w:hAnsi="宋体" w:eastAsia="宋体"/>
          <w:b/>
          <w:bCs/>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b/>
          <w:bCs/>
          <w:sz w:val="24"/>
        </w:rPr>
        <w:t>：</w:t>
      </w:r>
    </w:p>
    <w:p w14:paraId="4148D85F">
      <w:pPr>
        <w:spacing w:line="360" w:lineRule="auto"/>
        <w:rPr>
          <w:rFonts w:hint="eastAsia" w:ascii="宋体" w:hAnsi="宋体" w:eastAsia="宋体"/>
          <w:sz w:val="24"/>
        </w:rPr>
      </w:pPr>
      <w:r>
        <w:rPr>
          <w:rFonts w:hint="eastAsia" w:ascii="宋体" w:hAnsi="宋体" w:eastAsia="宋体"/>
          <w:sz w:val="24"/>
        </w:rPr>
        <w:t>2.1数字减影血管造影体模：</w:t>
      </w:r>
    </w:p>
    <w:p w14:paraId="02AC94E8">
      <w:pPr>
        <w:spacing w:line="360" w:lineRule="auto"/>
        <w:ind w:firstLine="424"/>
        <w:rPr>
          <w:rFonts w:hint="eastAsia" w:ascii="宋体" w:hAnsi="宋体" w:eastAsia="宋体"/>
          <w:sz w:val="24"/>
        </w:rPr>
      </w:pPr>
      <w:r>
        <w:rPr>
          <w:rFonts w:hint="eastAsia" w:ascii="宋体" w:hAnsi="宋体" w:eastAsia="宋体"/>
          <w:b/>
          <w:bCs/>
          <w:sz w:val="24"/>
        </w:rPr>
        <w:t>（评审指标64）</w:t>
      </w:r>
      <w:r>
        <w:rPr>
          <w:rFonts w:hint="eastAsia" w:ascii="宋体" w:hAnsi="宋体" w:eastAsia="宋体"/>
          <w:sz w:val="24"/>
        </w:rPr>
        <w:t>★2.1.1符合YY∕T 0740-2022《医用血管造影X射线机专用技术条件》中数字减影成像性能检测部分的测试需求，如图1所示；</w:t>
      </w:r>
    </w:p>
    <w:p w14:paraId="061FCC6F">
      <w:pPr>
        <w:spacing w:line="360" w:lineRule="auto"/>
        <w:ind w:firstLine="424"/>
        <w:rPr>
          <w:rFonts w:hint="eastAsia" w:ascii="宋体" w:hAnsi="宋体" w:eastAsia="宋体"/>
          <w:sz w:val="24"/>
        </w:rPr>
      </w:pPr>
      <w:r>
        <w:rPr>
          <w:rFonts w:hint="eastAsia" w:ascii="宋体" w:hAnsi="宋体" w:eastAsia="宋体"/>
          <w:b/>
          <w:bCs/>
          <w:sz w:val="24"/>
        </w:rPr>
        <w:t>（评审指标65）</w:t>
      </w:r>
      <w:r>
        <w:rPr>
          <w:rFonts w:hint="eastAsia" w:ascii="宋体" w:hAnsi="宋体" w:eastAsia="宋体"/>
          <w:sz w:val="24"/>
        </w:rPr>
        <w:t>2.1.2模体主体：150mm×150mm×57mm PMMA，带有6mm深、150mm宽的槽。内含PMMA衰减体150mm×150mm×23.5mm；</w:t>
      </w:r>
    </w:p>
    <w:p w14:paraId="15A521D2">
      <w:pPr>
        <w:spacing w:line="360" w:lineRule="auto"/>
        <w:ind w:firstLine="424"/>
        <w:rPr>
          <w:rFonts w:hint="eastAsia" w:ascii="宋体" w:hAnsi="宋体" w:eastAsia="宋体"/>
          <w:sz w:val="24"/>
        </w:rPr>
      </w:pPr>
      <w:r>
        <w:rPr>
          <w:rFonts w:hint="eastAsia" w:ascii="宋体" w:hAnsi="宋体" w:eastAsia="宋体"/>
          <w:b/>
          <w:bCs/>
          <w:sz w:val="24"/>
        </w:rPr>
        <w:t>（评审指标66）</w:t>
      </w:r>
      <w:r>
        <w:rPr>
          <w:rFonts w:hint="eastAsia" w:ascii="宋体" w:hAnsi="宋体" w:eastAsia="宋体"/>
          <w:sz w:val="24"/>
        </w:rPr>
        <w:t>2.1.3血管模拟插件：基材PMMA，长150mm，宽163mm，厚6mm；</w:t>
      </w:r>
    </w:p>
    <w:p w14:paraId="07A4F66F">
      <w:pPr>
        <w:spacing w:line="360" w:lineRule="auto"/>
        <w:rPr>
          <w:rFonts w:hint="eastAsia" w:ascii="宋体" w:hAnsi="宋体" w:eastAsia="宋体"/>
          <w:sz w:val="24"/>
        </w:rPr>
      </w:pPr>
      <w:r>
        <w:rPr>
          <w:rFonts w:hint="eastAsia" w:ascii="宋体" w:hAnsi="宋体" w:eastAsia="宋体"/>
          <w:sz w:val="24"/>
        </w:rPr>
        <w:t>带有4个血管模拟条：材质铝（纯度≥99.5%），铝条长≥150mm，宽3mm，厚度分别为0.05 mm、0.1mm、0.2mm、0.4mm，铝条间距23mm；</w:t>
      </w:r>
    </w:p>
    <w:p w14:paraId="2B93976B">
      <w:pPr>
        <w:spacing w:line="360" w:lineRule="auto"/>
        <w:ind w:firstLine="424"/>
        <w:rPr>
          <w:rFonts w:hint="eastAsia" w:ascii="宋体" w:hAnsi="宋体" w:eastAsia="宋体"/>
          <w:sz w:val="24"/>
        </w:rPr>
      </w:pPr>
      <w:r>
        <w:rPr>
          <w:rFonts w:hint="eastAsia" w:ascii="宋体" w:hAnsi="宋体" w:eastAsia="宋体"/>
          <w:b/>
          <w:bCs/>
          <w:sz w:val="24"/>
        </w:rPr>
        <w:t>（评审指标67）</w:t>
      </w:r>
      <w:r>
        <w:rPr>
          <w:rFonts w:hint="eastAsia" w:ascii="宋体" w:hAnsi="宋体" w:eastAsia="宋体"/>
          <w:sz w:val="24"/>
        </w:rPr>
        <w:t>2.1.4血管模拟插件运动位移量：10mm横向移动，双向进退；</w:t>
      </w:r>
    </w:p>
    <w:p w14:paraId="2EF582FE">
      <w:pPr>
        <w:spacing w:line="360" w:lineRule="auto"/>
        <w:ind w:firstLine="424"/>
        <w:rPr>
          <w:rFonts w:hint="eastAsia" w:ascii="宋体" w:hAnsi="宋体" w:eastAsia="宋体"/>
          <w:sz w:val="24"/>
        </w:rPr>
      </w:pPr>
      <w:r>
        <w:rPr>
          <w:rFonts w:hint="eastAsia" w:ascii="宋体" w:hAnsi="宋体" w:eastAsia="宋体"/>
          <w:b/>
          <w:bCs/>
          <w:sz w:val="24"/>
        </w:rPr>
        <w:t>（评审指标68）</w:t>
      </w:r>
      <w:r>
        <w:rPr>
          <w:rFonts w:hint="eastAsia" w:ascii="宋体" w:hAnsi="宋体" w:eastAsia="宋体"/>
          <w:sz w:val="24"/>
        </w:rPr>
        <w:t>2.1.5体模具有远程控制运动装置，检测过程中使血管模拟体运动；</w:t>
      </w:r>
    </w:p>
    <w:p w14:paraId="133FCE9D">
      <w:pPr>
        <w:spacing w:line="360" w:lineRule="auto"/>
        <w:ind w:firstLine="424"/>
        <w:rPr>
          <w:rFonts w:hint="eastAsia" w:ascii="宋体" w:hAnsi="宋体" w:eastAsia="宋体"/>
          <w:sz w:val="24"/>
        </w:rPr>
      </w:pPr>
      <w:r>
        <w:rPr>
          <w:rFonts w:hint="eastAsia" w:ascii="宋体" w:hAnsi="宋体" w:eastAsia="宋体"/>
          <w:b/>
          <w:bCs/>
          <w:sz w:val="24"/>
        </w:rPr>
        <w:t>（评审指标69）</w:t>
      </w:r>
      <w:r>
        <w:rPr>
          <w:rFonts w:hint="eastAsia" w:ascii="宋体" w:hAnsi="宋体" w:eastAsia="宋体"/>
          <w:sz w:val="24"/>
        </w:rPr>
        <w:t>2.1.6动态楔形阶梯：材质铜（纯度≥99.5%），7个线性阶梯厚度分别为0.2mm、0.4mm、0.6mm、0.8mm、1.0mm、1.2mm、1.4mm，与插件纵向方向垂直放置。</w:t>
      </w:r>
    </w:p>
    <w:p w14:paraId="35BA2544">
      <w:pPr>
        <w:rPr>
          <w:rFonts w:hint="eastAsia" w:ascii="宋体" w:hAnsi="宋体" w:eastAsia="宋体"/>
        </w:rPr>
      </w:pPr>
      <w:r>
        <w:rPr>
          <w:rFonts w:ascii="宋体" w:hAnsi="宋体" w:eastAsia="宋体"/>
        </w:rPr>
        <w:drawing>
          <wp:inline distT="0" distB="0" distL="0" distR="0">
            <wp:extent cx="5271770" cy="4246245"/>
            <wp:effectExtent l="0" t="0" r="508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1770" cy="4246245"/>
                    </a:xfrm>
                    <a:prstGeom prst="rect">
                      <a:avLst/>
                    </a:prstGeom>
                    <a:noFill/>
                    <a:ln>
                      <a:noFill/>
                    </a:ln>
                  </pic:spPr>
                </pic:pic>
              </a:graphicData>
            </a:graphic>
          </wp:inline>
        </w:drawing>
      </w:r>
    </w:p>
    <w:p w14:paraId="41F99B21">
      <w:pPr>
        <w:ind w:firstLine="960" w:firstLineChars="400"/>
        <w:rPr>
          <w:rFonts w:hint="eastAsia" w:ascii="宋体" w:hAnsi="宋体" w:eastAsia="宋体"/>
          <w:sz w:val="24"/>
        </w:rPr>
      </w:pPr>
      <w:r>
        <w:rPr>
          <w:rFonts w:hint="eastAsia" w:ascii="宋体" w:hAnsi="宋体" w:eastAsia="宋体"/>
          <w:sz w:val="24"/>
        </w:rPr>
        <w:t>图1 有补偿试验阶梯数字减影血管造影体模示意图</w:t>
      </w:r>
    </w:p>
    <w:p w14:paraId="2E101ABE">
      <w:pPr>
        <w:rPr>
          <w:rFonts w:hint="eastAsia" w:ascii="宋体" w:hAnsi="宋体" w:eastAsia="宋体"/>
        </w:rPr>
      </w:pPr>
    </w:p>
    <w:p w14:paraId="5A7C75BE">
      <w:pPr>
        <w:spacing w:line="360" w:lineRule="auto"/>
        <w:rPr>
          <w:rFonts w:hint="eastAsia" w:ascii="宋体" w:hAnsi="宋体" w:eastAsia="宋体"/>
          <w:sz w:val="24"/>
        </w:rPr>
      </w:pPr>
      <w:r>
        <w:rPr>
          <w:rFonts w:hint="eastAsia" w:ascii="宋体" w:hAnsi="宋体" w:eastAsia="宋体"/>
          <w:sz w:val="24"/>
        </w:rPr>
        <w:t>2.2测试体模：</w:t>
      </w:r>
    </w:p>
    <w:p w14:paraId="37D41730">
      <w:pPr>
        <w:spacing w:line="360" w:lineRule="auto"/>
        <w:ind w:firstLine="424"/>
        <w:rPr>
          <w:rFonts w:hint="eastAsia" w:ascii="宋体" w:hAnsi="宋体" w:eastAsia="宋体"/>
          <w:sz w:val="24"/>
        </w:rPr>
      </w:pPr>
      <w:r>
        <w:rPr>
          <w:rFonts w:hint="eastAsia" w:ascii="宋体" w:hAnsi="宋体" w:eastAsia="宋体"/>
          <w:b/>
          <w:bCs/>
          <w:sz w:val="24"/>
        </w:rPr>
        <w:t>（评审指标70）</w:t>
      </w:r>
      <w:r>
        <w:rPr>
          <w:rFonts w:hint="eastAsia" w:ascii="宋体" w:hAnsi="宋体" w:eastAsia="宋体"/>
          <w:sz w:val="24"/>
        </w:rPr>
        <w:t>2.2.1满足标准YY/T 0744-2018《移动式C形臂X射线机专用技术条件》的测试需求；</w:t>
      </w:r>
    </w:p>
    <w:p w14:paraId="08E16EE8">
      <w:pPr>
        <w:spacing w:line="360" w:lineRule="auto"/>
        <w:ind w:firstLine="424"/>
        <w:rPr>
          <w:rFonts w:hint="eastAsia" w:ascii="宋体" w:hAnsi="宋体" w:eastAsia="宋体"/>
          <w:sz w:val="24"/>
        </w:rPr>
      </w:pPr>
      <w:r>
        <w:rPr>
          <w:rFonts w:hint="eastAsia" w:ascii="宋体" w:hAnsi="宋体" w:eastAsia="宋体"/>
          <w:b/>
          <w:bCs/>
          <w:sz w:val="24"/>
        </w:rPr>
        <w:t>（评审指标71）</w:t>
      </w:r>
      <w:r>
        <w:rPr>
          <w:rFonts w:hint="eastAsia" w:ascii="宋体" w:hAnsi="宋体" w:eastAsia="宋体"/>
          <w:sz w:val="24"/>
        </w:rPr>
        <w:t>2.2.2包含但不限于空间分辨率、低对比度分辨率、动态范围、铅尺等图像性能测试模块；</w:t>
      </w:r>
    </w:p>
    <w:p w14:paraId="64A0B074">
      <w:pPr>
        <w:spacing w:line="360" w:lineRule="auto"/>
        <w:ind w:firstLine="424"/>
        <w:rPr>
          <w:rFonts w:hint="eastAsia" w:ascii="宋体" w:hAnsi="宋体" w:eastAsia="宋体"/>
          <w:sz w:val="24"/>
        </w:rPr>
      </w:pPr>
      <w:r>
        <w:rPr>
          <w:rFonts w:hint="eastAsia" w:ascii="宋体" w:hAnsi="宋体" w:eastAsia="宋体"/>
          <w:b/>
          <w:bCs/>
          <w:sz w:val="24"/>
        </w:rPr>
        <w:t xml:space="preserve">（评审指标72） </w:t>
      </w:r>
      <w:r>
        <w:rPr>
          <w:rFonts w:hint="eastAsia" w:ascii="宋体" w:hAnsi="宋体" w:eastAsia="宋体"/>
          <w:sz w:val="24"/>
        </w:rPr>
        <w:t>2.2.3空间分辨率测试范围：不窄于0.6lp/mm～5.0lp/mm；</w:t>
      </w:r>
    </w:p>
    <w:p w14:paraId="75121894">
      <w:pPr>
        <w:spacing w:line="360" w:lineRule="auto"/>
        <w:ind w:firstLine="424"/>
        <w:rPr>
          <w:rFonts w:hint="eastAsia" w:ascii="宋体" w:hAnsi="宋体" w:eastAsia="宋体"/>
          <w:sz w:val="24"/>
        </w:rPr>
      </w:pPr>
      <w:r>
        <w:rPr>
          <w:rFonts w:hint="eastAsia" w:ascii="宋体" w:hAnsi="宋体" w:eastAsia="宋体"/>
          <w:b/>
          <w:bCs/>
          <w:sz w:val="24"/>
        </w:rPr>
        <w:t>（评审指标73）</w:t>
      </w:r>
      <w:r>
        <w:rPr>
          <w:rFonts w:hint="eastAsia" w:ascii="宋体" w:hAnsi="宋体" w:eastAsia="宋体"/>
          <w:sz w:val="24"/>
        </w:rPr>
        <w:t>2.2.4低对比度分辨率测试范围：不窄于0.9%～9.4%；</w:t>
      </w:r>
    </w:p>
    <w:p w14:paraId="4AC8ACC8">
      <w:pPr>
        <w:spacing w:line="360" w:lineRule="auto"/>
        <w:ind w:firstLine="424"/>
        <w:rPr>
          <w:rFonts w:hint="eastAsia" w:ascii="宋体" w:hAnsi="宋体" w:eastAsia="宋体"/>
          <w:sz w:val="24"/>
        </w:rPr>
      </w:pPr>
      <w:r>
        <w:rPr>
          <w:rFonts w:hint="eastAsia" w:ascii="宋体" w:hAnsi="宋体" w:eastAsia="宋体"/>
          <w:b/>
          <w:bCs/>
          <w:sz w:val="24"/>
        </w:rPr>
        <w:t>（评审指标74）</w:t>
      </w:r>
      <w:r>
        <w:rPr>
          <w:rFonts w:hint="eastAsia" w:ascii="宋体" w:hAnsi="宋体" w:eastAsia="宋体"/>
          <w:sz w:val="24"/>
        </w:rPr>
        <w:t>2.2.5动态范围测试范围：不窄于1/16～16；</w:t>
      </w:r>
    </w:p>
    <w:p w14:paraId="4718B08D">
      <w:pPr>
        <w:spacing w:line="360" w:lineRule="auto"/>
        <w:ind w:firstLine="424"/>
        <w:rPr>
          <w:rFonts w:hint="eastAsia" w:ascii="宋体" w:hAnsi="宋体" w:eastAsia="宋体"/>
          <w:sz w:val="24"/>
        </w:rPr>
      </w:pPr>
      <w:r>
        <w:rPr>
          <w:rFonts w:hint="eastAsia" w:ascii="宋体" w:hAnsi="宋体" w:eastAsia="宋体"/>
          <w:b/>
          <w:bCs/>
          <w:sz w:val="24"/>
        </w:rPr>
        <w:t>（评审指标75）</w:t>
      </w:r>
      <w:r>
        <w:rPr>
          <w:rFonts w:hint="eastAsia" w:ascii="宋体" w:hAnsi="宋体" w:eastAsia="宋体"/>
          <w:sz w:val="24"/>
        </w:rPr>
        <w:t>2.2.6配有厚25mm，纯度≥99.5%的铝衰减模块。</w:t>
      </w:r>
    </w:p>
    <w:p w14:paraId="28DE99C7">
      <w:pPr>
        <w:spacing w:line="360" w:lineRule="auto"/>
        <w:rPr>
          <w:rFonts w:hint="eastAsia" w:ascii="宋体" w:hAnsi="宋体" w:eastAsia="宋体"/>
          <w:sz w:val="24"/>
        </w:rPr>
      </w:pPr>
      <w:r>
        <w:rPr>
          <w:rFonts w:hint="eastAsia" w:ascii="宋体" w:hAnsi="宋体" w:eastAsia="宋体"/>
          <w:sz w:val="24"/>
        </w:rPr>
        <w:t>2.3 PMMA剂量模体：</w:t>
      </w:r>
    </w:p>
    <w:p w14:paraId="288F0D1E">
      <w:pPr>
        <w:spacing w:line="360" w:lineRule="auto"/>
        <w:ind w:firstLine="424"/>
        <w:rPr>
          <w:rFonts w:hint="eastAsia" w:ascii="宋体" w:hAnsi="宋体" w:eastAsia="宋体"/>
          <w:sz w:val="24"/>
        </w:rPr>
      </w:pPr>
      <w:r>
        <w:rPr>
          <w:rFonts w:hint="eastAsia" w:ascii="宋体" w:hAnsi="宋体" w:eastAsia="宋体"/>
          <w:b/>
          <w:bCs/>
          <w:sz w:val="24"/>
        </w:rPr>
        <w:t>（评审指标76）</w:t>
      </w:r>
      <w:r>
        <w:rPr>
          <w:rFonts w:hint="eastAsia" w:ascii="宋体" w:hAnsi="宋体" w:eastAsia="宋体"/>
          <w:sz w:val="24"/>
        </w:rPr>
        <w:t>2.3.1满足标准GB 9706.254-2020《医用电气设备 第2-54部分：X射线摄影和透视设备的基本安全和基本性能专用要求》、GB 9706.243-2021《医用电气设备 第2-43部分：介入操作X射线设备的基本安全和基本性能专用要求》、YY/T 1796-2021《医用干式胶片专用技术条件》的测试需求；</w:t>
      </w:r>
    </w:p>
    <w:p w14:paraId="732F3D63">
      <w:pPr>
        <w:spacing w:line="360" w:lineRule="auto"/>
        <w:ind w:firstLine="424"/>
        <w:rPr>
          <w:rFonts w:hint="eastAsia" w:ascii="宋体" w:hAnsi="宋体" w:eastAsia="宋体"/>
          <w:sz w:val="24"/>
        </w:rPr>
      </w:pPr>
      <w:r>
        <w:rPr>
          <w:rFonts w:hint="eastAsia" w:ascii="宋体" w:hAnsi="宋体" w:eastAsia="宋体"/>
          <w:b/>
          <w:bCs/>
          <w:sz w:val="24"/>
        </w:rPr>
        <w:t>（评审指标77）</w:t>
      </w:r>
      <w:r>
        <w:rPr>
          <w:rFonts w:hint="eastAsia" w:ascii="宋体" w:hAnsi="宋体" w:eastAsia="宋体"/>
          <w:sz w:val="24"/>
        </w:rPr>
        <w:t>2.3.2黑度范围：D=0.00-5.00；</w:t>
      </w:r>
    </w:p>
    <w:p w14:paraId="49166BF3">
      <w:pPr>
        <w:spacing w:line="360" w:lineRule="auto"/>
        <w:ind w:firstLine="424"/>
        <w:rPr>
          <w:rFonts w:hint="eastAsia" w:ascii="宋体" w:hAnsi="宋体" w:eastAsia="宋体"/>
          <w:sz w:val="24"/>
        </w:rPr>
      </w:pPr>
      <w:r>
        <w:rPr>
          <w:rFonts w:hint="eastAsia" w:ascii="宋体" w:hAnsi="宋体" w:eastAsia="宋体"/>
          <w:b/>
          <w:bCs/>
          <w:sz w:val="24"/>
        </w:rPr>
        <w:t>（评审指标78）</w:t>
      </w:r>
      <w:r>
        <w:rPr>
          <w:rFonts w:hint="eastAsia" w:ascii="宋体" w:hAnsi="宋体" w:eastAsia="宋体"/>
          <w:sz w:val="24"/>
        </w:rPr>
        <w:t>2.3.3读数稳定性：±0.02；</w:t>
      </w:r>
    </w:p>
    <w:p w14:paraId="52DE1389">
      <w:pPr>
        <w:spacing w:line="360" w:lineRule="auto"/>
        <w:ind w:firstLine="424"/>
        <w:rPr>
          <w:rFonts w:hint="eastAsia" w:ascii="宋体" w:hAnsi="宋体" w:eastAsia="宋体"/>
          <w:sz w:val="24"/>
        </w:rPr>
      </w:pPr>
      <w:r>
        <w:rPr>
          <w:rFonts w:hint="eastAsia" w:ascii="宋体" w:hAnsi="宋体" w:eastAsia="宋体"/>
          <w:b/>
          <w:bCs/>
          <w:sz w:val="24"/>
        </w:rPr>
        <w:t>（评审指标79）</w:t>
      </w:r>
      <w:r>
        <w:rPr>
          <w:rFonts w:hint="eastAsia" w:ascii="宋体" w:hAnsi="宋体" w:eastAsia="宋体"/>
          <w:sz w:val="24"/>
        </w:rPr>
        <w:t>2.3.4光孔大小：直径2mm；</w:t>
      </w:r>
    </w:p>
    <w:p w14:paraId="2F626AE8">
      <w:pPr>
        <w:spacing w:line="360" w:lineRule="auto"/>
        <w:ind w:firstLine="424"/>
        <w:rPr>
          <w:rFonts w:hint="eastAsia" w:ascii="宋体" w:hAnsi="宋体" w:eastAsia="宋体"/>
          <w:sz w:val="24"/>
        </w:rPr>
      </w:pPr>
      <w:r>
        <w:rPr>
          <w:rFonts w:hint="eastAsia" w:ascii="宋体" w:hAnsi="宋体" w:eastAsia="宋体"/>
          <w:b/>
          <w:bCs/>
          <w:sz w:val="24"/>
        </w:rPr>
        <w:t>（评审指标80）</w:t>
      </w:r>
      <w:r>
        <w:rPr>
          <w:rFonts w:hint="eastAsia" w:ascii="宋体" w:hAnsi="宋体" w:eastAsia="宋体"/>
          <w:sz w:val="24"/>
        </w:rPr>
        <w:t>2.3.5 PMMA剂量模体材料：聚甲基丙烯酸甲酯（PMMA）；</w:t>
      </w:r>
    </w:p>
    <w:p w14:paraId="7A9D195F">
      <w:pPr>
        <w:spacing w:line="360" w:lineRule="auto"/>
        <w:ind w:firstLine="424"/>
        <w:rPr>
          <w:rFonts w:hint="eastAsia" w:ascii="宋体" w:hAnsi="宋体" w:eastAsia="宋体"/>
          <w:sz w:val="24"/>
        </w:rPr>
      </w:pPr>
      <w:r>
        <w:rPr>
          <w:rFonts w:hint="eastAsia" w:ascii="宋体" w:hAnsi="宋体" w:eastAsia="宋体"/>
          <w:b/>
          <w:bCs/>
          <w:sz w:val="24"/>
        </w:rPr>
        <w:t>（评审指标81）</w:t>
      </w:r>
      <w:r>
        <w:rPr>
          <w:rFonts w:hint="eastAsia" w:ascii="宋体" w:hAnsi="宋体" w:eastAsia="宋体"/>
          <w:sz w:val="24"/>
        </w:rPr>
        <w:t>2.3.6尺寸：边长≥25cm的正方形；</w:t>
      </w:r>
    </w:p>
    <w:p w14:paraId="25047177">
      <w:pPr>
        <w:pStyle w:val="17"/>
        <w:spacing w:line="360" w:lineRule="auto"/>
        <w:ind w:firstLine="482" w:firstLineChars="200"/>
        <w:jc w:val="both"/>
        <w:rPr>
          <w:rFonts w:ascii="宋体" w:hAnsi="宋体" w:eastAsia="宋体" w:cs="Times New Roman"/>
          <w:color w:val="000000"/>
          <w:kern w:val="2"/>
          <w:sz w:val="24"/>
          <w:szCs w:val="24"/>
          <w:lang w:eastAsia="zh-CN"/>
        </w:rPr>
      </w:pPr>
      <w:r>
        <w:rPr>
          <w:rFonts w:ascii="宋体" w:hAnsi="宋体" w:eastAsia="宋体"/>
          <w:b/>
          <w:bCs/>
          <w:kern w:val="2"/>
          <w:sz w:val="24"/>
          <w:szCs w:val="24"/>
          <w:lang w:eastAsia="zh-CN"/>
        </w:rPr>
        <w:t>（评审指标82）</w:t>
      </w:r>
      <w:r>
        <w:rPr>
          <w:rFonts w:ascii="宋体" w:hAnsi="宋体" w:eastAsia="宋体" w:cs="Times New Roman"/>
          <w:color w:val="000000"/>
          <w:kern w:val="2"/>
          <w:sz w:val="24"/>
          <w:szCs w:val="24"/>
          <w:lang w:eastAsia="zh-CN"/>
        </w:rPr>
        <w:t>2.3.7模体厚20cm 1个、厚1cm 4个。</w:t>
      </w:r>
    </w:p>
    <w:p w14:paraId="2D1BAFF9">
      <w:pPr>
        <w:pStyle w:val="17"/>
        <w:spacing w:line="360" w:lineRule="auto"/>
        <w:ind w:firstLine="480" w:firstLineChars="200"/>
        <w:jc w:val="both"/>
        <w:rPr>
          <w:rFonts w:ascii="宋体" w:hAnsi="宋体" w:eastAsia="宋体" w:cs="Times New Roman"/>
          <w:color w:val="000000"/>
          <w:kern w:val="2"/>
          <w:sz w:val="24"/>
          <w:szCs w:val="24"/>
          <w:lang w:eastAsia="zh-CN"/>
        </w:rPr>
      </w:pPr>
    </w:p>
    <w:p w14:paraId="0D725F6C">
      <w:pPr>
        <w:pStyle w:val="17"/>
        <w:spacing w:line="360" w:lineRule="auto"/>
        <w:ind w:firstLine="480" w:firstLineChars="200"/>
        <w:jc w:val="both"/>
        <w:rPr>
          <w:rFonts w:ascii="宋体" w:hAnsi="宋体" w:eastAsia="宋体" w:cs="Times New Roman"/>
          <w:color w:val="000000"/>
          <w:kern w:val="2"/>
          <w:sz w:val="24"/>
          <w:szCs w:val="24"/>
          <w:lang w:eastAsia="zh-CN"/>
        </w:rPr>
      </w:pPr>
    </w:p>
    <w:p w14:paraId="0629664B">
      <w:pPr>
        <w:pStyle w:val="17"/>
        <w:spacing w:line="360" w:lineRule="auto"/>
        <w:ind w:firstLine="482" w:firstLineChars="200"/>
        <w:jc w:val="both"/>
        <w:rPr>
          <w:rFonts w:ascii="宋体" w:hAnsi="宋体" w:eastAsia="宋体" w:cs="Times New Roman"/>
          <w:b/>
          <w:bCs/>
          <w:color w:val="000000"/>
          <w:kern w:val="2"/>
          <w:sz w:val="24"/>
          <w:szCs w:val="24"/>
          <w:lang w:eastAsia="zh-CN"/>
        </w:rPr>
      </w:pPr>
      <w:r>
        <w:rPr>
          <w:rFonts w:ascii="宋体" w:hAnsi="宋体" w:eastAsia="宋体" w:cs="Times New Roman"/>
          <w:b/>
          <w:bCs/>
          <w:color w:val="000000"/>
          <w:kern w:val="2"/>
          <w:sz w:val="24"/>
          <w:szCs w:val="24"/>
          <w:lang w:eastAsia="zh-CN"/>
        </w:rPr>
        <w:t>品目号3-12（序号12）</w:t>
      </w:r>
      <w:bookmarkStart w:id="73" w:name="OLE_LINK41"/>
      <w:r>
        <w:rPr>
          <w:rFonts w:ascii="宋体" w:hAnsi="宋体" w:eastAsia="宋体" w:cs="Times New Roman"/>
          <w:b/>
          <w:bCs/>
          <w:color w:val="000000"/>
          <w:kern w:val="2"/>
          <w:sz w:val="24"/>
          <w:szCs w:val="24"/>
          <w:lang w:eastAsia="zh-CN"/>
        </w:rPr>
        <w:t>CT剂量体模</w:t>
      </w:r>
      <w:bookmarkEnd w:id="73"/>
      <w:r>
        <w:rPr>
          <w:rFonts w:ascii="宋体" w:hAnsi="宋体" w:eastAsia="宋体" w:cs="Times New Roman"/>
          <w:b/>
          <w:bCs/>
          <w:color w:val="000000"/>
          <w:kern w:val="2"/>
          <w:sz w:val="24"/>
          <w:szCs w:val="24"/>
          <w:lang w:eastAsia="zh-CN"/>
        </w:rPr>
        <w:t>（1套）</w:t>
      </w:r>
    </w:p>
    <w:p w14:paraId="15D6AFA3">
      <w:pPr>
        <w:pStyle w:val="6"/>
        <w:ind w:firstLine="424"/>
        <w:rPr>
          <w:rFonts w:hint="eastAsia"/>
          <w:szCs w:val="24"/>
        </w:rPr>
      </w:pPr>
      <w:r>
        <w:rPr>
          <w:rFonts w:hint="eastAsia"/>
          <w:b/>
          <w:bCs/>
          <w:szCs w:val="24"/>
        </w:rPr>
        <w:t>（评审指标83）</w:t>
      </w:r>
      <w:r>
        <w:rPr>
          <w:b/>
          <w:bCs/>
          <w:szCs w:val="24"/>
        </w:rPr>
        <w:t>1</w:t>
      </w:r>
      <w:r>
        <w:rPr>
          <w:rFonts w:hint="eastAsia"/>
          <w:b/>
          <w:bCs/>
          <w:szCs w:val="24"/>
        </w:rPr>
        <w:t>.</w:t>
      </w:r>
      <w:r>
        <w:rPr>
          <w:b/>
          <w:bCs/>
          <w:szCs w:val="24"/>
        </w:rPr>
        <w:t>仪器描述</w:t>
      </w:r>
      <w:r>
        <w:rPr>
          <w:rFonts w:hint="eastAsia"/>
          <w:b/>
          <w:bCs/>
          <w:szCs w:val="24"/>
        </w:rPr>
        <w:t>：</w:t>
      </w:r>
    </w:p>
    <w:p w14:paraId="3646B411">
      <w:pPr>
        <w:spacing w:line="360" w:lineRule="auto"/>
        <w:ind w:firstLine="480" w:firstLineChars="200"/>
        <w:rPr>
          <w:rFonts w:hint="eastAsia" w:ascii="宋体" w:hAnsi="宋体" w:eastAsia="宋体"/>
          <w:sz w:val="24"/>
        </w:rPr>
      </w:pPr>
      <w:r>
        <w:rPr>
          <w:rFonts w:ascii="宋体" w:hAnsi="宋体" w:eastAsia="宋体"/>
          <w:sz w:val="24"/>
        </w:rPr>
        <w:t>CT剂量模体可用于头部和体部成像的计算机断层摄影（CT）系统。在进行剂量分部测量时，可利用剂量模体收集标称断层摄影。满足标准YY/T 0888-2013《放射治疗设备中X射线图像引导装置的成像剂量》、GB/T 19042.5-2022《医用成像部门的评价及例行试验 第3-5部分：X射线计算机体层摄影设备 成像性能验收试验》、GB 9706.244-2020《医用电气设备 第2-33部分：X射线计算机体层摄影设备的基本安全和基本性能专用要求》203.108的测试需求。</w:t>
      </w:r>
    </w:p>
    <w:p w14:paraId="2403F9E7">
      <w:pPr>
        <w:spacing w:line="360" w:lineRule="auto"/>
        <w:ind w:firstLine="424"/>
        <w:rPr>
          <w:rFonts w:hint="eastAsia" w:ascii="宋体" w:hAnsi="宋体" w:eastAsia="宋体"/>
          <w:b/>
          <w:bCs/>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b/>
          <w:bCs/>
          <w:sz w:val="24"/>
        </w:rPr>
        <w:t>：</w:t>
      </w:r>
    </w:p>
    <w:p w14:paraId="2E77120A">
      <w:pPr>
        <w:spacing w:line="360" w:lineRule="auto"/>
        <w:ind w:firstLine="424"/>
        <w:rPr>
          <w:rFonts w:hint="eastAsia" w:ascii="宋体" w:hAnsi="宋体" w:eastAsia="宋体"/>
          <w:sz w:val="24"/>
        </w:rPr>
      </w:pPr>
      <w:r>
        <w:rPr>
          <w:rFonts w:hint="eastAsia" w:ascii="宋体" w:hAnsi="宋体" w:eastAsia="宋体"/>
          <w:b/>
          <w:bCs/>
          <w:sz w:val="24"/>
        </w:rPr>
        <w:t>（评审指标84）</w:t>
      </w:r>
      <w:r>
        <w:rPr>
          <w:rFonts w:hint="eastAsia" w:ascii="宋体" w:hAnsi="宋体" w:eastAsia="宋体"/>
          <w:sz w:val="24"/>
        </w:rPr>
        <w:t>2</w:t>
      </w:r>
      <w:r>
        <w:rPr>
          <w:rFonts w:ascii="宋体" w:hAnsi="宋体" w:eastAsia="宋体"/>
          <w:sz w:val="24"/>
        </w:rPr>
        <w:t>.1满足标准GB 9706.244-2020《医用电气设备 第2-33部分：X射线计算机体层摄影设备的基本安全和基本性能专用要求》的测试需求</w:t>
      </w:r>
      <w:r>
        <w:rPr>
          <w:rFonts w:hint="eastAsia" w:ascii="宋体" w:hAnsi="宋体" w:eastAsia="宋体"/>
          <w:sz w:val="24"/>
        </w:rPr>
        <w:t>。</w:t>
      </w:r>
    </w:p>
    <w:p w14:paraId="587760E9">
      <w:pPr>
        <w:spacing w:line="360" w:lineRule="auto"/>
        <w:ind w:firstLine="424"/>
        <w:rPr>
          <w:rFonts w:hint="eastAsia" w:ascii="宋体" w:hAnsi="宋体" w:eastAsia="宋体"/>
          <w:sz w:val="24"/>
        </w:rPr>
      </w:pPr>
      <w:r>
        <w:rPr>
          <w:rFonts w:hint="eastAsia" w:ascii="宋体" w:hAnsi="宋体" w:eastAsia="宋体"/>
          <w:b/>
          <w:bCs/>
          <w:sz w:val="24"/>
        </w:rPr>
        <w:t>（评审指标85）</w:t>
      </w:r>
      <w:r>
        <w:rPr>
          <w:rFonts w:hint="eastAsia" w:ascii="宋体" w:hAnsi="宋体" w:eastAsia="宋体"/>
          <w:sz w:val="24"/>
        </w:rPr>
        <w:t>2</w:t>
      </w:r>
      <w:r>
        <w:rPr>
          <w:rFonts w:ascii="宋体" w:hAnsi="宋体" w:eastAsia="宋体"/>
          <w:sz w:val="24"/>
        </w:rPr>
        <w:t>.2材料：聚甲基丙烯酸酯（PMMA）；密度为（1.19±0.01）g/m</w:t>
      </w:r>
      <w:r>
        <w:rPr>
          <w:rFonts w:ascii="宋体" w:hAnsi="宋体" w:eastAsia="宋体"/>
          <w:sz w:val="24"/>
          <w:vertAlign w:val="superscript"/>
        </w:rPr>
        <w:t>3</w:t>
      </w:r>
      <w:r>
        <w:rPr>
          <w:rFonts w:hint="eastAsia" w:ascii="宋体" w:hAnsi="宋体" w:eastAsia="宋体"/>
          <w:sz w:val="24"/>
        </w:rPr>
        <w:t>。</w:t>
      </w:r>
    </w:p>
    <w:p w14:paraId="579FBF04">
      <w:pPr>
        <w:spacing w:line="360" w:lineRule="auto"/>
        <w:ind w:firstLine="424"/>
        <w:rPr>
          <w:rFonts w:hint="eastAsia" w:ascii="宋体" w:hAnsi="宋体" w:eastAsia="宋体"/>
          <w:sz w:val="24"/>
        </w:rPr>
      </w:pPr>
      <w:r>
        <w:rPr>
          <w:rFonts w:hint="eastAsia" w:ascii="宋体" w:hAnsi="宋体" w:eastAsia="宋体"/>
          <w:b/>
          <w:bCs/>
          <w:sz w:val="24"/>
        </w:rPr>
        <w:t>（评审指标86）</w:t>
      </w:r>
      <w:r>
        <w:rPr>
          <w:rFonts w:hint="eastAsia" w:ascii="宋体" w:hAnsi="宋体" w:eastAsia="宋体"/>
          <w:sz w:val="24"/>
        </w:rPr>
        <w:t>2</w:t>
      </w:r>
      <w:r>
        <w:rPr>
          <w:rFonts w:ascii="宋体" w:hAnsi="宋体" w:eastAsia="宋体"/>
          <w:sz w:val="24"/>
        </w:rPr>
        <w:t>.3 CT剂量模体（头模和体模套件）尺寸：头模直径16cm，长度≥14cm；体模直径32cm，长度≥14cm；体模应具有平行于体模对称轴的圆孔，同时其中心位于体模的中心，以及成90°角间隔分布于体模表面下方10mm处，圆孔直径≤9mm，恰好能容纳电离室</w:t>
      </w:r>
      <w:r>
        <w:rPr>
          <w:rFonts w:hint="eastAsia" w:ascii="宋体" w:hAnsi="宋体" w:eastAsia="宋体"/>
          <w:sz w:val="24"/>
        </w:rPr>
        <w:t>。</w:t>
      </w:r>
    </w:p>
    <w:p w14:paraId="21689393">
      <w:pPr>
        <w:pStyle w:val="17"/>
        <w:spacing w:line="360" w:lineRule="auto"/>
        <w:ind w:firstLine="422" w:firstLineChars="175"/>
        <w:jc w:val="both"/>
        <w:rPr>
          <w:rFonts w:ascii="宋体" w:hAnsi="宋体" w:eastAsia="宋体" w:cs="Times New Roman"/>
          <w:color w:val="000000"/>
          <w:sz w:val="24"/>
          <w:szCs w:val="24"/>
          <w:lang w:eastAsia="zh-CN"/>
        </w:rPr>
      </w:pPr>
      <w:r>
        <w:rPr>
          <w:rFonts w:ascii="宋体" w:hAnsi="宋体" w:eastAsia="宋体"/>
          <w:b/>
          <w:bCs/>
          <w:kern w:val="2"/>
          <w:sz w:val="24"/>
          <w:szCs w:val="24"/>
          <w:lang w:eastAsia="zh-CN"/>
        </w:rPr>
        <w:t>（评审指标87）</w:t>
      </w:r>
      <w:r>
        <w:rPr>
          <w:rFonts w:ascii="宋体" w:hAnsi="宋体" w:eastAsia="宋体" w:cs="Times New Roman"/>
          <w:color w:val="000000"/>
          <w:sz w:val="24"/>
          <w:szCs w:val="24"/>
          <w:lang w:eastAsia="zh-CN"/>
        </w:rPr>
        <w:t>2</w:t>
      </w:r>
      <w:r>
        <w:rPr>
          <w:rFonts w:hint="default" w:ascii="宋体" w:hAnsi="宋体" w:eastAsia="宋体" w:cs="Times New Roman"/>
          <w:color w:val="000000"/>
          <w:sz w:val="24"/>
          <w:szCs w:val="24"/>
          <w:lang w:eastAsia="zh-CN"/>
        </w:rPr>
        <w:t>.4实心填充棒：对于测量中体模上不使用的圆孔，使用体模材料相同、大小恰好适配的实心填充棒</w:t>
      </w:r>
      <w:r>
        <w:rPr>
          <w:rFonts w:ascii="宋体" w:hAnsi="宋体" w:eastAsia="宋体" w:cs="Times New Roman"/>
          <w:color w:val="000000"/>
          <w:sz w:val="24"/>
          <w:szCs w:val="24"/>
          <w:lang w:eastAsia="zh-CN"/>
        </w:rPr>
        <w:t>。</w:t>
      </w:r>
    </w:p>
    <w:p w14:paraId="64A95630">
      <w:pPr>
        <w:pStyle w:val="17"/>
        <w:spacing w:line="360" w:lineRule="auto"/>
        <w:ind w:firstLine="422" w:firstLineChars="175"/>
        <w:jc w:val="both"/>
        <w:rPr>
          <w:rFonts w:ascii="宋体" w:hAnsi="宋体" w:eastAsia="宋体" w:cs="Times New Roman"/>
          <w:b/>
          <w:bCs/>
          <w:color w:val="000000"/>
          <w:sz w:val="24"/>
          <w:szCs w:val="24"/>
          <w:lang w:eastAsia="zh-CN"/>
        </w:rPr>
      </w:pPr>
      <w:r>
        <w:rPr>
          <w:rFonts w:ascii="宋体" w:hAnsi="宋体" w:eastAsia="宋体" w:cs="Times New Roman"/>
          <w:b/>
          <w:bCs/>
          <w:color w:val="000000"/>
          <w:sz w:val="24"/>
          <w:szCs w:val="24"/>
          <w:lang w:eastAsia="zh-CN"/>
        </w:rPr>
        <w:t>品目号3-13（序号13）</w:t>
      </w:r>
      <w:bookmarkStart w:id="74" w:name="OLE_LINK42"/>
      <w:r>
        <w:rPr>
          <w:rFonts w:ascii="宋体" w:hAnsi="宋体" w:eastAsia="宋体" w:cs="Times New Roman"/>
          <w:b/>
          <w:bCs/>
          <w:color w:val="000000"/>
          <w:sz w:val="24"/>
          <w:szCs w:val="24"/>
          <w:lang w:eastAsia="zh-CN"/>
        </w:rPr>
        <w:t>dbdt测试装置</w:t>
      </w:r>
      <w:bookmarkEnd w:id="74"/>
      <w:r>
        <w:rPr>
          <w:rFonts w:ascii="宋体" w:hAnsi="宋体" w:eastAsia="宋体" w:cs="Times New Roman"/>
          <w:b/>
          <w:bCs/>
          <w:color w:val="000000"/>
          <w:sz w:val="24"/>
          <w:szCs w:val="24"/>
          <w:lang w:eastAsia="zh-CN"/>
        </w:rPr>
        <w:t>（1套）</w:t>
      </w:r>
    </w:p>
    <w:p w14:paraId="61BD0EC4">
      <w:pPr>
        <w:pStyle w:val="6"/>
        <w:ind w:firstLine="424"/>
        <w:rPr>
          <w:rFonts w:hint="eastAsia"/>
          <w:szCs w:val="24"/>
        </w:rPr>
      </w:pPr>
      <w:r>
        <w:rPr>
          <w:rFonts w:hint="eastAsia"/>
          <w:b/>
          <w:bCs/>
          <w:szCs w:val="24"/>
        </w:rPr>
        <w:t>（评审指标88）</w:t>
      </w:r>
      <w:r>
        <w:rPr>
          <w:b/>
          <w:bCs/>
          <w:szCs w:val="24"/>
        </w:rPr>
        <w:t>1</w:t>
      </w:r>
      <w:r>
        <w:rPr>
          <w:rFonts w:hint="eastAsia"/>
          <w:b/>
          <w:bCs/>
          <w:szCs w:val="24"/>
        </w:rPr>
        <w:t>.</w:t>
      </w:r>
      <w:r>
        <w:rPr>
          <w:b/>
          <w:bCs/>
          <w:szCs w:val="24"/>
        </w:rPr>
        <w:t>仪器描述</w:t>
      </w:r>
      <w:r>
        <w:rPr>
          <w:rFonts w:hint="eastAsia"/>
          <w:b/>
          <w:bCs/>
          <w:szCs w:val="24"/>
        </w:rPr>
        <w:t>：</w:t>
      </w:r>
    </w:p>
    <w:p w14:paraId="0B756435">
      <w:pPr>
        <w:pStyle w:val="6"/>
        <w:rPr>
          <w:rFonts w:hint="eastAsia"/>
          <w:b/>
          <w:bCs/>
          <w:szCs w:val="24"/>
        </w:rPr>
      </w:pPr>
      <w:r>
        <w:rPr>
          <w:szCs w:val="24"/>
        </w:rPr>
        <w:t>dbdt测试装置适用于磁共振磁场梯度变化率性能检测，满足标准YY 9706.233-2021《医用电气设备 第2-33部分：医疗诊断用磁共振设备的基本安全和基本性能专用要求》对磁共振成像设备（MRI）的磁场梯度变化率参数的测试。</w:t>
      </w:r>
    </w:p>
    <w:p w14:paraId="7E30564E">
      <w:pPr>
        <w:spacing w:line="360" w:lineRule="auto"/>
        <w:ind w:firstLine="424"/>
        <w:rPr>
          <w:rFonts w:hint="eastAsia" w:ascii="宋体" w:hAnsi="宋体" w:eastAsia="宋体"/>
          <w:b/>
          <w:bCs/>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b/>
          <w:bCs/>
          <w:sz w:val="24"/>
        </w:rPr>
        <w:t>：</w:t>
      </w:r>
    </w:p>
    <w:p w14:paraId="204F12AE">
      <w:pPr>
        <w:pStyle w:val="6"/>
        <w:rPr>
          <w:rFonts w:hint="eastAsia"/>
          <w:szCs w:val="24"/>
        </w:rPr>
      </w:pPr>
      <w:r>
        <w:rPr>
          <w:rFonts w:hint="eastAsia"/>
          <w:szCs w:val="24"/>
        </w:rPr>
        <w:t>2</w:t>
      </w:r>
      <w:r>
        <w:rPr>
          <w:szCs w:val="24"/>
        </w:rPr>
        <w:t>.1无磁空间定位装置</w:t>
      </w:r>
      <w:r>
        <w:rPr>
          <w:rFonts w:hint="eastAsia"/>
          <w:szCs w:val="24"/>
        </w:rPr>
        <w:t>：</w:t>
      </w:r>
    </w:p>
    <w:p w14:paraId="7C5C01CF">
      <w:pPr>
        <w:pStyle w:val="6"/>
        <w:ind w:firstLine="424"/>
        <w:rPr>
          <w:rFonts w:hint="eastAsia"/>
          <w:szCs w:val="24"/>
        </w:rPr>
      </w:pPr>
      <w:r>
        <w:rPr>
          <w:rFonts w:hint="eastAsia"/>
          <w:b/>
          <w:bCs/>
          <w:szCs w:val="24"/>
        </w:rPr>
        <w:t>（评审指标89）</w:t>
      </w:r>
      <w:r>
        <w:rPr>
          <w:rFonts w:hint="eastAsia"/>
          <w:szCs w:val="24"/>
        </w:rPr>
        <w:t>2</w:t>
      </w:r>
      <w:r>
        <w:rPr>
          <w:szCs w:val="24"/>
        </w:rPr>
        <w:t>.1.1具备材料磁共振兼容性</w:t>
      </w:r>
      <w:r>
        <w:rPr>
          <w:rFonts w:hint="eastAsia"/>
          <w:szCs w:val="24"/>
        </w:rPr>
        <w:t>；</w:t>
      </w:r>
    </w:p>
    <w:p w14:paraId="652A7D77">
      <w:pPr>
        <w:pStyle w:val="6"/>
        <w:ind w:firstLine="424"/>
        <w:rPr>
          <w:rFonts w:hint="eastAsia"/>
          <w:szCs w:val="24"/>
        </w:rPr>
      </w:pPr>
      <w:r>
        <w:rPr>
          <w:rFonts w:hint="eastAsia"/>
          <w:b/>
          <w:bCs/>
          <w:szCs w:val="24"/>
        </w:rPr>
        <w:t>（评审指标90）</w:t>
      </w:r>
      <w:r>
        <w:rPr>
          <w:rFonts w:hint="eastAsia"/>
          <w:szCs w:val="24"/>
        </w:rPr>
        <w:t>2</w:t>
      </w:r>
      <w:r>
        <w:rPr>
          <w:szCs w:val="24"/>
        </w:rPr>
        <w:t>.1.2自由度：≥3</w:t>
      </w:r>
      <w:r>
        <w:rPr>
          <w:rFonts w:hint="eastAsia"/>
          <w:szCs w:val="24"/>
        </w:rPr>
        <w:t>；</w:t>
      </w:r>
    </w:p>
    <w:p w14:paraId="407B3DDA">
      <w:pPr>
        <w:pStyle w:val="6"/>
        <w:ind w:firstLine="424"/>
        <w:rPr>
          <w:rFonts w:hint="eastAsia"/>
          <w:szCs w:val="24"/>
        </w:rPr>
      </w:pPr>
      <w:r>
        <w:rPr>
          <w:rFonts w:hint="eastAsia"/>
          <w:b/>
          <w:bCs/>
          <w:szCs w:val="24"/>
        </w:rPr>
        <w:t>（评审指标91）</w:t>
      </w:r>
      <w:r>
        <w:rPr>
          <w:rFonts w:hint="eastAsia"/>
          <w:szCs w:val="24"/>
        </w:rPr>
        <w:t>2</w:t>
      </w:r>
      <w:r>
        <w:rPr>
          <w:szCs w:val="24"/>
        </w:rPr>
        <w:t>.1.3 MRI腔体适用性：至少适用于400mm～800mm 孔径的磁共振成像设备</w:t>
      </w:r>
      <w:r>
        <w:rPr>
          <w:rFonts w:hint="eastAsia"/>
          <w:szCs w:val="24"/>
        </w:rPr>
        <w:t>；</w:t>
      </w:r>
    </w:p>
    <w:p w14:paraId="033FEDE6">
      <w:pPr>
        <w:pStyle w:val="6"/>
        <w:ind w:firstLine="424"/>
        <w:rPr>
          <w:rFonts w:hint="eastAsia"/>
          <w:szCs w:val="24"/>
        </w:rPr>
      </w:pPr>
      <w:r>
        <w:rPr>
          <w:rFonts w:hint="eastAsia"/>
          <w:b/>
          <w:bCs/>
          <w:szCs w:val="24"/>
        </w:rPr>
        <w:t>（评审指标92）</w:t>
      </w:r>
      <w:r>
        <w:rPr>
          <w:rFonts w:hint="eastAsia"/>
          <w:szCs w:val="24"/>
        </w:rPr>
        <w:t>2</w:t>
      </w:r>
      <w:r>
        <w:rPr>
          <w:szCs w:val="24"/>
        </w:rPr>
        <w:t>.1.4扫描角度控制精度：≤±2°</w:t>
      </w:r>
      <w:r>
        <w:rPr>
          <w:rFonts w:hint="eastAsia"/>
          <w:szCs w:val="24"/>
        </w:rPr>
        <w:t>；</w:t>
      </w:r>
    </w:p>
    <w:p w14:paraId="5737FA47">
      <w:pPr>
        <w:pStyle w:val="6"/>
        <w:ind w:firstLine="424"/>
        <w:rPr>
          <w:rFonts w:hint="eastAsia"/>
          <w:szCs w:val="24"/>
        </w:rPr>
      </w:pPr>
      <w:r>
        <w:rPr>
          <w:rFonts w:hint="eastAsia"/>
          <w:b/>
          <w:bCs/>
          <w:szCs w:val="24"/>
        </w:rPr>
        <w:t>（评审指标93）</w:t>
      </w:r>
      <w:r>
        <w:rPr>
          <w:rFonts w:hint="eastAsia"/>
          <w:szCs w:val="24"/>
        </w:rPr>
        <w:t>2</w:t>
      </w:r>
      <w:r>
        <w:rPr>
          <w:szCs w:val="24"/>
        </w:rPr>
        <w:t>.1.5 Z方向位移精度：≤±5mm</w:t>
      </w:r>
      <w:r>
        <w:rPr>
          <w:rFonts w:hint="eastAsia"/>
          <w:szCs w:val="24"/>
        </w:rPr>
        <w:t>；</w:t>
      </w:r>
    </w:p>
    <w:p w14:paraId="2B23E6A5">
      <w:pPr>
        <w:pStyle w:val="6"/>
        <w:ind w:firstLine="424"/>
        <w:rPr>
          <w:rFonts w:hint="eastAsia"/>
          <w:szCs w:val="24"/>
        </w:rPr>
      </w:pPr>
      <w:r>
        <w:rPr>
          <w:rFonts w:hint="eastAsia"/>
          <w:b/>
          <w:bCs/>
          <w:szCs w:val="24"/>
        </w:rPr>
        <w:t>（评审指标94）</w:t>
      </w:r>
      <w:r>
        <w:rPr>
          <w:rFonts w:hint="eastAsia"/>
          <w:szCs w:val="24"/>
        </w:rPr>
        <w:t>2</w:t>
      </w:r>
      <w:r>
        <w:rPr>
          <w:szCs w:val="24"/>
        </w:rPr>
        <w:t>.1.6径向位移精度：≤5mm</w:t>
      </w:r>
      <w:r>
        <w:rPr>
          <w:rFonts w:hint="eastAsia"/>
          <w:szCs w:val="24"/>
        </w:rPr>
        <w:t>。</w:t>
      </w:r>
    </w:p>
    <w:p w14:paraId="5436700F">
      <w:pPr>
        <w:pStyle w:val="6"/>
        <w:rPr>
          <w:rFonts w:hint="eastAsia"/>
          <w:szCs w:val="24"/>
        </w:rPr>
      </w:pPr>
      <w:r>
        <w:rPr>
          <w:rFonts w:hint="eastAsia"/>
          <w:szCs w:val="24"/>
        </w:rPr>
        <w:t>2</w:t>
      </w:r>
      <w:r>
        <w:rPr>
          <w:szCs w:val="24"/>
        </w:rPr>
        <w:t>.2专用测控软件</w:t>
      </w:r>
      <w:r>
        <w:rPr>
          <w:rFonts w:hint="eastAsia"/>
          <w:szCs w:val="24"/>
        </w:rPr>
        <w:t>：</w:t>
      </w:r>
    </w:p>
    <w:p w14:paraId="43F40FB8">
      <w:pPr>
        <w:pStyle w:val="6"/>
        <w:ind w:firstLine="424"/>
        <w:rPr>
          <w:rFonts w:hint="eastAsia"/>
          <w:szCs w:val="24"/>
        </w:rPr>
      </w:pPr>
      <w:r>
        <w:rPr>
          <w:rFonts w:hint="eastAsia"/>
          <w:b/>
          <w:bCs/>
          <w:szCs w:val="24"/>
        </w:rPr>
        <w:t>（评审指标95）</w:t>
      </w:r>
      <w:r>
        <w:rPr>
          <w:rFonts w:hint="eastAsia"/>
          <w:szCs w:val="24"/>
        </w:rPr>
        <w:t>2</w:t>
      </w:r>
      <w:r>
        <w:rPr>
          <w:szCs w:val="24"/>
        </w:rPr>
        <w:t>.2.1能够完成YY 9706.233-2021中db/dT项目测试</w:t>
      </w:r>
      <w:r>
        <w:rPr>
          <w:rFonts w:hint="eastAsia"/>
          <w:szCs w:val="24"/>
        </w:rPr>
        <w:t>；</w:t>
      </w:r>
    </w:p>
    <w:p w14:paraId="396ED5B5">
      <w:pPr>
        <w:pStyle w:val="6"/>
        <w:ind w:firstLine="424"/>
        <w:rPr>
          <w:rFonts w:hint="eastAsia"/>
          <w:szCs w:val="24"/>
        </w:rPr>
      </w:pPr>
      <w:r>
        <w:rPr>
          <w:rFonts w:hint="eastAsia"/>
          <w:b/>
          <w:bCs/>
          <w:szCs w:val="24"/>
        </w:rPr>
        <w:t>（评审指标96）</w:t>
      </w:r>
      <w:r>
        <w:rPr>
          <w:rFonts w:hint="eastAsia"/>
          <w:szCs w:val="24"/>
        </w:rPr>
        <w:t>2</w:t>
      </w:r>
      <w:r>
        <w:rPr>
          <w:szCs w:val="24"/>
        </w:rPr>
        <w:t>.2.2单点数据测量时间：≤5s</w:t>
      </w:r>
      <w:r>
        <w:rPr>
          <w:rFonts w:hint="eastAsia"/>
          <w:szCs w:val="24"/>
        </w:rPr>
        <w:t>；</w:t>
      </w:r>
    </w:p>
    <w:p w14:paraId="5914E5D1">
      <w:pPr>
        <w:pStyle w:val="6"/>
        <w:ind w:firstLine="424"/>
        <w:rPr>
          <w:rFonts w:hint="eastAsia"/>
          <w:szCs w:val="24"/>
        </w:rPr>
      </w:pPr>
      <w:r>
        <w:rPr>
          <w:rFonts w:hint="eastAsia"/>
          <w:b/>
          <w:bCs/>
          <w:szCs w:val="24"/>
        </w:rPr>
        <w:t>（评审指标97）</w:t>
      </w:r>
      <w:r>
        <w:rPr>
          <w:rFonts w:hint="eastAsia"/>
          <w:szCs w:val="24"/>
        </w:rPr>
        <w:t>2</w:t>
      </w:r>
      <w:r>
        <w:rPr>
          <w:szCs w:val="24"/>
        </w:rPr>
        <w:t>.2.3单次测量的数据稳定性：1s内≤10%</w:t>
      </w:r>
      <w:r>
        <w:rPr>
          <w:rFonts w:hint="eastAsia"/>
          <w:szCs w:val="24"/>
        </w:rPr>
        <w:t>；</w:t>
      </w:r>
    </w:p>
    <w:p w14:paraId="457467E0">
      <w:pPr>
        <w:pStyle w:val="6"/>
        <w:ind w:firstLine="424"/>
        <w:rPr>
          <w:rFonts w:hint="eastAsia"/>
          <w:szCs w:val="24"/>
        </w:rPr>
      </w:pPr>
      <w:r>
        <w:rPr>
          <w:rFonts w:hint="eastAsia"/>
          <w:b/>
          <w:bCs/>
          <w:szCs w:val="24"/>
        </w:rPr>
        <w:t>（评审指</w:t>
      </w:r>
      <w:bookmarkStart w:id="75" w:name="OLE_LINK43"/>
      <w:r>
        <w:rPr>
          <w:rFonts w:hint="eastAsia"/>
          <w:b/>
          <w:bCs/>
          <w:szCs w:val="24"/>
        </w:rPr>
        <w:t>标</w:t>
      </w:r>
      <w:bookmarkEnd w:id="75"/>
      <w:r>
        <w:rPr>
          <w:rFonts w:hint="eastAsia"/>
          <w:b/>
          <w:bCs/>
          <w:szCs w:val="24"/>
        </w:rPr>
        <w:t>98）</w:t>
      </w:r>
      <w:r>
        <w:rPr>
          <w:rFonts w:hint="eastAsia"/>
          <w:szCs w:val="24"/>
        </w:rPr>
        <w:t>2</w:t>
      </w:r>
      <w:r>
        <w:rPr>
          <w:szCs w:val="24"/>
        </w:rPr>
        <w:t>.2.4测量结果支持实时3D显示</w:t>
      </w:r>
      <w:r>
        <w:rPr>
          <w:rFonts w:hint="eastAsia"/>
          <w:szCs w:val="24"/>
        </w:rPr>
        <w:t>。</w:t>
      </w:r>
    </w:p>
    <w:p w14:paraId="62DCBB5E">
      <w:pPr>
        <w:pStyle w:val="6"/>
        <w:rPr>
          <w:rFonts w:hint="eastAsia"/>
          <w:szCs w:val="24"/>
        </w:rPr>
      </w:pPr>
      <w:r>
        <w:rPr>
          <w:rFonts w:hint="eastAsia"/>
          <w:szCs w:val="24"/>
        </w:rPr>
        <w:t>2</w:t>
      </w:r>
      <w:r>
        <w:rPr>
          <w:szCs w:val="24"/>
        </w:rPr>
        <w:t>.3磁场搜索线圈</w:t>
      </w:r>
      <w:r>
        <w:rPr>
          <w:rFonts w:hint="eastAsia"/>
          <w:szCs w:val="24"/>
        </w:rPr>
        <w:t>：</w:t>
      </w:r>
    </w:p>
    <w:p w14:paraId="3E0E4690">
      <w:pPr>
        <w:pStyle w:val="6"/>
        <w:ind w:firstLine="424"/>
        <w:rPr>
          <w:rFonts w:hint="eastAsia"/>
          <w:szCs w:val="24"/>
        </w:rPr>
      </w:pPr>
      <w:r>
        <w:rPr>
          <w:rFonts w:hint="eastAsia"/>
          <w:b/>
          <w:bCs/>
          <w:szCs w:val="24"/>
        </w:rPr>
        <w:t>（评审指标99）</w:t>
      </w:r>
      <w:r>
        <w:rPr>
          <w:rFonts w:hint="eastAsia"/>
          <w:szCs w:val="24"/>
        </w:rPr>
        <w:t>2</w:t>
      </w:r>
      <w:r>
        <w:rPr>
          <w:szCs w:val="24"/>
        </w:rPr>
        <w:t>.3.1直径：50mm±3%；长度：9mm±5%</w:t>
      </w:r>
      <w:r>
        <w:rPr>
          <w:rFonts w:hint="eastAsia"/>
          <w:szCs w:val="24"/>
        </w:rPr>
        <w:t>；</w:t>
      </w:r>
    </w:p>
    <w:p w14:paraId="715DFFD3">
      <w:pPr>
        <w:pStyle w:val="6"/>
        <w:ind w:firstLine="424"/>
        <w:rPr>
          <w:rFonts w:hint="eastAsia"/>
          <w:szCs w:val="24"/>
        </w:rPr>
      </w:pPr>
      <w:r>
        <w:rPr>
          <w:rFonts w:hint="eastAsia"/>
          <w:b/>
          <w:bCs/>
          <w:szCs w:val="24"/>
        </w:rPr>
        <w:t>（评审指标100）</w:t>
      </w:r>
      <w:r>
        <w:rPr>
          <w:rFonts w:hint="eastAsia"/>
          <w:szCs w:val="24"/>
        </w:rPr>
        <w:t>2</w:t>
      </w:r>
      <w:r>
        <w:rPr>
          <w:szCs w:val="24"/>
        </w:rPr>
        <w:t>.3.2搜索灵敏度：200mV电压下，db/dt≥6.79t/s</w:t>
      </w:r>
      <w:r>
        <w:rPr>
          <w:rFonts w:hint="eastAsia"/>
          <w:szCs w:val="24"/>
        </w:rPr>
        <w:t>。</w:t>
      </w:r>
    </w:p>
    <w:p w14:paraId="431B8A50">
      <w:pPr>
        <w:spacing w:line="360" w:lineRule="auto"/>
        <w:ind w:firstLine="480" w:firstLineChars="200"/>
        <w:rPr>
          <w:rFonts w:hint="eastAsia" w:ascii="宋体" w:hAnsi="宋体" w:eastAsia="宋体"/>
          <w:sz w:val="24"/>
        </w:rPr>
      </w:pPr>
      <w:r>
        <w:rPr>
          <w:rFonts w:hint="eastAsia" w:ascii="宋体" w:hAnsi="宋体" w:eastAsia="宋体"/>
          <w:sz w:val="24"/>
        </w:rPr>
        <w:t>2.4防潮柜：</w:t>
      </w:r>
    </w:p>
    <w:p w14:paraId="725D1933">
      <w:pPr>
        <w:spacing w:line="360" w:lineRule="auto"/>
        <w:ind w:firstLine="424"/>
        <w:rPr>
          <w:rFonts w:hint="eastAsia" w:ascii="宋体" w:hAnsi="宋体" w:eastAsia="宋体"/>
          <w:sz w:val="24"/>
        </w:rPr>
      </w:pPr>
      <w:r>
        <w:rPr>
          <w:rFonts w:hint="eastAsia" w:ascii="宋体" w:hAnsi="宋体" w:eastAsia="宋体"/>
          <w:b/>
          <w:bCs/>
          <w:sz w:val="24"/>
        </w:rPr>
        <w:t>（评审指标101）</w:t>
      </w:r>
      <w:r>
        <w:rPr>
          <w:rFonts w:hint="eastAsia" w:ascii="宋体" w:hAnsi="宋体" w:eastAsia="宋体"/>
          <w:sz w:val="24"/>
        </w:rPr>
        <w:t>2.4.1</w:t>
      </w:r>
      <w:r>
        <w:rPr>
          <w:rFonts w:ascii="宋体" w:hAnsi="宋体" w:eastAsia="宋体"/>
          <w:sz w:val="24"/>
        </w:rPr>
        <w:t>控湿范围</w:t>
      </w:r>
      <w:r>
        <w:rPr>
          <w:rFonts w:hint="eastAsia" w:ascii="宋体" w:hAnsi="宋体" w:eastAsia="宋体"/>
          <w:sz w:val="24"/>
        </w:rPr>
        <w:t>：不窄于</w:t>
      </w:r>
      <w:r>
        <w:rPr>
          <w:rFonts w:ascii="宋体" w:hAnsi="宋体" w:eastAsia="宋体"/>
          <w:sz w:val="24"/>
        </w:rPr>
        <w:t>10%-20%RH</w:t>
      </w:r>
      <w:r>
        <w:rPr>
          <w:rFonts w:hint="eastAsia" w:ascii="宋体" w:hAnsi="宋体" w:eastAsia="宋体"/>
          <w:sz w:val="24"/>
        </w:rPr>
        <w:t>；</w:t>
      </w:r>
    </w:p>
    <w:p w14:paraId="4D0C226F">
      <w:pPr>
        <w:spacing w:line="360" w:lineRule="auto"/>
        <w:ind w:firstLine="424"/>
        <w:rPr>
          <w:rFonts w:hint="eastAsia" w:ascii="宋体" w:hAnsi="宋体" w:eastAsia="宋体"/>
          <w:sz w:val="24"/>
        </w:rPr>
      </w:pPr>
      <w:r>
        <w:rPr>
          <w:rFonts w:hint="eastAsia" w:ascii="宋体" w:hAnsi="宋体" w:eastAsia="宋体"/>
          <w:b/>
          <w:bCs/>
          <w:sz w:val="24"/>
        </w:rPr>
        <w:t>（评审指标102）</w:t>
      </w:r>
      <w:r>
        <w:rPr>
          <w:rFonts w:hint="eastAsia" w:ascii="宋体" w:hAnsi="宋体" w:eastAsia="宋体"/>
          <w:sz w:val="24"/>
        </w:rPr>
        <w:t>2.4.2</w:t>
      </w:r>
      <w:r>
        <w:rPr>
          <w:rFonts w:ascii="宋体" w:hAnsi="宋体" w:eastAsia="宋体"/>
          <w:sz w:val="24"/>
        </w:rPr>
        <w:t>湿度显示范围</w:t>
      </w:r>
      <w:r>
        <w:rPr>
          <w:rFonts w:hint="eastAsia" w:ascii="宋体" w:hAnsi="宋体" w:eastAsia="宋体"/>
          <w:sz w:val="24"/>
        </w:rPr>
        <w:t>：不窄于</w:t>
      </w:r>
      <w:r>
        <w:rPr>
          <w:rFonts w:ascii="宋体" w:hAnsi="宋体" w:eastAsia="宋体"/>
          <w:sz w:val="24"/>
        </w:rPr>
        <w:t>1%-99%RH</w:t>
      </w:r>
      <w:r>
        <w:rPr>
          <w:rFonts w:hint="eastAsia" w:ascii="宋体" w:hAnsi="宋体" w:eastAsia="宋体"/>
          <w:sz w:val="24"/>
        </w:rPr>
        <w:t>；</w:t>
      </w:r>
    </w:p>
    <w:p w14:paraId="3CCE13BA">
      <w:pPr>
        <w:spacing w:line="360" w:lineRule="auto"/>
        <w:ind w:firstLine="424"/>
        <w:rPr>
          <w:rFonts w:hint="eastAsia" w:ascii="宋体" w:hAnsi="宋体" w:eastAsia="宋体"/>
          <w:sz w:val="24"/>
        </w:rPr>
      </w:pPr>
      <w:r>
        <w:rPr>
          <w:rFonts w:hint="eastAsia" w:ascii="宋体" w:hAnsi="宋体" w:eastAsia="宋体"/>
          <w:b/>
          <w:bCs/>
          <w:sz w:val="24"/>
        </w:rPr>
        <w:t>（评审指标103）</w:t>
      </w:r>
      <w:r>
        <w:rPr>
          <w:rFonts w:hint="eastAsia" w:ascii="宋体" w:hAnsi="宋体" w:eastAsia="宋体"/>
          <w:sz w:val="24"/>
        </w:rPr>
        <w:t>2.4.3</w:t>
      </w:r>
      <w:r>
        <w:rPr>
          <w:rFonts w:ascii="宋体" w:hAnsi="宋体" w:eastAsia="宋体"/>
          <w:sz w:val="24"/>
        </w:rPr>
        <w:t>温度显示范围</w:t>
      </w:r>
      <w:r>
        <w:rPr>
          <w:rFonts w:hint="eastAsia" w:ascii="宋体" w:hAnsi="宋体" w:eastAsia="宋体"/>
          <w:sz w:val="24"/>
        </w:rPr>
        <w:t>：不窄于</w:t>
      </w:r>
      <w:r>
        <w:rPr>
          <w:rFonts w:ascii="宋体" w:hAnsi="宋体" w:eastAsia="宋体"/>
          <w:sz w:val="24"/>
        </w:rPr>
        <w:t>1℃～99℃</w:t>
      </w:r>
      <w:r>
        <w:rPr>
          <w:rFonts w:hint="eastAsia" w:ascii="宋体" w:hAnsi="宋体" w:eastAsia="宋体"/>
          <w:sz w:val="24"/>
        </w:rPr>
        <w:t>；</w:t>
      </w:r>
    </w:p>
    <w:p w14:paraId="217EB934">
      <w:pPr>
        <w:spacing w:line="360" w:lineRule="auto"/>
        <w:ind w:firstLine="424"/>
        <w:rPr>
          <w:rFonts w:hint="eastAsia" w:ascii="宋体" w:hAnsi="宋体" w:eastAsia="宋体"/>
          <w:sz w:val="24"/>
        </w:rPr>
      </w:pPr>
      <w:r>
        <w:rPr>
          <w:rFonts w:hint="eastAsia" w:ascii="宋体" w:hAnsi="宋体" w:eastAsia="宋体"/>
          <w:b/>
          <w:bCs/>
          <w:sz w:val="24"/>
        </w:rPr>
        <w:t>（评审指标104）</w:t>
      </w:r>
      <w:r>
        <w:rPr>
          <w:rFonts w:hint="eastAsia" w:ascii="宋体" w:hAnsi="宋体" w:eastAsia="宋体"/>
          <w:sz w:val="24"/>
        </w:rPr>
        <w:t>2.4.4</w:t>
      </w:r>
      <w:r>
        <w:rPr>
          <w:rFonts w:ascii="宋体" w:hAnsi="宋体" w:eastAsia="宋体"/>
          <w:sz w:val="24"/>
        </w:rPr>
        <w:t>湿度控制精度</w:t>
      </w:r>
      <w:r>
        <w:rPr>
          <w:rFonts w:hint="eastAsia" w:ascii="宋体" w:hAnsi="宋体" w:eastAsia="宋体"/>
          <w:sz w:val="24"/>
        </w:rPr>
        <w:t>：</w:t>
      </w:r>
      <w:r>
        <w:rPr>
          <w:rFonts w:ascii="宋体" w:hAnsi="宋体" w:eastAsia="宋体"/>
          <w:sz w:val="24"/>
        </w:rPr>
        <w:t>≤</w:t>
      </w:r>
      <w:r>
        <w:rPr>
          <w:rFonts w:hint="eastAsia" w:ascii="宋体" w:hAnsi="宋体" w:eastAsia="宋体"/>
          <w:sz w:val="24"/>
        </w:rPr>
        <w:t>±</w:t>
      </w:r>
      <w:r>
        <w:rPr>
          <w:rFonts w:ascii="宋体" w:hAnsi="宋体" w:eastAsia="宋体"/>
          <w:sz w:val="24"/>
        </w:rPr>
        <w:t>1%RH</w:t>
      </w:r>
      <w:r>
        <w:rPr>
          <w:rFonts w:hint="eastAsia" w:ascii="宋体" w:hAnsi="宋体" w:eastAsia="宋体"/>
          <w:sz w:val="24"/>
        </w:rPr>
        <w:t>；</w:t>
      </w:r>
    </w:p>
    <w:p w14:paraId="38056831">
      <w:pPr>
        <w:spacing w:line="360" w:lineRule="auto"/>
        <w:ind w:firstLine="424"/>
        <w:rPr>
          <w:rFonts w:hint="eastAsia" w:ascii="宋体" w:hAnsi="宋体" w:eastAsia="宋体"/>
          <w:sz w:val="24"/>
        </w:rPr>
      </w:pPr>
      <w:r>
        <w:rPr>
          <w:rFonts w:hint="eastAsia" w:ascii="宋体" w:hAnsi="宋体" w:eastAsia="宋体"/>
          <w:b/>
          <w:bCs/>
          <w:sz w:val="24"/>
        </w:rPr>
        <w:t>（评审指标105）</w:t>
      </w:r>
      <w:r>
        <w:rPr>
          <w:rFonts w:hint="eastAsia" w:ascii="宋体" w:hAnsi="宋体" w:eastAsia="宋体"/>
          <w:sz w:val="24"/>
        </w:rPr>
        <w:t>2.4.5</w:t>
      </w:r>
      <w:r>
        <w:rPr>
          <w:rFonts w:ascii="宋体" w:hAnsi="宋体" w:eastAsia="宋体"/>
          <w:sz w:val="24"/>
        </w:rPr>
        <w:t>温度显示精度</w:t>
      </w:r>
      <w:r>
        <w:rPr>
          <w:rFonts w:hint="eastAsia" w:ascii="宋体" w:hAnsi="宋体" w:eastAsia="宋体"/>
          <w:sz w:val="24"/>
        </w:rPr>
        <w:t>：</w:t>
      </w:r>
      <w:r>
        <w:rPr>
          <w:rFonts w:ascii="宋体" w:hAnsi="宋体" w:eastAsia="宋体"/>
          <w:sz w:val="24"/>
        </w:rPr>
        <w:t>≤</w:t>
      </w:r>
      <w:r>
        <w:rPr>
          <w:rFonts w:hint="eastAsia" w:ascii="宋体" w:hAnsi="宋体" w:eastAsia="宋体"/>
          <w:sz w:val="24"/>
        </w:rPr>
        <w:t>±</w:t>
      </w:r>
      <w:r>
        <w:rPr>
          <w:rFonts w:ascii="宋体" w:hAnsi="宋体" w:eastAsia="宋体"/>
          <w:sz w:val="24"/>
        </w:rPr>
        <w:t>1℃</w:t>
      </w:r>
      <w:r>
        <w:rPr>
          <w:rFonts w:hint="eastAsia" w:ascii="宋体" w:hAnsi="宋体" w:eastAsia="宋体"/>
          <w:sz w:val="24"/>
        </w:rPr>
        <w:t>；</w:t>
      </w:r>
    </w:p>
    <w:p w14:paraId="74FCBAE7">
      <w:pPr>
        <w:spacing w:line="360" w:lineRule="auto"/>
        <w:ind w:firstLine="424"/>
        <w:rPr>
          <w:rFonts w:hint="eastAsia" w:ascii="宋体" w:hAnsi="宋体" w:eastAsia="宋体"/>
          <w:sz w:val="24"/>
        </w:rPr>
      </w:pPr>
      <w:r>
        <w:rPr>
          <w:rFonts w:hint="eastAsia" w:ascii="宋体" w:hAnsi="宋体" w:eastAsia="宋体"/>
          <w:b/>
          <w:bCs/>
          <w:sz w:val="24"/>
        </w:rPr>
        <w:t>（评审指标106）</w:t>
      </w:r>
      <w:r>
        <w:rPr>
          <w:rFonts w:hint="eastAsia" w:ascii="宋体" w:hAnsi="宋体" w:eastAsia="宋体"/>
          <w:sz w:val="24"/>
        </w:rPr>
        <w:t>2.4.6</w:t>
      </w:r>
      <w:r>
        <w:rPr>
          <w:rFonts w:ascii="宋体" w:hAnsi="宋体" w:eastAsia="宋体"/>
          <w:sz w:val="24"/>
        </w:rPr>
        <w:t>湿度控制精度</w:t>
      </w:r>
      <w:r>
        <w:rPr>
          <w:rFonts w:hint="eastAsia" w:ascii="宋体" w:hAnsi="宋体" w:eastAsia="宋体"/>
          <w:sz w:val="24"/>
        </w:rPr>
        <w:t>：</w:t>
      </w:r>
      <w:r>
        <w:rPr>
          <w:rFonts w:ascii="宋体" w:hAnsi="宋体" w:eastAsia="宋体"/>
          <w:sz w:val="24"/>
        </w:rPr>
        <w:t>≤</w:t>
      </w:r>
      <w:r>
        <w:rPr>
          <w:rFonts w:hint="eastAsia" w:ascii="宋体" w:hAnsi="宋体" w:eastAsia="宋体"/>
          <w:sz w:val="24"/>
        </w:rPr>
        <w:t>±</w:t>
      </w:r>
      <w:r>
        <w:rPr>
          <w:rFonts w:ascii="宋体" w:hAnsi="宋体" w:eastAsia="宋体"/>
          <w:sz w:val="24"/>
        </w:rPr>
        <w:t>2%RH</w:t>
      </w:r>
      <w:r>
        <w:rPr>
          <w:rFonts w:hint="eastAsia" w:ascii="宋体" w:hAnsi="宋体" w:eastAsia="宋体"/>
          <w:sz w:val="24"/>
        </w:rPr>
        <w:t>；</w:t>
      </w:r>
    </w:p>
    <w:p w14:paraId="17E8CA45">
      <w:pPr>
        <w:pStyle w:val="17"/>
        <w:spacing w:line="360" w:lineRule="auto"/>
        <w:ind w:firstLine="424" w:firstLineChars="176"/>
        <w:jc w:val="both"/>
        <w:rPr>
          <w:rFonts w:ascii="宋体" w:hAnsi="宋体" w:eastAsia="宋体" w:cs="Times New Roman"/>
          <w:sz w:val="24"/>
          <w:szCs w:val="24"/>
          <w:lang w:eastAsia="zh-CN"/>
        </w:rPr>
      </w:pPr>
      <w:r>
        <w:rPr>
          <w:rFonts w:ascii="宋体" w:hAnsi="宋体" w:eastAsia="宋体"/>
          <w:b/>
          <w:bCs/>
          <w:kern w:val="2"/>
          <w:sz w:val="24"/>
          <w:szCs w:val="24"/>
          <w:lang w:eastAsia="zh-CN"/>
        </w:rPr>
        <w:t>（评审指标107）</w:t>
      </w:r>
      <w:r>
        <w:rPr>
          <w:rFonts w:ascii="宋体" w:hAnsi="宋体" w:eastAsia="宋体" w:cs="Times New Roman"/>
          <w:sz w:val="24"/>
          <w:szCs w:val="24"/>
          <w:lang w:eastAsia="zh-CN"/>
        </w:rPr>
        <w:t>2.4.7</w:t>
      </w:r>
      <w:r>
        <w:rPr>
          <w:rFonts w:hint="default" w:ascii="宋体" w:hAnsi="宋体" w:eastAsia="宋体" w:cs="Times New Roman"/>
          <w:sz w:val="24"/>
          <w:szCs w:val="24"/>
          <w:lang w:eastAsia="zh-CN"/>
        </w:rPr>
        <w:t>内尺寸</w:t>
      </w:r>
      <w:r>
        <w:rPr>
          <w:rFonts w:ascii="宋体" w:hAnsi="宋体" w:eastAsia="宋体" w:cs="Times New Roman"/>
          <w:sz w:val="24"/>
          <w:szCs w:val="24"/>
          <w:lang w:eastAsia="zh-CN"/>
        </w:rPr>
        <w:t>：</w:t>
      </w:r>
      <w:r>
        <w:rPr>
          <w:rFonts w:hint="default" w:ascii="宋体" w:hAnsi="宋体" w:eastAsia="宋体" w:cs="Times New Roman"/>
          <w:sz w:val="24"/>
          <w:szCs w:val="24"/>
          <w:lang w:eastAsia="zh-CN"/>
        </w:rPr>
        <w:t>长≥9</w:t>
      </w:r>
      <w:r>
        <w:rPr>
          <w:rFonts w:ascii="宋体" w:hAnsi="宋体" w:eastAsia="宋体" w:cs="Times New Roman"/>
          <w:sz w:val="24"/>
          <w:szCs w:val="24"/>
          <w:lang w:eastAsia="zh-CN"/>
        </w:rPr>
        <w:t>0</w:t>
      </w:r>
      <w:r>
        <w:rPr>
          <w:rFonts w:hint="default" w:ascii="宋体" w:hAnsi="宋体" w:eastAsia="宋体" w:cs="Times New Roman"/>
          <w:sz w:val="24"/>
          <w:szCs w:val="24"/>
          <w:lang w:eastAsia="zh-CN"/>
        </w:rPr>
        <w:t>0</w:t>
      </w:r>
      <w:r>
        <w:rPr>
          <w:rFonts w:ascii="宋体" w:hAnsi="宋体" w:eastAsia="宋体" w:cs="Times New Roman"/>
          <w:sz w:val="24"/>
          <w:szCs w:val="24"/>
          <w:lang w:eastAsia="zh-CN"/>
        </w:rPr>
        <w:t>mm</w:t>
      </w:r>
      <w:r>
        <w:rPr>
          <w:rFonts w:hint="default" w:ascii="宋体" w:hAnsi="宋体" w:eastAsia="宋体" w:cs="Times New Roman"/>
          <w:sz w:val="24"/>
          <w:szCs w:val="24"/>
          <w:lang w:eastAsia="zh-CN"/>
        </w:rPr>
        <w:t>，宽≥400</w:t>
      </w:r>
      <w:r>
        <w:rPr>
          <w:rFonts w:ascii="宋体" w:hAnsi="宋体" w:eastAsia="宋体" w:cs="Times New Roman"/>
          <w:sz w:val="24"/>
          <w:szCs w:val="24"/>
          <w:lang w:eastAsia="zh-CN"/>
        </w:rPr>
        <w:t>mm</w:t>
      </w:r>
      <w:r>
        <w:rPr>
          <w:rFonts w:hint="default" w:ascii="宋体" w:hAnsi="宋体" w:eastAsia="宋体" w:cs="Times New Roman"/>
          <w:sz w:val="24"/>
          <w:szCs w:val="24"/>
          <w:lang w:eastAsia="zh-CN"/>
        </w:rPr>
        <w:t>，高≥1700mm</w:t>
      </w:r>
      <w:r>
        <w:rPr>
          <w:rFonts w:ascii="宋体" w:hAnsi="宋体" w:eastAsia="宋体" w:cs="Times New Roman"/>
          <w:sz w:val="24"/>
          <w:szCs w:val="24"/>
          <w:lang w:eastAsia="zh-CN"/>
        </w:rPr>
        <w:t>。</w:t>
      </w:r>
    </w:p>
    <w:p w14:paraId="2980C261">
      <w:pPr>
        <w:pStyle w:val="17"/>
        <w:spacing w:line="360" w:lineRule="auto"/>
        <w:ind w:firstLine="424" w:firstLineChars="176"/>
        <w:jc w:val="both"/>
        <w:rPr>
          <w:rFonts w:ascii="宋体" w:hAnsi="宋体" w:eastAsia="宋体"/>
          <w:b/>
          <w:bCs/>
          <w:sz w:val="24"/>
          <w:szCs w:val="24"/>
          <w:lang w:eastAsia="zh-CN"/>
        </w:rPr>
      </w:pPr>
      <w:r>
        <w:rPr>
          <w:rFonts w:ascii="宋体" w:hAnsi="宋体" w:eastAsia="宋体"/>
          <w:b/>
          <w:bCs/>
          <w:sz w:val="24"/>
          <w:szCs w:val="24"/>
          <w:lang w:eastAsia="zh-CN"/>
        </w:rPr>
        <w:t>品目号3-14（序号14）</w:t>
      </w:r>
      <w:bookmarkStart w:id="76" w:name="OLE_LINK44"/>
      <w:r>
        <w:rPr>
          <w:rFonts w:ascii="宋体" w:hAnsi="宋体" w:eastAsia="宋体"/>
          <w:b/>
          <w:bCs/>
          <w:sz w:val="24"/>
          <w:szCs w:val="24"/>
          <w:lang w:eastAsia="zh-CN"/>
        </w:rPr>
        <w:t>sar测试系统</w:t>
      </w:r>
      <w:bookmarkEnd w:id="76"/>
      <w:r>
        <w:rPr>
          <w:rFonts w:ascii="宋体" w:hAnsi="宋体" w:eastAsia="宋体"/>
          <w:b/>
          <w:bCs/>
          <w:sz w:val="24"/>
          <w:szCs w:val="24"/>
          <w:lang w:eastAsia="zh-CN"/>
        </w:rPr>
        <w:t>(1套)</w:t>
      </w:r>
    </w:p>
    <w:p w14:paraId="6FA45B9D">
      <w:pPr>
        <w:pStyle w:val="6"/>
        <w:ind w:firstLine="424"/>
        <w:rPr>
          <w:rFonts w:hint="eastAsia"/>
          <w:szCs w:val="24"/>
        </w:rPr>
      </w:pPr>
      <w:r>
        <w:rPr>
          <w:rFonts w:hint="eastAsia"/>
          <w:b/>
          <w:bCs/>
          <w:szCs w:val="24"/>
        </w:rPr>
        <w:t>（评审指标108）</w:t>
      </w:r>
      <w:r>
        <w:rPr>
          <w:b/>
          <w:bCs/>
          <w:szCs w:val="24"/>
        </w:rPr>
        <w:t>1</w:t>
      </w:r>
      <w:r>
        <w:rPr>
          <w:rFonts w:hint="eastAsia"/>
          <w:b/>
          <w:bCs/>
          <w:szCs w:val="24"/>
        </w:rPr>
        <w:t>.</w:t>
      </w:r>
      <w:r>
        <w:rPr>
          <w:b/>
          <w:bCs/>
          <w:szCs w:val="24"/>
        </w:rPr>
        <w:t>仪器描述</w:t>
      </w:r>
      <w:r>
        <w:rPr>
          <w:rFonts w:hint="eastAsia"/>
          <w:b/>
          <w:bCs/>
          <w:szCs w:val="24"/>
        </w:rPr>
        <w:t>：</w:t>
      </w:r>
    </w:p>
    <w:p w14:paraId="21CA4A49">
      <w:pPr>
        <w:pStyle w:val="6"/>
        <w:rPr>
          <w:rFonts w:hint="eastAsia"/>
          <w:b/>
          <w:bCs/>
          <w:szCs w:val="24"/>
        </w:rPr>
      </w:pPr>
      <w:r>
        <w:rPr>
          <w:szCs w:val="24"/>
        </w:rPr>
        <w:t>sar测试系统满足标准YY 9706.233-2021《医用电气设备 第2-33部分：医疗诊断用磁共振设备的基本安全和基本性能专用要求》的测试需求。</w:t>
      </w:r>
    </w:p>
    <w:p w14:paraId="2B349C30">
      <w:pPr>
        <w:spacing w:line="360" w:lineRule="auto"/>
        <w:ind w:firstLine="424"/>
        <w:rPr>
          <w:rFonts w:hint="eastAsia" w:ascii="宋体" w:hAnsi="宋体" w:eastAsia="宋体"/>
          <w:b/>
          <w:bCs/>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b/>
          <w:bCs/>
          <w:sz w:val="24"/>
        </w:rPr>
        <w:t>：</w:t>
      </w:r>
    </w:p>
    <w:p w14:paraId="30E37786">
      <w:pPr>
        <w:pStyle w:val="6"/>
        <w:ind w:firstLine="424"/>
        <w:rPr>
          <w:rFonts w:hint="eastAsia"/>
          <w:color w:val="FF0000"/>
          <w:szCs w:val="24"/>
        </w:rPr>
      </w:pPr>
      <w:r>
        <w:rPr>
          <w:rFonts w:hint="eastAsia"/>
          <w:b/>
          <w:bCs/>
          <w:szCs w:val="24"/>
        </w:rPr>
        <w:t>（评审指标109）</w:t>
      </w:r>
      <w:r>
        <w:rPr>
          <w:rFonts w:hint="eastAsia"/>
          <w:szCs w:val="24"/>
        </w:rPr>
        <w:t>2</w:t>
      </w:r>
      <w:r>
        <w:rPr>
          <w:szCs w:val="24"/>
        </w:rPr>
        <w:t>.1满足标准YY 9706.233-2021《医用电气设备 第2-33部分：医疗诊断用磁共振设备的基本安全和基本性能专用要求》的测试需求</w:t>
      </w:r>
      <w:r>
        <w:rPr>
          <w:rFonts w:hint="eastAsia"/>
          <w:szCs w:val="24"/>
        </w:rPr>
        <w:t>。</w:t>
      </w:r>
    </w:p>
    <w:p w14:paraId="0305C4C7">
      <w:pPr>
        <w:pStyle w:val="6"/>
        <w:rPr>
          <w:rFonts w:hint="eastAsia"/>
          <w:color w:val="FF0000"/>
          <w:szCs w:val="24"/>
        </w:rPr>
      </w:pPr>
      <w:r>
        <w:rPr>
          <w:rFonts w:hint="eastAsia"/>
          <w:szCs w:val="24"/>
        </w:rPr>
        <w:t>2</w:t>
      </w:r>
      <w:r>
        <w:rPr>
          <w:szCs w:val="24"/>
        </w:rPr>
        <w:t>.2射频功率测量</w:t>
      </w:r>
      <w:r>
        <w:rPr>
          <w:rFonts w:hint="eastAsia"/>
          <w:szCs w:val="24"/>
        </w:rPr>
        <w:t>：</w:t>
      </w:r>
    </w:p>
    <w:p w14:paraId="54FF00A1">
      <w:pPr>
        <w:pStyle w:val="6"/>
        <w:ind w:firstLine="424"/>
        <w:rPr>
          <w:rFonts w:hint="eastAsia"/>
          <w:szCs w:val="24"/>
        </w:rPr>
      </w:pPr>
      <w:r>
        <w:rPr>
          <w:rFonts w:hint="eastAsia"/>
          <w:b/>
          <w:bCs/>
          <w:szCs w:val="24"/>
        </w:rPr>
        <w:t>（评审指标110）</w:t>
      </w:r>
      <w:r>
        <w:rPr>
          <w:rFonts w:hint="eastAsia"/>
          <w:szCs w:val="24"/>
        </w:rPr>
        <w:t>2</w:t>
      </w:r>
      <w:r>
        <w:rPr>
          <w:szCs w:val="24"/>
        </w:rPr>
        <w:t>.2.1频率范围：不窄于50MHz～40GHz</w:t>
      </w:r>
    </w:p>
    <w:p w14:paraId="5107B8E8">
      <w:pPr>
        <w:pStyle w:val="6"/>
        <w:ind w:firstLine="1862" w:firstLineChars="776"/>
        <w:rPr>
          <w:rFonts w:hint="eastAsia"/>
          <w:szCs w:val="24"/>
        </w:rPr>
      </w:pPr>
      <w:r>
        <w:rPr>
          <w:rFonts w:hint="eastAsia"/>
          <w:szCs w:val="24"/>
        </w:rPr>
        <w:t>50MHz至18GHz</w:t>
      </w:r>
      <w:r>
        <w:rPr>
          <w:szCs w:val="24"/>
        </w:rPr>
        <w:t>～</w:t>
      </w:r>
      <w:r>
        <w:rPr>
          <w:rFonts w:hint="eastAsia"/>
          <w:szCs w:val="24"/>
        </w:rPr>
        <w:t>50至+20dBm；</w:t>
      </w:r>
    </w:p>
    <w:p w14:paraId="5237FD67">
      <w:pPr>
        <w:pStyle w:val="6"/>
        <w:ind w:firstLine="424"/>
        <w:rPr>
          <w:rFonts w:hint="eastAsia"/>
          <w:szCs w:val="24"/>
        </w:rPr>
      </w:pPr>
      <w:r>
        <w:rPr>
          <w:rFonts w:hint="eastAsia"/>
          <w:b/>
          <w:bCs/>
          <w:szCs w:val="24"/>
        </w:rPr>
        <w:t>（评审指标111）</w:t>
      </w:r>
      <w:r>
        <w:rPr>
          <w:rFonts w:hint="eastAsia"/>
          <w:szCs w:val="24"/>
        </w:rPr>
        <w:t>2</w:t>
      </w:r>
      <w:r>
        <w:rPr>
          <w:szCs w:val="24"/>
        </w:rPr>
        <w:t>.2.</w:t>
      </w:r>
      <w:r>
        <w:rPr>
          <w:rFonts w:hint="eastAsia"/>
          <w:szCs w:val="24"/>
        </w:rPr>
        <w:t>2</w:t>
      </w:r>
      <w:r>
        <w:rPr>
          <w:szCs w:val="24"/>
        </w:rPr>
        <w:t>射频测量范围：不窄于-60dBm</w:t>
      </w:r>
      <w:bookmarkStart w:id="77" w:name="OLE_LINK45"/>
      <w:r>
        <w:rPr>
          <w:szCs w:val="24"/>
        </w:rPr>
        <w:t>～</w:t>
      </w:r>
      <w:bookmarkEnd w:id="77"/>
      <w:r>
        <w:rPr>
          <w:szCs w:val="24"/>
        </w:rPr>
        <w:t>+20dBm</w:t>
      </w:r>
      <w:r>
        <w:rPr>
          <w:rFonts w:hint="eastAsia"/>
          <w:szCs w:val="24"/>
        </w:rPr>
        <w:t>；</w:t>
      </w:r>
    </w:p>
    <w:p w14:paraId="463EF76D">
      <w:pPr>
        <w:pStyle w:val="6"/>
        <w:ind w:firstLine="424"/>
        <w:rPr>
          <w:rFonts w:hint="eastAsia"/>
          <w:szCs w:val="24"/>
        </w:rPr>
      </w:pPr>
      <w:r>
        <w:rPr>
          <w:rFonts w:hint="eastAsia"/>
          <w:b/>
          <w:bCs/>
          <w:szCs w:val="24"/>
        </w:rPr>
        <w:t>（评审指标112）</w:t>
      </w:r>
      <w:r>
        <w:rPr>
          <w:rFonts w:hint="eastAsia"/>
          <w:szCs w:val="24"/>
        </w:rPr>
        <w:t>2</w:t>
      </w:r>
      <w:r>
        <w:rPr>
          <w:szCs w:val="24"/>
        </w:rPr>
        <w:t>.2.</w:t>
      </w:r>
      <w:r>
        <w:rPr>
          <w:rFonts w:hint="eastAsia"/>
          <w:szCs w:val="24"/>
        </w:rPr>
        <w:t>3</w:t>
      </w:r>
      <w:r>
        <w:rPr>
          <w:szCs w:val="24"/>
        </w:rPr>
        <w:t>带宽：≥195MHz</w:t>
      </w:r>
      <w:r>
        <w:rPr>
          <w:rFonts w:hint="eastAsia"/>
          <w:szCs w:val="24"/>
        </w:rPr>
        <w:t>；</w:t>
      </w:r>
    </w:p>
    <w:p w14:paraId="4419A3D1">
      <w:pPr>
        <w:pStyle w:val="6"/>
        <w:ind w:firstLine="424"/>
        <w:rPr>
          <w:rFonts w:hint="eastAsia"/>
          <w:szCs w:val="24"/>
        </w:rPr>
      </w:pPr>
      <w:r>
        <w:rPr>
          <w:rFonts w:hint="eastAsia"/>
          <w:b/>
          <w:bCs/>
          <w:szCs w:val="24"/>
        </w:rPr>
        <w:t xml:space="preserve">（评审指标113） </w:t>
      </w:r>
      <w:r>
        <w:rPr>
          <w:rFonts w:hint="eastAsia"/>
          <w:szCs w:val="24"/>
        </w:rPr>
        <w:t>2</w:t>
      </w:r>
      <w:r>
        <w:rPr>
          <w:szCs w:val="24"/>
        </w:rPr>
        <w:t>.2.</w:t>
      </w:r>
      <w:r>
        <w:rPr>
          <w:rFonts w:hint="eastAsia"/>
          <w:szCs w:val="24"/>
        </w:rPr>
        <w:t>4</w:t>
      </w:r>
      <w:r>
        <w:rPr>
          <w:szCs w:val="24"/>
        </w:rPr>
        <w:t>功率示值误差：≤5%</w:t>
      </w:r>
      <w:r>
        <w:rPr>
          <w:b/>
          <w:bCs/>
          <w:szCs w:val="24"/>
        </w:rPr>
        <w:t>（提供彩页盖章作为佐证材料）</w:t>
      </w:r>
      <w:r>
        <w:rPr>
          <w:rFonts w:hint="eastAsia"/>
          <w:szCs w:val="24"/>
        </w:rPr>
        <w:t>；</w:t>
      </w:r>
    </w:p>
    <w:p w14:paraId="6FDCB812">
      <w:pPr>
        <w:pStyle w:val="6"/>
        <w:ind w:firstLine="424"/>
        <w:rPr>
          <w:rFonts w:hint="eastAsia"/>
          <w:szCs w:val="24"/>
        </w:rPr>
      </w:pPr>
      <w:r>
        <w:rPr>
          <w:rFonts w:hint="eastAsia"/>
          <w:b/>
          <w:bCs/>
          <w:szCs w:val="24"/>
        </w:rPr>
        <w:t>（评审指标114）</w:t>
      </w:r>
      <w:r>
        <w:rPr>
          <w:rFonts w:hint="eastAsia"/>
          <w:szCs w:val="24"/>
        </w:rPr>
        <w:t>2</w:t>
      </w:r>
      <w:r>
        <w:rPr>
          <w:szCs w:val="24"/>
        </w:rPr>
        <w:t>.2.</w:t>
      </w:r>
      <w:r>
        <w:rPr>
          <w:rFonts w:hint="eastAsia"/>
          <w:szCs w:val="24"/>
        </w:rPr>
        <w:t>5</w:t>
      </w:r>
      <w:r>
        <w:rPr>
          <w:szCs w:val="24"/>
        </w:rPr>
        <w:t>上升时间：≤3ns</w:t>
      </w:r>
      <w:r>
        <w:rPr>
          <w:rFonts w:hint="eastAsia"/>
          <w:szCs w:val="24"/>
        </w:rPr>
        <w:t>；</w:t>
      </w:r>
    </w:p>
    <w:p w14:paraId="1B1893F4">
      <w:pPr>
        <w:pStyle w:val="6"/>
        <w:ind w:firstLine="424"/>
        <w:rPr>
          <w:rFonts w:hint="eastAsia"/>
          <w:szCs w:val="24"/>
        </w:rPr>
      </w:pPr>
      <w:r>
        <w:rPr>
          <w:rFonts w:hint="eastAsia"/>
          <w:b/>
          <w:bCs/>
          <w:szCs w:val="24"/>
        </w:rPr>
        <w:t>（评审指标115）</w:t>
      </w:r>
      <w:r>
        <w:rPr>
          <w:rFonts w:hint="eastAsia"/>
          <w:szCs w:val="24"/>
        </w:rPr>
        <w:t>2</w:t>
      </w:r>
      <w:r>
        <w:rPr>
          <w:szCs w:val="24"/>
        </w:rPr>
        <w:t>.2.</w:t>
      </w:r>
      <w:r>
        <w:rPr>
          <w:rFonts w:hint="eastAsia"/>
          <w:szCs w:val="24"/>
        </w:rPr>
        <w:t>6</w:t>
      </w:r>
      <w:r>
        <w:rPr>
          <w:szCs w:val="24"/>
        </w:rPr>
        <w:t>时间分辨率：≤100ps</w:t>
      </w:r>
      <w:r>
        <w:rPr>
          <w:rFonts w:hint="eastAsia"/>
          <w:szCs w:val="24"/>
        </w:rPr>
        <w:t>；</w:t>
      </w:r>
    </w:p>
    <w:p w14:paraId="6D4243B5">
      <w:pPr>
        <w:pStyle w:val="6"/>
        <w:ind w:firstLine="424"/>
        <w:rPr>
          <w:rFonts w:hint="eastAsia"/>
          <w:szCs w:val="24"/>
        </w:rPr>
      </w:pPr>
      <w:r>
        <w:rPr>
          <w:rFonts w:hint="eastAsia"/>
          <w:b/>
          <w:bCs/>
          <w:szCs w:val="24"/>
        </w:rPr>
        <w:t>（评审指标116）</w:t>
      </w:r>
      <w:r>
        <w:rPr>
          <w:rFonts w:hint="eastAsia"/>
          <w:szCs w:val="24"/>
        </w:rPr>
        <w:t>2</w:t>
      </w:r>
      <w:r>
        <w:rPr>
          <w:szCs w:val="24"/>
        </w:rPr>
        <w:t>.2.</w:t>
      </w:r>
      <w:r>
        <w:rPr>
          <w:rFonts w:hint="eastAsia"/>
          <w:szCs w:val="24"/>
        </w:rPr>
        <w:t>7</w:t>
      </w:r>
      <w:r>
        <w:rPr>
          <w:szCs w:val="24"/>
        </w:rPr>
        <w:t>测量速率：≥100,000次/s</w:t>
      </w:r>
      <w:r>
        <w:rPr>
          <w:rFonts w:hint="eastAsia"/>
          <w:szCs w:val="24"/>
        </w:rPr>
        <w:t>；</w:t>
      </w:r>
    </w:p>
    <w:p w14:paraId="0FF610F7">
      <w:pPr>
        <w:pStyle w:val="6"/>
        <w:ind w:firstLine="424"/>
        <w:rPr>
          <w:rFonts w:hint="eastAsia"/>
          <w:szCs w:val="24"/>
        </w:rPr>
      </w:pPr>
      <w:r>
        <w:rPr>
          <w:rFonts w:hint="eastAsia"/>
          <w:b/>
          <w:bCs/>
          <w:szCs w:val="24"/>
        </w:rPr>
        <w:t>（评审指标117）</w:t>
      </w:r>
      <w:r>
        <w:rPr>
          <w:rFonts w:hint="eastAsia"/>
          <w:szCs w:val="24"/>
        </w:rPr>
        <w:t>2</w:t>
      </w:r>
      <w:r>
        <w:rPr>
          <w:szCs w:val="24"/>
        </w:rPr>
        <w:t>.2.</w:t>
      </w:r>
      <w:r>
        <w:rPr>
          <w:rFonts w:hint="eastAsia"/>
          <w:szCs w:val="24"/>
        </w:rPr>
        <w:t>8</w:t>
      </w:r>
      <w:r>
        <w:rPr>
          <w:szCs w:val="24"/>
        </w:rPr>
        <w:t>射频功率测量通道：≥2</w:t>
      </w:r>
      <w:r>
        <w:rPr>
          <w:rFonts w:hint="eastAsia"/>
          <w:szCs w:val="24"/>
        </w:rPr>
        <w:t>；</w:t>
      </w:r>
    </w:p>
    <w:p w14:paraId="01E19700">
      <w:pPr>
        <w:pStyle w:val="6"/>
        <w:ind w:firstLine="424"/>
        <w:rPr>
          <w:rFonts w:hint="eastAsia"/>
          <w:szCs w:val="24"/>
        </w:rPr>
      </w:pPr>
      <w:r>
        <w:rPr>
          <w:rFonts w:hint="eastAsia"/>
          <w:b/>
          <w:bCs/>
          <w:szCs w:val="24"/>
        </w:rPr>
        <w:t>（评审指标118）</w:t>
      </w:r>
      <w:r>
        <w:rPr>
          <w:rFonts w:hint="eastAsia"/>
          <w:szCs w:val="24"/>
        </w:rPr>
        <w:t>2</w:t>
      </w:r>
      <w:r>
        <w:rPr>
          <w:szCs w:val="24"/>
        </w:rPr>
        <w:t>.3sar体模：符合YY 9706.233-2021《医用电气设备 第2-33部分：医疗诊断用磁共振设备的基本安全和基本性能专用要求》的测试需求，用于体部sar测量，示例如图1所示</w:t>
      </w:r>
      <w:r>
        <w:rPr>
          <w:rFonts w:hint="eastAsia"/>
          <w:szCs w:val="24"/>
        </w:rPr>
        <w:t>。</w:t>
      </w:r>
    </w:p>
    <w:p w14:paraId="2D9B1F14">
      <w:pPr>
        <w:pStyle w:val="6"/>
        <w:ind w:firstLine="424"/>
        <w:rPr>
          <w:rFonts w:hint="eastAsia"/>
          <w:szCs w:val="24"/>
        </w:rPr>
      </w:pPr>
      <w:r>
        <w:rPr>
          <w:rFonts w:hint="eastAsia"/>
          <w:b/>
          <w:bCs/>
          <w:szCs w:val="24"/>
        </w:rPr>
        <w:t>（评审指标119）</w:t>
      </w:r>
      <w:r>
        <w:rPr>
          <w:rFonts w:hint="eastAsia"/>
          <w:szCs w:val="24"/>
        </w:rPr>
        <w:t>2</w:t>
      </w:r>
      <w:r>
        <w:rPr>
          <w:szCs w:val="24"/>
        </w:rPr>
        <w:t>.4 sar计算软件：</w:t>
      </w:r>
      <w:r>
        <w:rPr>
          <w:rFonts w:hint="eastAsia"/>
        </w:rPr>
        <w:t>操作系统</w:t>
      </w:r>
      <w:r>
        <w:rPr>
          <w:szCs w:val="24"/>
        </w:rPr>
        <w:t>至少支持Windos7、8、10；能够自动测量脉冲、多脉冲分析、标记测量等；能够生成轨迹视图</w:t>
      </w:r>
      <w:r>
        <w:rPr>
          <w:rFonts w:hint="eastAsia"/>
          <w:szCs w:val="24"/>
        </w:rPr>
        <w:t>。</w:t>
      </w:r>
    </w:p>
    <w:p w14:paraId="366DC514">
      <w:pPr>
        <w:pStyle w:val="6"/>
        <w:rPr>
          <w:rFonts w:hint="eastAsia"/>
          <w:color w:val="000000"/>
          <w:szCs w:val="24"/>
        </w:rPr>
      </w:pPr>
      <w:r>
        <w:drawing>
          <wp:inline distT="0" distB="0" distL="0" distR="0">
            <wp:extent cx="5271770" cy="5502275"/>
            <wp:effectExtent l="0" t="0" r="508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1770" cy="5502275"/>
                    </a:xfrm>
                    <a:prstGeom prst="rect">
                      <a:avLst/>
                    </a:prstGeom>
                    <a:noFill/>
                    <a:ln>
                      <a:noFill/>
                    </a:ln>
                    <a:effectLst/>
                  </pic:spPr>
                </pic:pic>
              </a:graphicData>
            </a:graphic>
          </wp:inline>
        </w:drawing>
      </w:r>
    </w:p>
    <w:p w14:paraId="17DBBEE5">
      <w:pPr>
        <w:pStyle w:val="6"/>
        <w:rPr>
          <w:rFonts w:hint="eastAsia"/>
        </w:rPr>
      </w:pPr>
      <w:r>
        <w:t>图1 YY 9706.233-2021《医用电气设备 第2-33部分：医疗诊断用磁共振设备的基本安全和基本性能专用要求》附录CC 测试体模的例子</w:t>
      </w:r>
    </w:p>
    <w:p w14:paraId="27781577">
      <w:pPr>
        <w:pStyle w:val="17"/>
        <w:spacing w:line="360" w:lineRule="auto"/>
        <w:ind w:firstLine="424" w:firstLineChars="176"/>
        <w:jc w:val="both"/>
        <w:rPr>
          <w:rFonts w:ascii="宋体" w:hAnsi="宋体" w:eastAsia="宋体"/>
          <w:b/>
          <w:bCs/>
          <w:sz w:val="24"/>
          <w:szCs w:val="24"/>
          <w:lang w:eastAsia="zh-CN"/>
        </w:rPr>
      </w:pPr>
    </w:p>
    <w:p w14:paraId="037ECB42">
      <w:pPr>
        <w:pStyle w:val="17"/>
        <w:spacing w:line="360" w:lineRule="auto"/>
        <w:ind w:firstLine="424" w:firstLineChars="176"/>
        <w:jc w:val="both"/>
        <w:rPr>
          <w:rFonts w:ascii="宋体" w:hAnsi="宋体" w:eastAsia="宋体"/>
          <w:b/>
          <w:bCs/>
          <w:sz w:val="24"/>
          <w:szCs w:val="24"/>
          <w:lang w:eastAsia="zh-CN"/>
        </w:rPr>
      </w:pPr>
    </w:p>
    <w:p w14:paraId="2ECB6F26">
      <w:pPr>
        <w:pStyle w:val="17"/>
        <w:spacing w:line="360" w:lineRule="auto"/>
        <w:ind w:firstLine="424" w:firstLineChars="176"/>
        <w:jc w:val="both"/>
        <w:rPr>
          <w:rFonts w:ascii="宋体" w:hAnsi="宋体" w:eastAsia="宋体"/>
          <w:b/>
          <w:bCs/>
          <w:sz w:val="24"/>
          <w:szCs w:val="24"/>
          <w:lang w:eastAsia="zh-CN"/>
        </w:rPr>
      </w:pPr>
    </w:p>
    <w:p w14:paraId="3FD8F9B4">
      <w:pPr>
        <w:pStyle w:val="17"/>
        <w:spacing w:line="360" w:lineRule="auto"/>
        <w:ind w:firstLine="424" w:firstLineChars="176"/>
        <w:jc w:val="both"/>
        <w:rPr>
          <w:rFonts w:ascii="宋体" w:hAnsi="宋体" w:eastAsia="宋体"/>
          <w:b/>
          <w:bCs/>
          <w:sz w:val="24"/>
          <w:szCs w:val="24"/>
          <w:lang w:eastAsia="zh-CN"/>
        </w:rPr>
      </w:pPr>
      <w:r>
        <w:rPr>
          <w:rFonts w:ascii="宋体" w:hAnsi="宋体" w:eastAsia="宋体"/>
          <w:b/>
          <w:bCs/>
          <w:sz w:val="24"/>
          <w:szCs w:val="24"/>
          <w:lang w:eastAsia="zh-CN"/>
        </w:rPr>
        <w:t>品目号3-15（序号15）衰减器（1台）</w:t>
      </w:r>
    </w:p>
    <w:p w14:paraId="442D52EC">
      <w:pPr>
        <w:pStyle w:val="6"/>
        <w:ind w:firstLine="424"/>
        <w:rPr>
          <w:rFonts w:hint="eastAsia"/>
          <w:szCs w:val="24"/>
        </w:rPr>
      </w:pPr>
      <w:r>
        <w:rPr>
          <w:rFonts w:hint="eastAsia"/>
          <w:b/>
          <w:bCs/>
          <w:szCs w:val="24"/>
        </w:rPr>
        <w:t>（评审指标120）</w:t>
      </w:r>
      <w:r>
        <w:rPr>
          <w:b/>
          <w:bCs/>
          <w:szCs w:val="24"/>
        </w:rPr>
        <w:t>1</w:t>
      </w:r>
      <w:r>
        <w:rPr>
          <w:rFonts w:hint="eastAsia"/>
          <w:b/>
          <w:bCs/>
          <w:szCs w:val="24"/>
        </w:rPr>
        <w:t>.仪器</w:t>
      </w:r>
      <w:r>
        <w:rPr>
          <w:b/>
          <w:bCs/>
          <w:szCs w:val="24"/>
        </w:rPr>
        <w:t>描述</w:t>
      </w:r>
      <w:r>
        <w:rPr>
          <w:rFonts w:hint="eastAsia"/>
          <w:szCs w:val="24"/>
        </w:rPr>
        <w:t>：</w:t>
      </w:r>
    </w:p>
    <w:p w14:paraId="514B13B1">
      <w:pPr>
        <w:pStyle w:val="6"/>
        <w:rPr>
          <w:rFonts w:hint="eastAsia"/>
          <w:szCs w:val="24"/>
        </w:rPr>
      </w:pPr>
      <w:r>
        <w:rPr>
          <w:szCs w:val="24"/>
        </w:rPr>
        <w:t>衰减器</w:t>
      </w:r>
      <w:r>
        <w:rPr>
          <w:rFonts w:hint="eastAsia"/>
          <w:szCs w:val="24"/>
        </w:rPr>
        <w:t>满足</w:t>
      </w:r>
      <w:r>
        <w:rPr>
          <w:szCs w:val="24"/>
        </w:rPr>
        <w:t>标准YY 9706.233-2021《医用电气设备 第2-33部分：医疗诊断用磁共振设备的基本安全和基本性能专用要求》要求的磁共振SAR</w:t>
      </w:r>
      <w:r>
        <w:rPr>
          <w:rFonts w:hint="eastAsia"/>
          <w:szCs w:val="24"/>
        </w:rPr>
        <w:t>的测试需求</w:t>
      </w:r>
      <w:r>
        <w:rPr>
          <w:szCs w:val="24"/>
        </w:rPr>
        <w:t>。</w:t>
      </w:r>
    </w:p>
    <w:p w14:paraId="7BD33880">
      <w:pPr>
        <w:spacing w:line="360" w:lineRule="auto"/>
        <w:ind w:firstLine="424"/>
        <w:rPr>
          <w:rFonts w:hint="eastAsia" w:ascii="宋体" w:hAnsi="宋体" w:eastAsia="宋体"/>
          <w:sz w:val="24"/>
        </w:rPr>
      </w:pPr>
      <w:r>
        <w:rPr>
          <w:rFonts w:ascii="宋体" w:hAnsi="宋体" w:eastAsia="宋体"/>
          <w:b/>
          <w:bCs/>
          <w:sz w:val="24"/>
        </w:rPr>
        <w:t>2</w:t>
      </w:r>
      <w:r>
        <w:rPr>
          <w:rFonts w:hint="eastAsia" w:ascii="宋体" w:hAnsi="宋体" w:eastAsia="宋体"/>
          <w:b/>
          <w:bCs/>
          <w:sz w:val="24"/>
        </w:rPr>
        <w:t>.技</w:t>
      </w:r>
      <w:r>
        <w:rPr>
          <w:rFonts w:ascii="宋体" w:hAnsi="宋体" w:eastAsia="宋体"/>
          <w:b/>
          <w:bCs/>
          <w:sz w:val="24"/>
        </w:rPr>
        <w:t>术参数</w:t>
      </w:r>
      <w:r>
        <w:rPr>
          <w:rFonts w:hint="eastAsia" w:ascii="宋体" w:hAnsi="宋体" w:eastAsia="宋体"/>
          <w:sz w:val="24"/>
        </w:rPr>
        <w:t>：</w:t>
      </w:r>
    </w:p>
    <w:p w14:paraId="62525D87">
      <w:pPr>
        <w:pStyle w:val="6"/>
        <w:ind w:firstLine="424"/>
        <w:rPr>
          <w:rFonts w:hint="eastAsia"/>
          <w:color w:val="FF0000"/>
          <w:szCs w:val="24"/>
        </w:rPr>
      </w:pPr>
      <w:r>
        <w:rPr>
          <w:rFonts w:hint="eastAsia"/>
          <w:b/>
          <w:bCs/>
          <w:szCs w:val="24"/>
        </w:rPr>
        <w:t>（评审指标121）</w:t>
      </w:r>
      <w:r>
        <w:rPr>
          <w:rFonts w:hint="eastAsia"/>
          <w:szCs w:val="24"/>
        </w:rPr>
        <w:t>2</w:t>
      </w:r>
      <w:r>
        <w:rPr>
          <w:szCs w:val="24"/>
        </w:rPr>
        <w:t>.1</w:t>
      </w:r>
      <w:r>
        <w:rPr>
          <w:rFonts w:hint="eastAsia"/>
          <w:szCs w:val="24"/>
        </w:rPr>
        <w:t>满足</w:t>
      </w:r>
      <w:r>
        <w:rPr>
          <w:szCs w:val="24"/>
        </w:rPr>
        <w:t>标准YY 9706.233-2021《医用电气设备 第2-33部分：医疗诊断用磁共振设备的基本安全和基本性能专用要求》要求的磁共振SAR</w:t>
      </w:r>
      <w:r>
        <w:rPr>
          <w:rFonts w:hint="eastAsia"/>
          <w:szCs w:val="24"/>
        </w:rPr>
        <w:t>的测试需求。</w:t>
      </w:r>
    </w:p>
    <w:p w14:paraId="7D68AA6A">
      <w:pPr>
        <w:pStyle w:val="6"/>
        <w:ind w:firstLine="424"/>
        <w:rPr>
          <w:rFonts w:hint="eastAsia"/>
          <w:szCs w:val="24"/>
        </w:rPr>
      </w:pPr>
      <w:r>
        <w:rPr>
          <w:rFonts w:hint="eastAsia"/>
          <w:b/>
          <w:bCs/>
          <w:szCs w:val="24"/>
        </w:rPr>
        <w:t>（评审指标122）</w:t>
      </w:r>
      <w:r>
        <w:rPr>
          <w:rFonts w:hint="eastAsia"/>
          <w:szCs w:val="24"/>
        </w:rPr>
        <w:t>2</w:t>
      </w:r>
      <w:r>
        <w:rPr>
          <w:szCs w:val="24"/>
        </w:rPr>
        <w:t>.2适用频率：不窄于5Mhz～128Mhz</w:t>
      </w:r>
      <w:r>
        <w:rPr>
          <w:rFonts w:hint="eastAsia"/>
          <w:szCs w:val="24"/>
        </w:rPr>
        <w:t>。</w:t>
      </w:r>
    </w:p>
    <w:p w14:paraId="006FA372">
      <w:pPr>
        <w:pStyle w:val="6"/>
        <w:ind w:firstLine="424"/>
        <w:rPr>
          <w:rFonts w:hint="eastAsia"/>
          <w:szCs w:val="24"/>
        </w:rPr>
      </w:pPr>
      <w:r>
        <w:rPr>
          <w:rFonts w:hint="eastAsia"/>
          <w:b/>
          <w:bCs/>
          <w:szCs w:val="24"/>
        </w:rPr>
        <w:t>（评审指标123）</w:t>
      </w:r>
      <w:r>
        <w:rPr>
          <w:rFonts w:hint="eastAsia"/>
          <w:szCs w:val="24"/>
        </w:rPr>
        <w:t>2</w:t>
      </w:r>
      <w:r>
        <w:rPr>
          <w:szCs w:val="24"/>
        </w:rPr>
        <w:t>.3耦合系数：不窄于50dB～65dB</w:t>
      </w:r>
      <w:r>
        <w:rPr>
          <w:rFonts w:hint="eastAsia" w:cs="宋体"/>
          <w:b/>
          <w:bCs/>
          <w:szCs w:val="24"/>
        </w:rPr>
        <w:t>（</w:t>
      </w:r>
      <w:r>
        <w:rPr>
          <w:rFonts w:hint="eastAsia"/>
          <w:b/>
          <w:bCs/>
        </w:rPr>
        <w:t>提供产品彩页并加盖公章佐证</w:t>
      </w:r>
      <w:r>
        <w:rPr>
          <w:rFonts w:hint="eastAsia" w:cs="宋体"/>
          <w:b/>
          <w:bCs/>
          <w:szCs w:val="24"/>
        </w:rPr>
        <w:t>）</w:t>
      </w:r>
      <w:r>
        <w:rPr>
          <w:rFonts w:hint="eastAsia" w:cs="宋体"/>
          <w:szCs w:val="24"/>
        </w:rPr>
        <w:t>。</w:t>
      </w:r>
    </w:p>
    <w:p w14:paraId="0AD55DF6">
      <w:pPr>
        <w:pStyle w:val="17"/>
        <w:spacing w:line="360" w:lineRule="auto"/>
        <w:ind w:firstLine="424" w:firstLineChars="176"/>
        <w:jc w:val="both"/>
        <w:rPr>
          <w:rFonts w:ascii="宋体" w:hAnsi="宋体" w:eastAsia="宋体" w:cs="Times New Roman"/>
          <w:color w:val="000000"/>
          <w:sz w:val="24"/>
          <w:szCs w:val="24"/>
          <w:lang w:eastAsia="zh-CN"/>
        </w:rPr>
      </w:pPr>
      <w:r>
        <w:rPr>
          <w:rFonts w:ascii="宋体" w:hAnsi="宋体" w:eastAsia="宋体" w:cs="Times New Roman"/>
          <w:b/>
          <w:bCs/>
          <w:kern w:val="2"/>
          <w:sz w:val="24"/>
          <w:szCs w:val="24"/>
          <w:lang w:eastAsia="zh-CN"/>
        </w:rPr>
        <w:t>（评审指标124）</w:t>
      </w:r>
      <w:r>
        <w:rPr>
          <w:rFonts w:ascii="宋体" w:hAnsi="宋体" w:eastAsia="宋体" w:cs="Times New Roman"/>
          <w:color w:val="000000"/>
          <w:sz w:val="24"/>
          <w:szCs w:val="24"/>
          <w:lang w:eastAsia="zh-CN"/>
        </w:rPr>
        <w:t>2</w:t>
      </w:r>
      <w:r>
        <w:rPr>
          <w:rFonts w:hint="default" w:ascii="宋体" w:hAnsi="宋体" w:eastAsia="宋体" w:cs="Times New Roman"/>
          <w:color w:val="000000"/>
          <w:sz w:val="24"/>
          <w:szCs w:val="24"/>
          <w:lang w:eastAsia="zh-CN"/>
        </w:rPr>
        <w:t>.4通道数：≥2通道</w:t>
      </w:r>
      <w:r>
        <w:rPr>
          <w:rFonts w:ascii="宋体" w:hAnsi="宋体" w:eastAsia="宋体" w:cs="Times New Roman"/>
          <w:color w:val="000000"/>
          <w:sz w:val="24"/>
          <w:szCs w:val="24"/>
          <w:lang w:eastAsia="zh-CN"/>
        </w:rPr>
        <w:t>。</w:t>
      </w:r>
    </w:p>
    <w:p w14:paraId="73884ABB">
      <w:pPr>
        <w:pStyle w:val="17"/>
        <w:spacing w:line="360" w:lineRule="auto"/>
        <w:ind w:firstLine="422" w:firstLineChars="176"/>
        <w:jc w:val="both"/>
        <w:rPr>
          <w:rFonts w:ascii="宋体" w:hAnsi="宋体" w:eastAsia="宋体" w:cs="Times New Roman"/>
          <w:color w:val="000000"/>
          <w:sz w:val="24"/>
          <w:szCs w:val="24"/>
          <w:lang w:eastAsia="zh-CN"/>
        </w:rPr>
      </w:pPr>
    </w:p>
    <w:p w14:paraId="391CB865">
      <w:pPr>
        <w:pStyle w:val="17"/>
        <w:spacing w:line="360" w:lineRule="auto"/>
        <w:ind w:firstLine="422" w:firstLineChars="176"/>
        <w:jc w:val="both"/>
        <w:rPr>
          <w:rFonts w:ascii="宋体" w:hAnsi="宋体" w:eastAsia="宋体" w:cs="Times New Roman"/>
          <w:color w:val="000000"/>
          <w:sz w:val="24"/>
          <w:szCs w:val="24"/>
          <w:lang w:eastAsia="zh-CN"/>
        </w:rPr>
      </w:pPr>
    </w:p>
    <w:p w14:paraId="3ECB0B3B">
      <w:pPr>
        <w:pStyle w:val="17"/>
        <w:spacing w:line="360" w:lineRule="auto"/>
        <w:ind w:firstLine="424" w:firstLineChars="176"/>
        <w:jc w:val="both"/>
        <w:rPr>
          <w:rFonts w:ascii="宋体" w:hAnsi="宋体" w:eastAsia="宋体"/>
          <w:b/>
          <w:bCs/>
          <w:sz w:val="24"/>
          <w:szCs w:val="24"/>
          <w:lang w:eastAsia="zh-CN"/>
        </w:rPr>
      </w:pPr>
      <w:r>
        <w:rPr>
          <w:rFonts w:ascii="宋体" w:hAnsi="宋体" w:eastAsia="宋体"/>
          <w:b/>
          <w:bCs/>
          <w:sz w:val="24"/>
          <w:szCs w:val="24"/>
          <w:lang w:eastAsia="zh-CN"/>
        </w:rPr>
        <w:t>品目号3-16（序号16）</w:t>
      </w:r>
      <w:bookmarkStart w:id="78" w:name="OLE_LINK46"/>
      <w:r>
        <w:rPr>
          <w:rFonts w:ascii="宋体" w:hAnsi="宋体" w:eastAsia="宋体"/>
          <w:b/>
          <w:bCs/>
          <w:sz w:val="24"/>
          <w:szCs w:val="24"/>
          <w:lang w:eastAsia="zh-CN"/>
        </w:rPr>
        <w:t>定向耦合器</w:t>
      </w:r>
      <w:bookmarkEnd w:id="78"/>
      <w:r>
        <w:rPr>
          <w:rFonts w:ascii="宋体" w:hAnsi="宋体" w:eastAsia="宋体"/>
          <w:b/>
          <w:bCs/>
          <w:sz w:val="24"/>
          <w:szCs w:val="24"/>
          <w:lang w:eastAsia="zh-CN"/>
        </w:rPr>
        <w:t>（1台）</w:t>
      </w:r>
    </w:p>
    <w:p w14:paraId="15B3A283">
      <w:pPr>
        <w:pStyle w:val="6"/>
        <w:ind w:firstLine="424"/>
        <w:rPr>
          <w:rFonts w:hint="eastAsia"/>
          <w:szCs w:val="24"/>
        </w:rPr>
      </w:pPr>
      <w:r>
        <w:rPr>
          <w:rFonts w:hint="eastAsia"/>
          <w:b/>
          <w:bCs/>
          <w:szCs w:val="24"/>
        </w:rPr>
        <w:t>（评审指标125）</w:t>
      </w:r>
      <w:r>
        <w:rPr>
          <w:b/>
          <w:bCs/>
          <w:szCs w:val="24"/>
        </w:rPr>
        <w:t>1</w:t>
      </w:r>
      <w:r>
        <w:rPr>
          <w:rFonts w:hint="eastAsia"/>
          <w:b/>
          <w:bCs/>
          <w:szCs w:val="24"/>
        </w:rPr>
        <w:t>.</w:t>
      </w:r>
      <w:r>
        <w:rPr>
          <w:b/>
          <w:bCs/>
          <w:szCs w:val="24"/>
        </w:rPr>
        <w:t>仪器描述</w:t>
      </w:r>
      <w:r>
        <w:rPr>
          <w:rFonts w:hint="eastAsia"/>
          <w:b/>
          <w:bCs/>
          <w:szCs w:val="24"/>
        </w:rPr>
        <w:t>：</w:t>
      </w:r>
    </w:p>
    <w:p w14:paraId="3F602181">
      <w:pPr>
        <w:pStyle w:val="6"/>
        <w:ind w:firstLine="662" w:firstLineChars="276"/>
        <w:rPr>
          <w:rFonts w:hint="eastAsia"/>
          <w:szCs w:val="24"/>
        </w:rPr>
      </w:pPr>
      <w:r>
        <w:rPr>
          <w:szCs w:val="24"/>
        </w:rPr>
        <w:t>定向耦合器适配射频功率计用于射频信号测量，</w:t>
      </w:r>
      <w:r>
        <w:rPr>
          <w:rFonts w:hint="eastAsia"/>
          <w:szCs w:val="24"/>
        </w:rPr>
        <w:t>满足</w:t>
      </w:r>
      <w:r>
        <w:rPr>
          <w:szCs w:val="24"/>
        </w:rPr>
        <w:t>标准YY 9706.233-2021《医用电气设备 第2-33部分：医疗诊断用磁共振设备的基本安全和基本性能专用要求》要求的磁共振SAR测量</w:t>
      </w:r>
      <w:r>
        <w:rPr>
          <w:rFonts w:hint="eastAsia"/>
          <w:szCs w:val="24"/>
        </w:rPr>
        <w:t>的测试需求</w:t>
      </w:r>
      <w:r>
        <w:rPr>
          <w:szCs w:val="24"/>
        </w:rPr>
        <w:t>。</w:t>
      </w:r>
    </w:p>
    <w:p w14:paraId="565B3754">
      <w:pPr>
        <w:spacing w:line="360" w:lineRule="auto"/>
        <w:ind w:firstLine="424"/>
        <w:rPr>
          <w:rFonts w:hint="eastAsia" w:ascii="宋体" w:hAnsi="宋体" w:eastAsia="宋体"/>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sz w:val="24"/>
        </w:rPr>
        <w:t>：</w:t>
      </w:r>
    </w:p>
    <w:p w14:paraId="2055CB72">
      <w:pPr>
        <w:pStyle w:val="6"/>
        <w:ind w:firstLine="424"/>
        <w:rPr>
          <w:rFonts w:hint="eastAsia"/>
          <w:szCs w:val="24"/>
        </w:rPr>
      </w:pPr>
      <w:r>
        <w:rPr>
          <w:rFonts w:hint="eastAsia"/>
          <w:b/>
          <w:bCs/>
          <w:szCs w:val="24"/>
        </w:rPr>
        <w:t>（评审指标126）</w:t>
      </w:r>
      <w:r>
        <w:rPr>
          <w:rFonts w:hint="eastAsia"/>
          <w:szCs w:val="24"/>
        </w:rPr>
        <w:t>2</w:t>
      </w:r>
      <w:r>
        <w:rPr>
          <w:szCs w:val="24"/>
        </w:rPr>
        <w:t>.1适配射频功率计用于射频信号测量</w:t>
      </w:r>
      <w:r>
        <w:rPr>
          <w:rFonts w:hint="eastAsia"/>
          <w:szCs w:val="24"/>
        </w:rPr>
        <w:t>。</w:t>
      </w:r>
    </w:p>
    <w:p w14:paraId="7CDBF91D">
      <w:pPr>
        <w:pStyle w:val="6"/>
        <w:ind w:firstLine="424"/>
        <w:rPr>
          <w:rFonts w:hint="eastAsia"/>
          <w:szCs w:val="24"/>
        </w:rPr>
      </w:pPr>
      <w:r>
        <w:rPr>
          <w:rFonts w:hint="eastAsia"/>
          <w:b/>
          <w:bCs/>
          <w:szCs w:val="24"/>
        </w:rPr>
        <w:t>（评审指标127）</w:t>
      </w:r>
      <w:r>
        <w:rPr>
          <w:szCs w:val="24"/>
        </w:rPr>
        <w:t>★</w:t>
      </w:r>
      <w:r>
        <w:rPr>
          <w:rFonts w:hint="eastAsia"/>
          <w:szCs w:val="24"/>
        </w:rPr>
        <w:t>2</w:t>
      </w:r>
      <w:r>
        <w:rPr>
          <w:szCs w:val="24"/>
        </w:rPr>
        <w:t>.2适用频率：DCHz-4GHz</w:t>
      </w:r>
      <w:r>
        <w:rPr>
          <w:rFonts w:hint="eastAsia"/>
          <w:szCs w:val="24"/>
        </w:rPr>
        <w:t>。</w:t>
      </w:r>
    </w:p>
    <w:p w14:paraId="62FDC646">
      <w:pPr>
        <w:pStyle w:val="6"/>
        <w:ind w:firstLine="424"/>
        <w:rPr>
          <w:rFonts w:hint="eastAsia"/>
          <w:szCs w:val="24"/>
        </w:rPr>
      </w:pPr>
      <w:r>
        <w:rPr>
          <w:rFonts w:hint="eastAsia"/>
          <w:b/>
          <w:bCs/>
          <w:szCs w:val="24"/>
        </w:rPr>
        <w:t>（评审指标128）</w:t>
      </w:r>
      <w:r>
        <w:rPr>
          <w:rFonts w:hint="eastAsia"/>
          <w:szCs w:val="24"/>
        </w:rPr>
        <w:t>2</w:t>
      </w:r>
      <w:r>
        <w:rPr>
          <w:szCs w:val="24"/>
        </w:rPr>
        <w:t>.3衰减系数：</w:t>
      </w:r>
      <w:r>
        <w:rPr>
          <w:rFonts w:hint="eastAsia"/>
          <w:szCs w:val="24"/>
        </w:rPr>
        <w:t>不窄于</w:t>
      </w:r>
      <w:r>
        <w:rPr>
          <w:szCs w:val="24"/>
        </w:rPr>
        <w:t>1dB～50dB</w:t>
      </w:r>
      <w:r>
        <w:rPr>
          <w:rFonts w:hint="eastAsia" w:cs="宋体"/>
          <w:b/>
          <w:bCs/>
          <w:szCs w:val="24"/>
        </w:rPr>
        <w:t>（</w:t>
      </w:r>
      <w:r>
        <w:rPr>
          <w:rFonts w:hint="eastAsia"/>
          <w:b/>
          <w:bCs/>
        </w:rPr>
        <w:t>提供产品彩页并加盖公章佐证</w:t>
      </w:r>
      <w:r>
        <w:rPr>
          <w:rFonts w:hint="eastAsia" w:cs="宋体"/>
          <w:b/>
          <w:bCs/>
          <w:szCs w:val="24"/>
        </w:rPr>
        <w:t>）</w:t>
      </w:r>
      <w:r>
        <w:rPr>
          <w:rFonts w:hint="eastAsia" w:cs="宋体"/>
          <w:szCs w:val="24"/>
        </w:rPr>
        <w:t>。</w:t>
      </w:r>
    </w:p>
    <w:p w14:paraId="06BB4FA6">
      <w:pPr>
        <w:pStyle w:val="17"/>
        <w:spacing w:line="360" w:lineRule="auto"/>
        <w:ind w:firstLine="424" w:firstLineChars="176"/>
        <w:jc w:val="both"/>
        <w:rPr>
          <w:rFonts w:ascii="宋体" w:hAnsi="宋体" w:eastAsia="宋体" w:cs="Times New Roman"/>
          <w:color w:val="000000"/>
          <w:sz w:val="24"/>
          <w:szCs w:val="24"/>
          <w:lang w:eastAsia="zh-CN"/>
        </w:rPr>
      </w:pPr>
      <w:r>
        <w:rPr>
          <w:rFonts w:ascii="宋体" w:hAnsi="宋体" w:eastAsia="宋体" w:cs="Times New Roman"/>
          <w:b/>
          <w:bCs/>
          <w:kern w:val="2"/>
          <w:sz w:val="24"/>
          <w:szCs w:val="24"/>
          <w:lang w:eastAsia="zh-CN"/>
        </w:rPr>
        <w:t>（评审指标129）</w:t>
      </w:r>
      <w:r>
        <w:rPr>
          <w:rFonts w:ascii="宋体" w:hAnsi="宋体" w:eastAsia="宋体" w:cs="Times New Roman"/>
          <w:color w:val="000000"/>
          <w:sz w:val="24"/>
          <w:szCs w:val="24"/>
          <w:lang w:eastAsia="zh-CN"/>
        </w:rPr>
        <w:t>2</w:t>
      </w:r>
      <w:r>
        <w:rPr>
          <w:rFonts w:hint="default" w:ascii="宋体" w:hAnsi="宋体" w:eastAsia="宋体" w:cs="Times New Roman"/>
          <w:color w:val="000000"/>
          <w:sz w:val="24"/>
          <w:szCs w:val="24"/>
          <w:lang w:eastAsia="zh-CN"/>
        </w:rPr>
        <w:t>.4</w:t>
      </w:r>
      <w:r>
        <w:rPr>
          <w:rFonts w:ascii="宋体" w:hAnsi="宋体" w:eastAsia="宋体" w:cs="Times New Roman"/>
          <w:color w:val="000000"/>
          <w:sz w:val="24"/>
          <w:szCs w:val="24"/>
          <w:lang w:eastAsia="zh-CN"/>
        </w:rPr>
        <w:t>测量</w:t>
      </w:r>
      <w:r>
        <w:rPr>
          <w:rFonts w:hint="default" w:ascii="宋体" w:hAnsi="宋体" w:eastAsia="宋体" w:cs="Times New Roman"/>
          <w:color w:val="000000"/>
          <w:sz w:val="24"/>
          <w:szCs w:val="24"/>
          <w:lang w:eastAsia="zh-CN"/>
        </w:rPr>
        <w:t>功率</w:t>
      </w:r>
      <w:r>
        <w:rPr>
          <w:rFonts w:ascii="宋体" w:hAnsi="宋体" w:eastAsia="宋体" w:cs="Times New Roman"/>
          <w:color w:val="000000"/>
          <w:sz w:val="24"/>
          <w:szCs w:val="24"/>
          <w:lang w:eastAsia="zh-CN"/>
        </w:rPr>
        <w:t>上限：≥450W。</w:t>
      </w:r>
    </w:p>
    <w:p w14:paraId="069F227E">
      <w:pPr>
        <w:pStyle w:val="17"/>
        <w:spacing w:line="360" w:lineRule="auto"/>
        <w:ind w:firstLine="422" w:firstLineChars="176"/>
        <w:jc w:val="both"/>
        <w:rPr>
          <w:rFonts w:ascii="宋体" w:hAnsi="宋体" w:eastAsia="宋体" w:cs="Times New Roman"/>
          <w:color w:val="000000"/>
          <w:sz w:val="24"/>
          <w:szCs w:val="24"/>
          <w:lang w:eastAsia="zh-CN"/>
        </w:rPr>
      </w:pPr>
    </w:p>
    <w:p w14:paraId="7FFE69F0">
      <w:pPr>
        <w:pStyle w:val="17"/>
        <w:spacing w:line="360" w:lineRule="auto"/>
        <w:ind w:firstLine="422" w:firstLineChars="176"/>
        <w:jc w:val="both"/>
        <w:rPr>
          <w:rFonts w:ascii="宋体" w:hAnsi="宋体" w:eastAsia="宋体" w:cs="Times New Roman"/>
          <w:color w:val="000000"/>
          <w:sz w:val="24"/>
          <w:szCs w:val="24"/>
          <w:lang w:eastAsia="zh-CN"/>
        </w:rPr>
      </w:pPr>
    </w:p>
    <w:p w14:paraId="46C3AE5C">
      <w:pPr>
        <w:pStyle w:val="17"/>
        <w:spacing w:line="360" w:lineRule="auto"/>
        <w:ind w:firstLine="424" w:firstLineChars="176"/>
        <w:jc w:val="both"/>
        <w:rPr>
          <w:rFonts w:ascii="宋体" w:hAnsi="宋体" w:eastAsia="宋体"/>
          <w:b/>
          <w:bCs/>
          <w:sz w:val="24"/>
          <w:szCs w:val="24"/>
          <w:lang w:eastAsia="zh-CN"/>
        </w:rPr>
      </w:pPr>
      <w:r>
        <w:rPr>
          <w:rFonts w:ascii="宋体" w:hAnsi="宋体" w:eastAsia="宋体"/>
          <w:b/>
          <w:bCs/>
          <w:sz w:val="24"/>
          <w:szCs w:val="24"/>
          <w:lang w:eastAsia="zh-CN"/>
        </w:rPr>
        <w:t>品目号3-17（序号17）</w:t>
      </w:r>
      <w:bookmarkStart w:id="79" w:name="OLE_LINK47"/>
      <w:r>
        <w:rPr>
          <w:rFonts w:ascii="宋体" w:hAnsi="宋体" w:eastAsia="宋体"/>
          <w:b/>
          <w:bCs/>
          <w:sz w:val="24"/>
          <w:szCs w:val="24"/>
          <w:lang w:eastAsia="zh-CN"/>
        </w:rPr>
        <w:t>X射线机影像性能（多功能测试模体）</w:t>
      </w:r>
      <w:bookmarkEnd w:id="79"/>
      <w:r>
        <w:rPr>
          <w:rFonts w:ascii="宋体" w:hAnsi="宋体" w:eastAsia="宋体"/>
          <w:b/>
          <w:bCs/>
          <w:sz w:val="24"/>
          <w:szCs w:val="24"/>
          <w:lang w:eastAsia="zh-CN"/>
        </w:rPr>
        <w:t>(1套）</w:t>
      </w:r>
    </w:p>
    <w:p w14:paraId="5B359408">
      <w:pPr>
        <w:pStyle w:val="6"/>
        <w:ind w:firstLine="424"/>
        <w:rPr>
          <w:rFonts w:hint="eastAsia"/>
          <w:szCs w:val="24"/>
        </w:rPr>
      </w:pPr>
      <w:r>
        <w:rPr>
          <w:rFonts w:hint="eastAsia"/>
          <w:b/>
          <w:bCs/>
          <w:szCs w:val="24"/>
        </w:rPr>
        <w:t>（评审指标130）</w:t>
      </w:r>
      <w:r>
        <w:rPr>
          <w:b/>
          <w:bCs/>
          <w:szCs w:val="24"/>
        </w:rPr>
        <w:t>1</w:t>
      </w:r>
      <w:r>
        <w:rPr>
          <w:rFonts w:hint="eastAsia"/>
          <w:b/>
          <w:bCs/>
          <w:szCs w:val="24"/>
        </w:rPr>
        <w:t>.</w:t>
      </w:r>
      <w:r>
        <w:rPr>
          <w:b/>
          <w:bCs/>
          <w:szCs w:val="24"/>
        </w:rPr>
        <w:t>仪器描述</w:t>
      </w:r>
      <w:r>
        <w:rPr>
          <w:rFonts w:hint="eastAsia"/>
          <w:szCs w:val="24"/>
        </w:rPr>
        <w:t>：</w:t>
      </w:r>
    </w:p>
    <w:p w14:paraId="1872BE7A">
      <w:pPr>
        <w:spacing w:line="360" w:lineRule="auto"/>
        <w:ind w:firstLine="480" w:firstLineChars="200"/>
        <w:rPr>
          <w:rFonts w:hint="eastAsia" w:ascii="宋体" w:hAnsi="宋体" w:eastAsia="宋体"/>
          <w:sz w:val="24"/>
        </w:rPr>
      </w:pPr>
      <w:r>
        <w:rPr>
          <w:rFonts w:ascii="宋体" w:hAnsi="宋体" w:eastAsia="宋体"/>
          <w:sz w:val="24"/>
        </w:rPr>
        <w:t>X射线机影像性能用于数字X射线摄影图像性能指标评价的测试体模，满足标准GB 9706.254-2020《X射线摄影和透视设备的基本安全和基本性能专用要求》、GB 9706.265-2021《医用电气设备 第2-65部分：口内成像牙科X射线机的基本安全和基本性能专用要求》、GB 9706.263-2020《医用电气设备 第2-63部分 口外成像牙科X射线机基本安全和基本性能专用要求》</w:t>
      </w:r>
      <w:r>
        <w:rPr>
          <w:rFonts w:hint="eastAsia" w:ascii="宋体" w:hAnsi="宋体" w:eastAsia="宋体"/>
          <w:sz w:val="24"/>
        </w:rPr>
        <w:t>、</w:t>
      </w:r>
      <w:r>
        <w:rPr>
          <w:rFonts w:ascii="宋体" w:hAnsi="宋体" w:eastAsia="宋体"/>
          <w:sz w:val="24"/>
        </w:rPr>
        <w:t>YY/T 0741-2018《数字化摄影X射线机专用技术条件》、YY/T1732-2020《口腔曲面体层X射线机专用技术条件》 附录E头影测量 等</w:t>
      </w:r>
      <w:r>
        <w:rPr>
          <w:rFonts w:hint="eastAsia" w:ascii="宋体" w:hAnsi="宋体" w:eastAsia="宋体"/>
          <w:sz w:val="24"/>
        </w:rPr>
        <w:t>测试</w:t>
      </w:r>
      <w:r>
        <w:rPr>
          <w:rFonts w:ascii="宋体" w:hAnsi="宋体" w:eastAsia="宋体"/>
          <w:sz w:val="24"/>
        </w:rPr>
        <w:t>需求。</w:t>
      </w:r>
    </w:p>
    <w:p w14:paraId="3DE8348B">
      <w:pPr>
        <w:spacing w:line="360" w:lineRule="auto"/>
        <w:ind w:firstLine="424"/>
        <w:rPr>
          <w:rFonts w:hint="eastAsia" w:ascii="宋体" w:hAnsi="宋体" w:eastAsia="宋体"/>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sz w:val="24"/>
        </w:rPr>
        <w:t>：</w:t>
      </w:r>
    </w:p>
    <w:p w14:paraId="033FAC61">
      <w:pPr>
        <w:spacing w:line="360" w:lineRule="auto"/>
        <w:ind w:firstLine="424"/>
        <w:rPr>
          <w:rFonts w:hint="eastAsia" w:ascii="宋体" w:hAnsi="宋体" w:eastAsia="宋体"/>
          <w:sz w:val="24"/>
        </w:rPr>
      </w:pPr>
      <w:r>
        <w:rPr>
          <w:rFonts w:hint="eastAsia" w:ascii="宋体" w:hAnsi="宋体" w:eastAsia="宋体"/>
          <w:b/>
          <w:bCs/>
          <w:sz w:val="24"/>
        </w:rPr>
        <w:t>（评审指标131）</w:t>
      </w:r>
      <w:r>
        <w:rPr>
          <w:rFonts w:ascii="宋体" w:hAnsi="宋体" w:eastAsia="宋体"/>
          <w:sz w:val="24"/>
        </w:rPr>
        <w:t>★</w:t>
      </w:r>
      <w:r>
        <w:rPr>
          <w:rFonts w:hint="eastAsia" w:ascii="宋体" w:hAnsi="宋体" w:eastAsia="宋体"/>
          <w:sz w:val="24"/>
        </w:rPr>
        <w:t>2.1满足标准</w:t>
      </w:r>
      <w:r>
        <w:rPr>
          <w:rFonts w:ascii="宋体" w:hAnsi="宋体" w:eastAsia="宋体"/>
          <w:sz w:val="24"/>
        </w:rPr>
        <w:t>YY/T 0741-2018《数字化摄影X射线机专用技术条件》</w:t>
      </w:r>
      <w:r>
        <w:rPr>
          <w:rFonts w:hint="eastAsia" w:ascii="宋体" w:hAnsi="宋体" w:eastAsia="宋体"/>
          <w:sz w:val="24"/>
        </w:rPr>
        <w:t>附录B的需求，如图1所示。</w:t>
      </w:r>
    </w:p>
    <w:p w14:paraId="4D59E10B">
      <w:pPr>
        <w:spacing w:line="360" w:lineRule="auto"/>
        <w:ind w:firstLine="424"/>
        <w:rPr>
          <w:rFonts w:hint="eastAsia" w:ascii="宋体" w:hAnsi="宋体" w:eastAsia="宋体"/>
          <w:sz w:val="24"/>
        </w:rPr>
      </w:pPr>
      <w:r>
        <w:rPr>
          <w:rFonts w:hint="eastAsia" w:ascii="宋体" w:hAnsi="宋体" w:eastAsia="宋体"/>
          <w:b/>
          <w:bCs/>
          <w:sz w:val="24"/>
        </w:rPr>
        <w:t>（评审指标132）</w:t>
      </w:r>
      <w:r>
        <w:rPr>
          <w:rFonts w:hint="eastAsia" w:ascii="宋体" w:hAnsi="宋体" w:eastAsia="宋体"/>
          <w:sz w:val="24"/>
        </w:rPr>
        <w:t>2</w:t>
      </w:r>
      <w:r>
        <w:rPr>
          <w:rFonts w:ascii="宋体" w:hAnsi="宋体" w:eastAsia="宋体"/>
          <w:sz w:val="24"/>
        </w:rPr>
        <w:t>.2衰减体：25mm厚铝板，纯度≥99%</w:t>
      </w:r>
      <w:r>
        <w:rPr>
          <w:rFonts w:hint="eastAsia" w:ascii="宋体" w:hAnsi="宋体" w:eastAsia="宋体"/>
          <w:sz w:val="24"/>
        </w:rPr>
        <w:t>。</w:t>
      </w:r>
    </w:p>
    <w:p w14:paraId="0CE05282">
      <w:pPr>
        <w:spacing w:line="360" w:lineRule="auto"/>
        <w:rPr>
          <w:rFonts w:hint="eastAsia" w:ascii="宋体" w:hAnsi="宋体" w:eastAsia="宋体"/>
          <w:sz w:val="24"/>
        </w:rPr>
      </w:pPr>
      <w:r>
        <w:rPr>
          <w:rFonts w:hint="eastAsia" w:ascii="宋体" w:hAnsi="宋体" w:eastAsia="宋体"/>
          <w:sz w:val="24"/>
        </w:rPr>
        <w:t>2</w:t>
      </w:r>
      <w:r>
        <w:rPr>
          <w:rFonts w:ascii="宋体" w:hAnsi="宋体" w:eastAsia="宋体"/>
          <w:sz w:val="24"/>
        </w:rPr>
        <w:t>.3多功能测试模体</w:t>
      </w:r>
      <w:r>
        <w:rPr>
          <w:rFonts w:hint="eastAsia" w:ascii="宋体" w:hAnsi="宋体" w:eastAsia="宋体"/>
          <w:sz w:val="24"/>
        </w:rPr>
        <w:t>：</w:t>
      </w:r>
    </w:p>
    <w:p w14:paraId="09B0334D">
      <w:pPr>
        <w:spacing w:line="360" w:lineRule="auto"/>
        <w:ind w:firstLine="424"/>
        <w:rPr>
          <w:rFonts w:hint="eastAsia" w:ascii="宋体" w:hAnsi="宋体" w:eastAsia="宋体"/>
          <w:sz w:val="24"/>
        </w:rPr>
      </w:pPr>
      <w:r>
        <w:rPr>
          <w:rFonts w:hint="eastAsia" w:ascii="宋体" w:hAnsi="宋体" w:eastAsia="宋体"/>
          <w:b/>
          <w:bCs/>
          <w:sz w:val="24"/>
        </w:rPr>
        <w:t>（评审指标133）</w:t>
      </w:r>
      <w:r>
        <w:rPr>
          <w:rFonts w:hint="eastAsia" w:ascii="宋体" w:hAnsi="宋体" w:eastAsia="宋体"/>
          <w:sz w:val="24"/>
        </w:rPr>
        <w:t>2</w:t>
      </w:r>
      <w:r>
        <w:rPr>
          <w:rFonts w:ascii="宋体" w:hAnsi="宋体" w:eastAsia="宋体"/>
          <w:sz w:val="24"/>
        </w:rPr>
        <w:t>.3.1多功能测试模体由基体铜板、动态范围的测量铜阶楔、空间分辨率测试卡、低对比度物体组件、均匀性测试区域、铜板测试区域、影像接受面刻度尺组成；总厚度：18.5mm</w:t>
      </w:r>
      <w:r>
        <w:rPr>
          <w:rFonts w:hint="eastAsia" w:ascii="宋体" w:hAnsi="宋体" w:eastAsia="宋体"/>
          <w:sz w:val="24"/>
        </w:rPr>
        <w:t>；</w:t>
      </w:r>
    </w:p>
    <w:p w14:paraId="5DF58881">
      <w:pPr>
        <w:spacing w:line="360" w:lineRule="auto"/>
        <w:ind w:firstLine="424"/>
        <w:rPr>
          <w:rFonts w:hint="eastAsia" w:ascii="宋体" w:hAnsi="宋体" w:eastAsia="宋体"/>
          <w:sz w:val="24"/>
        </w:rPr>
      </w:pPr>
      <w:r>
        <w:rPr>
          <w:rFonts w:hint="eastAsia" w:ascii="宋体" w:hAnsi="宋体" w:eastAsia="宋体"/>
          <w:b/>
          <w:bCs/>
          <w:sz w:val="24"/>
        </w:rPr>
        <w:t>（评审指标134）</w:t>
      </w:r>
      <w:r>
        <w:rPr>
          <w:rFonts w:hint="eastAsia" w:ascii="宋体" w:hAnsi="宋体" w:eastAsia="宋体"/>
          <w:sz w:val="24"/>
        </w:rPr>
        <w:t>2</w:t>
      </w:r>
      <w:r>
        <w:rPr>
          <w:rFonts w:ascii="宋体" w:hAnsi="宋体" w:eastAsia="宋体"/>
          <w:sz w:val="24"/>
        </w:rPr>
        <w:t>.3.2基体铜板：边长300mm×300mm，厚度1.5mm</w:t>
      </w:r>
      <w:r>
        <w:rPr>
          <w:rFonts w:hint="eastAsia" w:ascii="宋体" w:hAnsi="宋体" w:eastAsia="宋体"/>
          <w:sz w:val="24"/>
        </w:rPr>
        <w:t>；</w:t>
      </w:r>
    </w:p>
    <w:p w14:paraId="66C0FE5E">
      <w:pPr>
        <w:spacing w:line="360" w:lineRule="auto"/>
        <w:ind w:firstLine="424"/>
        <w:rPr>
          <w:rFonts w:hint="eastAsia" w:ascii="宋体" w:hAnsi="宋体" w:eastAsia="宋体"/>
          <w:sz w:val="24"/>
        </w:rPr>
      </w:pPr>
      <w:r>
        <w:rPr>
          <w:rFonts w:hint="eastAsia" w:ascii="宋体" w:hAnsi="宋体" w:eastAsia="宋体"/>
          <w:b/>
          <w:bCs/>
          <w:sz w:val="24"/>
        </w:rPr>
        <w:t>（评审指标135）</w:t>
      </w:r>
      <w:r>
        <w:rPr>
          <w:rFonts w:hint="eastAsia" w:ascii="宋体" w:hAnsi="宋体" w:eastAsia="宋体"/>
          <w:sz w:val="24"/>
        </w:rPr>
        <w:t>2</w:t>
      </w:r>
      <w:r>
        <w:rPr>
          <w:rFonts w:ascii="宋体" w:hAnsi="宋体" w:eastAsia="宋体"/>
          <w:sz w:val="24"/>
        </w:rPr>
        <w:t>.3.3动态范围的测量铜阶楔：外径150mm，内径110mm；由17个阶梯组成，铜厚度如表1所示；当X射线管电压设置在75kV和使用25mm铝衰减体时，每一个铜阶楔相对于第9阶梯的动态范围参考值如表2所示</w:t>
      </w:r>
      <w:r>
        <w:rPr>
          <w:rFonts w:hint="eastAsia" w:ascii="宋体" w:hAnsi="宋体" w:eastAsia="宋体"/>
          <w:sz w:val="24"/>
        </w:rPr>
        <w:t>；</w:t>
      </w:r>
    </w:p>
    <w:p w14:paraId="25B173FB">
      <w:pPr>
        <w:rPr>
          <w:rFonts w:hint="eastAsia" w:ascii="宋体" w:hAnsi="宋体" w:eastAsia="宋体"/>
        </w:rPr>
      </w:pPr>
    </w:p>
    <w:p w14:paraId="7BB83274">
      <w:pPr>
        <w:jc w:val="center"/>
        <w:rPr>
          <w:rFonts w:hint="eastAsia" w:ascii="宋体" w:hAnsi="宋体" w:eastAsia="宋体"/>
          <w:sz w:val="24"/>
        </w:rPr>
      </w:pPr>
      <w:r>
        <w:rPr>
          <w:rFonts w:ascii="宋体" w:hAnsi="宋体" w:eastAsia="宋体"/>
          <w:sz w:val="24"/>
        </w:rPr>
        <w:t>表1 动态范围的测量铜阶楔和其厚度误差（单位：mm）</w:t>
      </w:r>
    </w:p>
    <w:p w14:paraId="25F2EAD9">
      <w:pPr>
        <w:rPr>
          <w:rFonts w:hint="eastAsia" w:ascii="宋体" w:hAnsi="宋体" w:eastAsia="宋体"/>
        </w:rPr>
      </w:pPr>
      <w:r>
        <w:rPr>
          <w:rFonts w:ascii="宋体" w:hAnsi="宋体" w:eastAsia="宋体"/>
        </w:rPr>
        <w:drawing>
          <wp:inline distT="0" distB="0" distL="0" distR="0">
            <wp:extent cx="5271770" cy="1336040"/>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1770" cy="1336040"/>
                    </a:xfrm>
                    <a:prstGeom prst="rect">
                      <a:avLst/>
                    </a:prstGeom>
                    <a:noFill/>
                    <a:ln>
                      <a:noFill/>
                    </a:ln>
                  </pic:spPr>
                </pic:pic>
              </a:graphicData>
            </a:graphic>
          </wp:inline>
        </w:drawing>
      </w:r>
    </w:p>
    <w:p w14:paraId="7C5DC591">
      <w:pPr>
        <w:rPr>
          <w:rFonts w:hint="eastAsia" w:ascii="宋体" w:hAnsi="宋体" w:eastAsia="宋体"/>
        </w:rPr>
      </w:pPr>
    </w:p>
    <w:p w14:paraId="6C771CEC">
      <w:pPr>
        <w:jc w:val="center"/>
        <w:rPr>
          <w:rFonts w:hint="eastAsia" w:ascii="宋体" w:hAnsi="宋体" w:eastAsia="宋体"/>
          <w:sz w:val="24"/>
        </w:rPr>
      </w:pPr>
      <w:r>
        <w:rPr>
          <w:rFonts w:ascii="宋体" w:hAnsi="宋体" w:eastAsia="宋体"/>
          <w:sz w:val="24"/>
        </w:rPr>
        <w:t>表2 动态范围参考值</w:t>
      </w:r>
    </w:p>
    <w:p w14:paraId="4F51A5D6">
      <w:pPr>
        <w:rPr>
          <w:rFonts w:hint="eastAsia" w:ascii="宋体" w:hAnsi="宋体" w:eastAsia="宋体"/>
        </w:rPr>
      </w:pPr>
      <w:r>
        <w:rPr>
          <w:rFonts w:ascii="宋体" w:hAnsi="宋体" w:eastAsia="宋体"/>
        </w:rPr>
        <w:drawing>
          <wp:inline distT="0" distB="0" distL="0" distR="0">
            <wp:extent cx="5271770" cy="516890"/>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1770" cy="516890"/>
                    </a:xfrm>
                    <a:prstGeom prst="rect">
                      <a:avLst/>
                    </a:prstGeom>
                    <a:noFill/>
                    <a:ln>
                      <a:noFill/>
                    </a:ln>
                  </pic:spPr>
                </pic:pic>
              </a:graphicData>
            </a:graphic>
          </wp:inline>
        </w:drawing>
      </w:r>
    </w:p>
    <w:p w14:paraId="3771E7C2">
      <w:pPr>
        <w:rPr>
          <w:rFonts w:hint="eastAsia" w:ascii="宋体" w:hAnsi="宋体" w:eastAsia="宋体"/>
        </w:rPr>
      </w:pPr>
    </w:p>
    <w:p w14:paraId="2C841A4F">
      <w:pPr>
        <w:spacing w:line="360" w:lineRule="auto"/>
        <w:ind w:firstLine="425"/>
        <w:rPr>
          <w:rFonts w:hint="eastAsia" w:ascii="宋体" w:hAnsi="宋体" w:eastAsia="宋体"/>
          <w:sz w:val="24"/>
        </w:rPr>
      </w:pPr>
      <w:r>
        <w:rPr>
          <w:rFonts w:hint="eastAsia" w:ascii="宋体" w:hAnsi="宋体" w:eastAsia="宋体"/>
          <w:b/>
          <w:bCs/>
          <w:sz w:val="24"/>
        </w:rPr>
        <w:t>（评审指标136）</w:t>
      </w:r>
      <w:r>
        <w:rPr>
          <w:rFonts w:hint="eastAsia" w:ascii="宋体" w:hAnsi="宋体" w:eastAsia="宋体"/>
          <w:sz w:val="24"/>
        </w:rPr>
        <w:t>2</w:t>
      </w:r>
      <w:r>
        <w:rPr>
          <w:rFonts w:ascii="宋体" w:hAnsi="宋体" w:eastAsia="宋体"/>
          <w:sz w:val="24"/>
        </w:rPr>
        <w:t>.3.4空间分辨力测试卡：由0.1mm的铅箔和空间分辨率0.6lp/mm-5.0lp/mm的线对组成，可测分辨率（lp/mm）：0.6、0.7、0.8、0.9、1.0、1.2、1.4、1.6、1.8、2.0、2.2、2.5、2.8、3.1、3.4、3.7、4.0、4.5、4.6、5.0</w:t>
      </w:r>
      <w:r>
        <w:rPr>
          <w:rFonts w:hint="eastAsia" w:ascii="宋体" w:hAnsi="宋体" w:eastAsia="宋体"/>
          <w:sz w:val="24"/>
        </w:rPr>
        <w:t>；</w:t>
      </w:r>
    </w:p>
    <w:p w14:paraId="4121B657">
      <w:pPr>
        <w:pStyle w:val="6"/>
        <w:ind w:firstLine="425" w:firstLineChars="0"/>
        <w:rPr>
          <w:rFonts w:hint="eastAsia"/>
          <w:szCs w:val="24"/>
        </w:rPr>
      </w:pPr>
      <w:r>
        <w:rPr>
          <w:rFonts w:hint="eastAsia"/>
          <w:b/>
          <w:bCs/>
          <w:szCs w:val="24"/>
        </w:rPr>
        <w:t>（评审指标137）</w:t>
      </w:r>
      <w:r>
        <w:rPr>
          <w:rFonts w:hint="eastAsia"/>
          <w:szCs w:val="24"/>
        </w:rPr>
        <w:t>2</w:t>
      </w:r>
      <w:r>
        <w:rPr>
          <w:szCs w:val="24"/>
        </w:rPr>
        <w:t>.3.5低对比度物体组件：12个直径10mm深度不同的孔，低对比度值（%）：0.5、1.0、1.4、1.8、2.3、2.7、3.3、3.9、4.5、5.5、6.6、7.6；当X射线管电压设置在75kV和使用25mm铝衰减体时，空的深度和对比度如表3所示</w:t>
      </w:r>
      <w:r>
        <w:rPr>
          <w:rFonts w:hint="eastAsia"/>
          <w:szCs w:val="24"/>
        </w:rPr>
        <w:t>；</w:t>
      </w:r>
    </w:p>
    <w:p w14:paraId="10827843">
      <w:pPr>
        <w:pStyle w:val="6"/>
        <w:rPr>
          <w:rFonts w:hint="eastAsia"/>
        </w:rPr>
      </w:pPr>
    </w:p>
    <w:p w14:paraId="7B7C887F">
      <w:pPr>
        <w:pStyle w:val="6"/>
        <w:jc w:val="center"/>
        <w:rPr>
          <w:rFonts w:hint="eastAsia"/>
        </w:rPr>
      </w:pPr>
      <w:r>
        <w:t>表3 对比度参数（单位：mm）</w:t>
      </w:r>
    </w:p>
    <w:p w14:paraId="03AC6F2E">
      <w:pPr>
        <w:pStyle w:val="6"/>
        <w:rPr>
          <w:rFonts w:hint="eastAsia"/>
          <w:color w:val="000000"/>
          <w:szCs w:val="24"/>
        </w:rPr>
      </w:pPr>
      <w:r>
        <w:drawing>
          <wp:inline distT="0" distB="0" distL="0" distR="0">
            <wp:extent cx="5271770" cy="707390"/>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1770" cy="707390"/>
                    </a:xfrm>
                    <a:prstGeom prst="rect">
                      <a:avLst/>
                    </a:prstGeom>
                    <a:noFill/>
                    <a:ln>
                      <a:noFill/>
                    </a:ln>
                  </pic:spPr>
                </pic:pic>
              </a:graphicData>
            </a:graphic>
          </wp:inline>
        </w:drawing>
      </w:r>
    </w:p>
    <w:p w14:paraId="405C2C47">
      <w:pPr>
        <w:rPr>
          <w:rFonts w:hint="eastAsia" w:ascii="宋体" w:hAnsi="宋体" w:eastAsia="宋体"/>
        </w:rPr>
      </w:pPr>
    </w:p>
    <w:p w14:paraId="30375C90">
      <w:pPr>
        <w:spacing w:line="360" w:lineRule="auto"/>
        <w:ind w:firstLine="425"/>
        <w:rPr>
          <w:rFonts w:hint="eastAsia" w:ascii="宋体" w:hAnsi="宋体" w:eastAsia="宋体"/>
          <w:sz w:val="24"/>
        </w:rPr>
      </w:pPr>
      <w:r>
        <w:rPr>
          <w:rFonts w:hint="eastAsia" w:ascii="宋体" w:hAnsi="宋体" w:eastAsia="宋体"/>
          <w:b/>
          <w:bCs/>
          <w:sz w:val="24"/>
        </w:rPr>
        <w:t xml:space="preserve">（评审指标138） </w:t>
      </w:r>
      <w:r>
        <w:rPr>
          <w:rFonts w:hint="eastAsia" w:ascii="宋体" w:hAnsi="宋体" w:eastAsia="宋体"/>
          <w:sz w:val="24"/>
        </w:rPr>
        <w:t>2</w:t>
      </w:r>
      <w:r>
        <w:rPr>
          <w:rFonts w:ascii="宋体" w:hAnsi="宋体" w:eastAsia="宋体"/>
          <w:sz w:val="24"/>
        </w:rPr>
        <w:t>.3.6均匀性测试区域，铜板测试区域，厚度偏差±0.0005mm</w:t>
      </w:r>
      <w:r>
        <w:rPr>
          <w:rFonts w:hint="eastAsia" w:ascii="宋体" w:hAnsi="宋体" w:eastAsia="宋体"/>
          <w:sz w:val="24"/>
        </w:rPr>
        <w:t>；</w:t>
      </w:r>
    </w:p>
    <w:p w14:paraId="496FA082">
      <w:pPr>
        <w:spacing w:line="360" w:lineRule="auto"/>
        <w:ind w:firstLine="425"/>
        <w:rPr>
          <w:rFonts w:hint="eastAsia" w:ascii="宋体" w:hAnsi="宋体" w:eastAsia="宋体"/>
          <w:sz w:val="24"/>
        </w:rPr>
      </w:pPr>
      <w:r>
        <w:rPr>
          <w:rFonts w:hint="eastAsia" w:ascii="宋体" w:hAnsi="宋体" w:eastAsia="宋体"/>
          <w:b/>
          <w:bCs/>
          <w:sz w:val="24"/>
        </w:rPr>
        <w:t xml:space="preserve">（评审指标139） </w:t>
      </w:r>
      <w:r>
        <w:rPr>
          <w:rFonts w:hint="eastAsia" w:ascii="宋体" w:hAnsi="宋体" w:eastAsia="宋体"/>
          <w:sz w:val="24"/>
        </w:rPr>
        <w:t>2</w:t>
      </w:r>
      <w:r>
        <w:rPr>
          <w:rFonts w:ascii="宋体" w:hAnsi="宋体" w:eastAsia="宋体"/>
          <w:sz w:val="24"/>
        </w:rPr>
        <w:t>.</w:t>
      </w:r>
      <w:r>
        <w:rPr>
          <w:rFonts w:hint="eastAsia" w:ascii="宋体" w:hAnsi="宋体" w:eastAsia="宋体"/>
          <w:sz w:val="24"/>
        </w:rPr>
        <w:t>3.</w:t>
      </w:r>
      <w:r>
        <w:rPr>
          <w:rFonts w:ascii="宋体" w:hAnsi="宋体" w:eastAsia="宋体"/>
          <w:sz w:val="24"/>
        </w:rPr>
        <w:t>7影像接受面刻度尺，X轴和Y轴方向：8cm、9cm、10cm、11cm、12cm、13cm，偏差±0.01mm</w:t>
      </w:r>
      <w:r>
        <w:rPr>
          <w:rFonts w:hint="eastAsia" w:ascii="宋体" w:hAnsi="宋体" w:eastAsia="宋体"/>
          <w:sz w:val="24"/>
        </w:rPr>
        <w:t>。</w:t>
      </w:r>
    </w:p>
    <w:p w14:paraId="1D1A49BD">
      <w:pPr>
        <w:rPr>
          <w:rFonts w:hint="eastAsia" w:ascii="宋体" w:hAnsi="宋体" w:eastAsia="宋体"/>
          <w:color w:val="000000"/>
        </w:rPr>
      </w:pPr>
      <w:r>
        <w:rPr>
          <w:rFonts w:ascii="宋体" w:hAnsi="宋体" w:eastAsia="宋体"/>
        </w:rPr>
        <w:drawing>
          <wp:inline distT="0" distB="0" distL="0" distR="0">
            <wp:extent cx="5176520" cy="5788660"/>
            <wp:effectExtent l="0" t="0" r="508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76520" cy="5788660"/>
                    </a:xfrm>
                    <a:prstGeom prst="rect">
                      <a:avLst/>
                    </a:prstGeom>
                    <a:noFill/>
                    <a:ln>
                      <a:noFill/>
                    </a:ln>
                    <a:effectLst/>
                  </pic:spPr>
                </pic:pic>
              </a:graphicData>
            </a:graphic>
          </wp:inline>
        </w:drawing>
      </w:r>
    </w:p>
    <w:p w14:paraId="109D3F92">
      <w:pPr>
        <w:jc w:val="center"/>
        <w:rPr>
          <w:rFonts w:hint="eastAsia" w:ascii="宋体" w:hAnsi="宋体" w:eastAsia="宋体"/>
          <w:sz w:val="24"/>
        </w:rPr>
      </w:pPr>
      <w:r>
        <w:rPr>
          <w:rFonts w:ascii="宋体" w:hAnsi="宋体" w:eastAsia="宋体"/>
          <w:sz w:val="24"/>
        </w:rPr>
        <w:t>图1 多功能测试模体示意图</w:t>
      </w:r>
    </w:p>
    <w:p w14:paraId="1AF12C44">
      <w:pPr>
        <w:rPr>
          <w:rFonts w:hint="eastAsia" w:ascii="宋体" w:hAnsi="宋体" w:eastAsia="宋体"/>
        </w:rPr>
      </w:pPr>
    </w:p>
    <w:p w14:paraId="1A41D587">
      <w:pPr>
        <w:rPr>
          <w:rFonts w:hint="eastAsia" w:ascii="宋体" w:hAnsi="宋体" w:eastAsia="宋体"/>
        </w:rPr>
      </w:pPr>
    </w:p>
    <w:p w14:paraId="461F477E">
      <w:pPr>
        <w:spacing w:line="360" w:lineRule="auto"/>
        <w:ind w:firstLine="424"/>
        <w:rPr>
          <w:rFonts w:hint="eastAsia" w:ascii="宋体" w:hAnsi="宋体" w:eastAsia="宋体"/>
          <w:b/>
          <w:bCs/>
          <w:sz w:val="24"/>
        </w:rPr>
      </w:pPr>
      <w:r>
        <w:rPr>
          <w:rFonts w:ascii="宋体" w:hAnsi="宋体" w:eastAsia="宋体" w:cs="仿宋_GB2312"/>
          <w:sz w:val="24"/>
        </w:rPr>
        <w:t>◆</w:t>
      </w:r>
      <w:r>
        <w:rPr>
          <w:rFonts w:hint="eastAsia" w:ascii="宋体" w:hAnsi="宋体" w:eastAsia="宋体"/>
          <w:b/>
          <w:bCs/>
          <w:sz w:val="24"/>
        </w:rPr>
        <w:t>品目号3-18（序号18）</w:t>
      </w:r>
      <w:bookmarkStart w:id="80" w:name="OLE_LINK48"/>
      <w:r>
        <w:rPr>
          <w:rFonts w:hint="eastAsia" w:ascii="宋体" w:hAnsi="宋体" w:eastAsia="宋体"/>
          <w:b/>
          <w:bCs/>
          <w:sz w:val="24"/>
        </w:rPr>
        <w:t>CT性能体模</w:t>
      </w:r>
      <w:bookmarkEnd w:id="80"/>
      <w:r>
        <w:rPr>
          <w:rFonts w:hint="eastAsia" w:ascii="宋体" w:hAnsi="宋体" w:eastAsia="宋体"/>
          <w:b/>
          <w:bCs/>
          <w:sz w:val="24"/>
        </w:rPr>
        <w:t>（1套）</w:t>
      </w:r>
    </w:p>
    <w:p w14:paraId="442A4745">
      <w:pPr>
        <w:pStyle w:val="6"/>
        <w:ind w:firstLine="424"/>
        <w:rPr>
          <w:rFonts w:hint="eastAsia"/>
          <w:szCs w:val="24"/>
        </w:rPr>
      </w:pPr>
      <w:r>
        <w:rPr>
          <w:rFonts w:hint="eastAsia"/>
          <w:b/>
          <w:bCs/>
          <w:szCs w:val="24"/>
        </w:rPr>
        <w:t>（评审指标140）</w:t>
      </w:r>
      <w:r>
        <w:rPr>
          <w:b/>
          <w:bCs/>
          <w:szCs w:val="24"/>
        </w:rPr>
        <w:t>1</w:t>
      </w:r>
      <w:r>
        <w:rPr>
          <w:rFonts w:hint="eastAsia"/>
          <w:b/>
          <w:bCs/>
          <w:szCs w:val="24"/>
        </w:rPr>
        <w:t>.</w:t>
      </w:r>
      <w:r>
        <w:rPr>
          <w:b/>
          <w:bCs/>
          <w:szCs w:val="24"/>
        </w:rPr>
        <w:t>仪器描述</w:t>
      </w:r>
      <w:r>
        <w:rPr>
          <w:rFonts w:hint="eastAsia"/>
          <w:szCs w:val="24"/>
        </w:rPr>
        <w:t>：</w:t>
      </w:r>
    </w:p>
    <w:p w14:paraId="0EEEADE8">
      <w:pPr>
        <w:spacing w:line="360" w:lineRule="auto"/>
        <w:ind w:firstLine="480" w:firstLineChars="200"/>
        <w:rPr>
          <w:rFonts w:hint="eastAsia" w:ascii="宋体" w:hAnsi="宋体" w:eastAsia="宋体"/>
          <w:sz w:val="24"/>
        </w:rPr>
      </w:pPr>
      <w:r>
        <w:rPr>
          <w:rFonts w:ascii="宋体" w:hAnsi="宋体" w:eastAsia="宋体"/>
          <w:sz w:val="24"/>
        </w:rPr>
        <w:t>CT性能体模满足标准GB 17589-2011《X射线计算机断层摄影装置质量保证检测规范》的测试需求。</w:t>
      </w:r>
    </w:p>
    <w:p w14:paraId="415D6B04">
      <w:pPr>
        <w:spacing w:line="360" w:lineRule="auto"/>
        <w:ind w:firstLine="424"/>
        <w:rPr>
          <w:rFonts w:hint="eastAsia" w:ascii="宋体" w:hAnsi="宋体" w:eastAsia="宋体"/>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sz w:val="24"/>
        </w:rPr>
        <w:t>：</w:t>
      </w:r>
    </w:p>
    <w:p w14:paraId="551D06A6">
      <w:pPr>
        <w:spacing w:line="360" w:lineRule="auto"/>
        <w:ind w:firstLine="424"/>
        <w:rPr>
          <w:rFonts w:hint="eastAsia" w:ascii="宋体" w:hAnsi="宋体" w:eastAsia="宋体"/>
          <w:sz w:val="24"/>
        </w:rPr>
      </w:pPr>
      <w:r>
        <w:rPr>
          <w:rFonts w:hint="eastAsia" w:ascii="宋体" w:hAnsi="宋体" w:eastAsia="宋体"/>
          <w:b/>
          <w:bCs/>
          <w:sz w:val="24"/>
        </w:rPr>
        <w:t xml:space="preserve">（评审指标141） </w:t>
      </w:r>
      <w:r>
        <w:rPr>
          <w:rFonts w:hint="eastAsia" w:ascii="宋体" w:hAnsi="宋体" w:eastAsia="宋体"/>
          <w:sz w:val="24"/>
        </w:rPr>
        <w:t>2</w:t>
      </w:r>
      <w:r>
        <w:rPr>
          <w:rFonts w:ascii="宋体" w:hAnsi="宋体" w:eastAsia="宋体"/>
          <w:sz w:val="24"/>
        </w:rPr>
        <w:t>.1 CT性能体模包括四个检测模块，至少能测试以下参数：层厚、CT值线性与对比度标度，高对比度分辨力，低对比度分辨力，场均匀性和噪声</w:t>
      </w:r>
      <w:r>
        <w:rPr>
          <w:rFonts w:hint="eastAsia" w:ascii="宋体" w:hAnsi="宋体" w:eastAsia="宋体"/>
          <w:sz w:val="24"/>
        </w:rPr>
        <w:t>。</w:t>
      </w:r>
    </w:p>
    <w:p w14:paraId="1EFBF49A">
      <w:pPr>
        <w:spacing w:line="360" w:lineRule="auto"/>
        <w:rPr>
          <w:rFonts w:hint="eastAsia" w:ascii="宋体" w:hAnsi="宋体" w:eastAsia="宋体"/>
          <w:sz w:val="24"/>
        </w:rPr>
      </w:pPr>
      <w:r>
        <w:rPr>
          <w:rFonts w:hint="eastAsia" w:ascii="宋体" w:hAnsi="宋体" w:eastAsia="宋体"/>
          <w:sz w:val="24"/>
        </w:rPr>
        <w:t>2</w:t>
      </w:r>
      <w:r>
        <w:rPr>
          <w:rFonts w:ascii="宋体" w:hAnsi="宋体" w:eastAsia="宋体"/>
          <w:sz w:val="24"/>
        </w:rPr>
        <w:t>.2层厚、CT值线性与对比度标度模块</w:t>
      </w:r>
      <w:r>
        <w:rPr>
          <w:rFonts w:hint="eastAsia" w:ascii="宋体" w:hAnsi="宋体" w:eastAsia="宋体"/>
          <w:sz w:val="24"/>
        </w:rPr>
        <w:t>：</w:t>
      </w:r>
    </w:p>
    <w:p w14:paraId="5C290CA6">
      <w:pPr>
        <w:spacing w:line="360" w:lineRule="auto"/>
        <w:ind w:firstLine="424"/>
        <w:rPr>
          <w:rFonts w:hint="eastAsia" w:ascii="宋体" w:hAnsi="宋体" w:eastAsia="宋体"/>
          <w:sz w:val="24"/>
        </w:rPr>
      </w:pPr>
      <w:r>
        <w:rPr>
          <w:rFonts w:hint="eastAsia" w:ascii="宋体" w:hAnsi="宋体" w:eastAsia="宋体"/>
          <w:b/>
          <w:bCs/>
          <w:sz w:val="24"/>
        </w:rPr>
        <w:t>（评审指标142）</w:t>
      </w:r>
      <w:r>
        <w:rPr>
          <w:rFonts w:hint="eastAsia" w:ascii="宋体" w:hAnsi="宋体" w:eastAsia="宋体"/>
          <w:sz w:val="24"/>
        </w:rPr>
        <w:t>2</w:t>
      </w:r>
      <w:r>
        <w:rPr>
          <w:rFonts w:ascii="宋体" w:hAnsi="宋体" w:eastAsia="宋体"/>
          <w:sz w:val="24"/>
        </w:rPr>
        <w:t>.2.1直径≤15cm、厚≤2.5cm</w:t>
      </w:r>
      <w:r>
        <w:rPr>
          <w:rFonts w:hint="eastAsia" w:ascii="宋体" w:hAnsi="宋体" w:eastAsia="宋体"/>
          <w:sz w:val="24"/>
        </w:rPr>
        <w:t>；</w:t>
      </w:r>
    </w:p>
    <w:p w14:paraId="1FFDE976">
      <w:pPr>
        <w:spacing w:line="360" w:lineRule="auto"/>
        <w:rPr>
          <w:rFonts w:hint="eastAsia" w:ascii="宋体" w:hAnsi="宋体" w:eastAsia="宋体"/>
          <w:sz w:val="24"/>
        </w:rPr>
      </w:pPr>
      <w:r>
        <w:rPr>
          <w:rFonts w:ascii="宋体" w:hAnsi="宋体" w:eastAsia="宋体"/>
          <w:sz w:val="24"/>
        </w:rPr>
        <w:t>内嵌两组23°金属斜线（X方向、Y方向），内嵌四个密度不同的小圆柱体：特氟隆Teflon（高密度物质，类似骨头，标准CT值：990HU）、丙稀（Acrylic，标准CT值：120HU）、低密度聚乙稀（LDPE，标准CT值：-100HU）、空气（最低密度，标准CT值：-1000HU）</w:t>
      </w:r>
      <w:r>
        <w:rPr>
          <w:rFonts w:hint="eastAsia" w:ascii="宋体" w:hAnsi="宋体" w:eastAsia="宋体"/>
          <w:sz w:val="24"/>
        </w:rPr>
        <w:t>。</w:t>
      </w:r>
    </w:p>
    <w:p w14:paraId="79BEDC09">
      <w:pPr>
        <w:spacing w:line="360" w:lineRule="auto"/>
        <w:ind w:firstLine="424"/>
        <w:rPr>
          <w:rFonts w:hint="eastAsia" w:ascii="宋体" w:hAnsi="宋体" w:eastAsia="宋体"/>
          <w:sz w:val="24"/>
        </w:rPr>
      </w:pPr>
      <w:r>
        <w:rPr>
          <w:rFonts w:hint="eastAsia" w:ascii="宋体" w:hAnsi="宋体" w:eastAsia="宋体"/>
          <w:b/>
          <w:bCs/>
          <w:sz w:val="24"/>
        </w:rPr>
        <w:t>（评审指标143）</w:t>
      </w:r>
      <w:r>
        <w:rPr>
          <w:rFonts w:hint="eastAsia" w:ascii="宋体" w:hAnsi="宋体" w:eastAsia="宋体"/>
          <w:sz w:val="24"/>
        </w:rPr>
        <w:t>2</w:t>
      </w:r>
      <w:r>
        <w:rPr>
          <w:rFonts w:ascii="宋体" w:hAnsi="宋体" w:eastAsia="宋体"/>
          <w:sz w:val="24"/>
        </w:rPr>
        <w:t>.3高对比度分辨力模块：直径≤15cm、厚≤4cm，具有至少21组高密度线对结构（放射状分布）</w:t>
      </w:r>
      <w:r>
        <w:rPr>
          <w:rFonts w:hint="eastAsia" w:ascii="宋体" w:hAnsi="宋体" w:eastAsia="宋体"/>
          <w:sz w:val="24"/>
        </w:rPr>
        <w:t>。</w:t>
      </w:r>
    </w:p>
    <w:p w14:paraId="643D1FF0">
      <w:pPr>
        <w:spacing w:line="360" w:lineRule="auto"/>
        <w:rPr>
          <w:rFonts w:hint="eastAsia" w:ascii="宋体" w:hAnsi="宋体" w:eastAsia="宋体"/>
          <w:sz w:val="24"/>
        </w:rPr>
      </w:pPr>
      <w:r>
        <w:rPr>
          <w:rFonts w:hint="eastAsia" w:ascii="宋体" w:hAnsi="宋体" w:eastAsia="宋体"/>
          <w:sz w:val="24"/>
        </w:rPr>
        <w:t>2</w:t>
      </w:r>
      <w:r>
        <w:rPr>
          <w:rFonts w:ascii="宋体" w:hAnsi="宋体" w:eastAsia="宋体"/>
          <w:sz w:val="24"/>
        </w:rPr>
        <w:t>.4低对比度分辨力模块</w:t>
      </w:r>
      <w:r>
        <w:rPr>
          <w:rFonts w:hint="eastAsia" w:ascii="宋体" w:hAnsi="宋体" w:eastAsia="宋体"/>
          <w:sz w:val="24"/>
        </w:rPr>
        <w:t>：</w:t>
      </w:r>
    </w:p>
    <w:p w14:paraId="4D00EE74">
      <w:pPr>
        <w:spacing w:line="360" w:lineRule="auto"/>
        <w:ind w:firstLine="424"/>
        <w:rPr>
          <w:rFonts w:hint="eastAsia" w:ascii="宋体" w:hAnsi="宋体" w:eastAsia="宋体"/>
          <w:sz w:val="24"/>
        </w:rPr>
      </w:pPr>
      <w:r>
        <w:rPr>
          <w:rFonts w:hint="eastAsia" w:ascii="宋体" w:hAnsi="宋体" w:eastAsia="宋体"/>
          <w:b/>
          <w:bCs/>
          <w:sz w:val="24"/>
        </w:rPr>
        <w:t>（评审指标144）</w:t>
      </w:r>
      <w:r>
        <w:rPr>
          <w:rFonts w:hint="eastAsia" w:ascii="宋体" w:hAnsi="宋体" w:eastAsia="宋体"/>
          <w:sz w:val="24"/>
        </w:rPr>
        <w:t>2</w:t>
      </w:r>
      <w:r>
        <w:rPr>
          <w:rFonts w:ascii="宋体" w:hAnsi="宋体" w:eastAsia="宋体"/>
          <w:sz w:val="24"/>
        </w:rPr>
        <w:t>.4.1直径≤15cm、厚≤4cm</w:t>
      </w:r>
      <w:r>
        <w:rPr>
          <w:rFonts w:hint="eastAsia" w:ascii="宋体" w:hAnsi="宋体" w:eastAsia="宋体"/>
          <w:sz w:val="24"/>
        </w:rPr>
        <w:t>；</w:t>
      </w:r>
    </w:p>
    <w:p w14:paraId="7B460C6D">
      <w:pPr>
        <w:spacing w:line="360" w:lineRule="auto"/>
        <w:ind w:firstLine="424"/>
        <w:rPr>
          <w:rFonts w:hint="eastAsia" w:ascii="宋体" w:hAnsi="宋体" w:eastAsia="宋体"/>
          <w:sz w:val="24"/>
        </w:rPr>
      </w:pPr>
      <w:r>
        <w:rPr>
          <w:rFonts w:hint="eastAsia" w:ascii="宋体" w:hAnsi="宋体" w:eastAsia="宋体"/>
          <w:b/>
          <w:bCs/>
          <w:sz w:val="24"/>
        </w:rPr>
        <w:t>（评审指标145）</w:t>
      </w:r>
      <w:r>
        <w:rPr>
          <w:rFonts w:hint="eastAsia" w:ascii="宋体" w:hAnsi="宋体" w:eastAsia="宋体"/>
          <w:sz w:val="24"/>
        </w:rPr>
        <w:t>2</w:t>
      </w:r>
      <w:r>
        <w:rPr>
          <w:rFonts w:ascii="宋体" w:hAnsi="宋体" w:eastAsia="宋体"/>
          <w:sz w:val="24"/>
        </w:rPr>
        <w:t>.4.2具有内外两组低密度孔径结构（放射状分布），用于测量密度分辨力。内层孔阵：直径3mm、5mm，对比度0.3%；直径7mm，对比度0.5%；直径9mm，对比度1.0%。外层孔阵：直径2mm、3mm、4mm、5mm，对比度0.3%；直径6mm、7mm、8mm、9mm，对比度0.5%；15mm，对比度1.0%</w:t>
      </w:r>
      <w:r>
        <w:rPr>
          <w:rFonts w:hint="eastAsia" w:ascii="宋体" w:hAnsi="宋体" w:eastAsia="宋体"/>
          <w:sz w:val="24"/>
        </w:rPr>
        <w:t>。</w:t>
      </w:r>
    </w:p>
    <w:p w14:paraId="2842F796">
      <w:pPr>
        <w:spacing w:line="360" w:lineRule="auto"/>
        <w:ind w:firstLine="424"/>
        <w:rPr>
          <w:rFonts w:hint="eastAsia" w:ascii="宋体" w:hAnsi="宋体" w:eastAsia="宋体"/>
          <w:sz w:val="24"/>
        </w:rPr>
      </w:pPr>
      <w:r>
        <w:rPr>
          <w:rFonts w:hint="eastAsia" w:ascii="宋体" w:hAnsi="宋体" w:eastAsia="宋体"/>
          <w:b/>
          <w:bCs/>
          <w:sz w:val="24"/>
        </w:rPr>
        <w:t>（评审指标146）</w:t>
      </w:r>
      <w:r>
        <w:rPr>
          <w:rFonts w:hint="eastAsia" w:ascii="宋体" w:hAnsi="宋体" w:eastAsia="宋体"/>
          <w:sz w:val="24"/>
        </w:rPr>
        <w:t>2</w:t>
      </w:r>
      <w:r>
        <w:rPr>
          <w:rFonts w:ascii="宋体" w:hAnsi="宋体" w:eastAsia="宋体"/>
          <w:sz w:val="24"/>
        </w:rPr>
        <w:t>.5场均匀性和噪声模块：直径≤15cm，厚≤5cm，固体均匀材料制成</w:t>
      </w:r>
      <w:r>
        <w:rPr>
          <w:rFonts w:hint="eastAsia" w:ascii="宋体" w:hAnsi="宋体" w:eastAsia="宋体"/>
          <w:sz w:val="24"/>
        </w:rPr>
        <w:t>。</w:t>
      </w:r>
    </w:p>
    <w:p w14:paraId="3BAF291F">
      <w:pPr>
        <w:spacing w:line="360" w:lineRule="auto"/>
        <w:rPr>
          <w:rFonts w:hint="eastAsia" w:ascii="宋体" w:hAnsi="宋体" w:eastAsia="宋体"/>
          <w:sz w:val="24"/>
        </w:rPr>
      </w:pPr>
    </w:p>
    <w:p w14:paraId="78817B67">
      <w:pPr>
        <w:spacing w:line="360" w:lineRule="auto"/>
        <w:rPr>
          <w:rFonts w:hint="eastAsia" w:ascii="宋体" w:hAnsi="宋体" w:eastAsia="宋体"/>
          <w:sz w:val="24"/>
        </w:rPr>
      </w:pPr>
    </w:p>
    <w:p w14:paraId="3C5FED26">
      <w:pPr>
        <w:spacing w:line="360" w:lineRule="auto"/>
        <w:ind w:firstLine="424"/>
        <w:rPr>
          <w:rFonts w:hint="eastAsia" w:ascii="宋体" w:hAnsi="宋体" w:eastAsia="宋体"/>
          <w:b/>
          <w:bCs/>
          <w:sz w:val="24"/>
        </w:rPr>
      </w:pPr>
      <w:r>
        <w:rPr>
          <w:rFonts w:hint="eastAsia" w:ascii="宋体" w:hAnsi="宋体" w:eastAsia="宋体"/>
          <w:b/>
          <w:bCs/>
          <w:sz w:val="24"/>
        </w:rPr>
        <w:t>品目号3-19（序号19）</w:t>
      </w:r>
      <w:bookmarkStart w:id="81" w:name="OLE_LINK49"/>
      <w:r>
        <w:rPr>
          <w:rFonts w:hint="eastAsia" w:ascii="宋体" w:hAnsi="宋体" w:eastAsia="宋体"/>
          <w:b/>
          <w:bCs/>
          <w:sz w:val="24"/>
        </w:rPr>
        <w:t>X射线机标记铅尺</w:t>
      </w:r>
      <w:bookmarkEnd w:id="81"/>
      <w:r>
        <w:rPr>
          <w:rFonts w:hint="eastAsia" w:ascii="宋体" w:hAnsi="宋体" w:eastAsia="宋体"/>
          <w:b/>
          <w:bCs/>
          <w:sz w:val="24"/>
        </w:rPr>
        <w:t>（1套）</w:t>
      </w:r>
    </w:p>
    <w:p w14:paraId="307AA8D4">
      <w:pPr>
        <w:pStyle w:val="6"/>
        <w:ind w:firstLine="424"/>
        <w:rPr>
          <w:rFonts w:hint="eastAsia"/>
          <w:szCs w:val="24"/>
        </w:rPr>
      </w:pPr>
      <w:r>
        <w:rPr>
          <w:rFonts w:hint="eastAsia"/>
          <w:b/>
          <w:bCs/>
          <w:szCs w:val="24"/>
        </w:rPr>
        <w:t>（评审指标147）</w:t>
      </w:r>
      <w:r>
        <w:rPr>
          <w:b/>
          <w:bCs/>
          <w:szCs w:val="24"/>
        </w:rPr>
        <w:t>1</w:t>
      </w:r>
      <w:r>
        <w:rPr>
          <w:rFonts w:hint="eastAsia"/>
          <w:b/>
          <w:bCs/>
          <w:szCs w:val="24"/>
        </w:rPr>
        <w:t>.</w:t>
      </w:r>
      <w:r>
        <w:rPr>
          <w:b/>
          <w:bCs/>
          <w:szCs w:val="24"/>
        </w:rPr>
        <w:t>仪器描述</w:t>
      </w:r>
      <w:r>
        <w:rPr>
          <w:rFonts w:hint="eastAsia"/>
          <w:b/>
          <w:bCs/>
          <w:szCs w:val="24"/>
        </w:rPr>
        <w:t>：</w:t>
      </w:r>
    </w:p>
    <w:p w14:paraId="4BB14E99">
      <w:pPr>
        <w:spacing w:line="360" w:lineRule="auto"/>
        <w:rPr>
          <w:rFonts w:hint="eastAsia" w:ascii="宋体" w:hAnsi="宋体" w:eastAsia="宋体"/>
          <w:sz w:val="24"/>
        </w:rPr>
      </w:pPr>
      <w:r>
        <w:rPr>
          <w:rFonts w:ascii="宋体" w:hAnsi="宋体" w:eastAsia="宋体"/>
          <w:sz w:val="24"/>
        </w:rPr>
        <w:t>X射线机标记铅尺是符合YY/T0741《数字化摄影X射线机专用技术条件》的技术要求、 GB9706.243-2020《医用电气设备</w:t>
      </w:r>
      <w:r>
        <w:rPr>
          <w:rFonts w:hint="eastAsia" w:ascii="宋体" w:hAnsi="宋体" w:eastAsia="宋体"/>
          <w:sz w:val="24"/>
        </w:rPr>
        <w:t xml:space="preserve"> </w:t>
      </w:r>
      <w:r>
        <w:rPr>
          <w:rFonts w:ascii="宋体" w:hAnsi="宋体" w:eastAsia="宋体"/>
          <w:sz w:val="24"/>
        </w:rPr>
        <w:t>第2-44部分：X射线计算机体层摄影设备的基本安全和基本性能专用要求》一种不透射线的标尺。</w:t>
      </w:r>
    </w:p>
    <w:p w14:paraId="7D14837C">
      <w:pPr>
        <w:spacing w:line="360" w:lineRule="auto"/>
        <w:ind w:firstLine="424"/>
        <w:rPr>
          <w:rFonts w:hint="eastAsia" w:ascii="宋体" w:hAnsi="宋体" w:eastAsia="宋体"/>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sz w:val="24"/>
        </w:rPr>
        <w:t>：</w:t>
      </w:r>
    </w:p>
    <w:p w14:paraId="73B11951">
      <w:pPr>
        <w:spacing w:line="360" w:lineRule="auto"/>
        <w:ind w:firstLine="424"/>
        <w:rPr>
          <w:rFonts w:hint="eastAsia" w:ascii="宋体" w:hAnsi="宋体" w:eastAsia="宋体"/>
          <w:color w:val="FF0000"/>
          <w:sz w:val="24"/>
        </w:rPr>
      </w:pPr>
      <w:r>
        <w:rPr>
          <w:rFonts w:hint="eastAsia" w:ascii="宋体" w:hAnsi="宋体" w:eastAsia="宋体"/>
          <w:b/>
          <w:bCs/>
          <w:sz w:val="24"/>
        </w:rPr>
        <w:t>（评审指标148）</w:t>
      </w:r>
      <w:r>
        <w:rPr>
          <w:rFonts w:hint="eastAsia" w:ascii="宋体" w:hAnsi="宋体" w:eastAsia="宋体"/>
          <w:sz w:val="24"/>
        </w:rPr>
        <w:t>2</w:t>
      </w:r>
      <w:r>
        <w:rPr>
          <w:rFonts w:ascii="宋体" w:hAnsi="宋体" w:eastAsia="宋体"/>
          <w:sz w:val="24"/>
        </w:rPr>
        <w:t>.1由2</w:t>
      </w:r>
      <w:r>
        <w:rPr>
          <w:rFonts w:hint="eastAsia" w:ascii="宋体" w:hAnsi="宋体" w:eastAsia="宋体"/>
          <w:sz w:val="24"/>
        </w:rPr>
        <w:t>只</w:t>
      </w:r>
      <w:r>
        <w:rPr>
          <w:rFonts w:ascii="宋体" w:hAnsi="宋体" w:eastAsia="宋体"/>
          <w:sz w:val="24"/>
        </w:rPr>
        <w:t>铅刻度尺组成十字架型，</w:t>
      </w:r>
      <w:r>
        <w:rPr>
          <w:rFonts w:hint="eastAsia" w:ascii="宋体" w:hAnsi="宋体" w:eastAsia="宋体"/>
          <w:sz w:val="24"/>
        </w:rPr>
        <w:t>可</w:t>
      </w:r>
      <w:r>
        <w:rPr>
          <w:rFonts w:ascii="宋体" w:hAnsi="宋体" w:eastAsia="宋体"/>
          <w:sz w:val="24"/>
        </w:rPr>
        <w:t>0</w:t>
      </w:r>
      <w:r>
        <w:rPr>
          <w:rFonts w:hint="eastAsia" w:ascii="宋体" w:hAnsi="宋体" w:eastAsia="宋体"/>
          <w:sz w:val="24"/>
        </w:rPr>
        <w:t>°～</w:t>
      </w:r>
      <w:r>
        <w:rPr>
          <w:rFonts w:ascii="宋体" w:hAnsi="宋体" w:eastAsia="宋体"/>
          <w:sz w:val="24"/>
        </w:rPr>
        <w:t>360</w:t>
      </w:r>
      <w:r>
        <w:rPr>
          <w:rFonts w:hint="eastAsia" w:ascii="宋体" w:hAnsi="宋体" w:eastAsia="宋体"/>
          <w:sz w:val="24"/>
        </w:rPr>
        <w:t>°</w:t>
      </w:r>
      <w:r>
        <w:rPr>
          <w:rFonts w:ascii="宋体" w:hAnsi="宋体" w:eastAsia="宋体"/>
          <w:sz w:val="24"/>
        </w:rPr>
        <w:t>自由旋转</w:t>
      </w:r>
      <w:r>
        <w:rPr>
          <w:rFonts w:hint="eastAsia" w:ascii="宋体" w:hAnsi="宋体" w:eastAsia="宋体"/>
          <w:sz w:val="24"/>
        </w:rPr>
        <w:t>。</w:t>
      </w:r>
    </w:p>
    <w:p w14:paraId="2449F4EB">
      <w:pPr>
        <w:spacing w:line="360" w:lineRule="auto"/>
        <w:ind w:firstLine="424"/>
        <w:rPr>
          <w:rFonts w:hint="eastAsia" w:ascii="宋体" w:hAnsi="宋体" w:eastAsia="宋体"/>
          <w:sz w:val="24"/>
        </w:rPr>
      </w:pPr>
      <w:r>
        <w:rPr>
          <w:rFonts w:hint="eastAsia" w:ascii="宋体" w:hAnsi="宋体" w:eastAsia="宋体"/>
          <w:b/>
          <w:bCs/>
          <w:sz w:val="24"/>
        </w:rPr>
        <w:t>（评审指标149）</w:t>
      </w:r>
      <w:r>
        <w:rPr>
          <w:rFonts w:hint="eastAsia" w:ascii="宋体" w:hAnsi="宋体" w:eastAsia="宋体"/>
          <w:sz w:val="24"/>
        </w:rPr>
        <w:t>2</w:t>
      </w:r>
      <w:r>
        <w:rPr>
          <w:rFonts w:ascii="宋体" w:hAnsi="宋体" w:eastAsia="宋体"/>
          <w:sz w:val="24"/>
        </w:rPr>
        <w:t>.2</w:t>
      </w:r>
      <w:r>
        <w:rPr>
          <w:rFonts w:hint="eastAsia" w:ascii="宋体" w:hAnsi="宋体" w:eastAsia="宋体"/>
          <w:sz w:val="24"/>
        </w:rPr>
        <w:t>单只</w:t>
      </w:r>
      <w:r>
        <w:rPr>
          <w:rFonts w:ascii="宋体" w:hAnsi="宋体" w:eastAsia="宋体"/>
          <w:sz w:val="24"/>
        </w:rPr>
        <w:t>铅刻度尺宽</w:t>
      </w:r>
      <w:r>
        <w:rPr>
          <w:rFonts w:hint="eastAsia" w:ascii="宋体" w:hAnsi="宋体" w:eastAsia="宋体"/>
          <w:sz w:val="24"/>
        </w:rPr>
        <w:t>≥</w:t>
      </w:r>
      <w:r>
        <w:rPr>
          <w:rFonts w:ascii="宋体" w:hAnsi="宋体" w:eastAsia="宋体"/>
          <w:sz w:val="24"/>
        </w:rPr>
        <w:t>2.5厘米，长</w:t>
      </w:r>
      <w:r>
        <w:rPr>
          <w:rFonts w:hint="eastAsia" w:ascii="宋体" w:hAnsi="宋体" w:eastAsia="宋体"/>
          <w:sz w:val="24"/>
        </w:rPr>
        <w:t>≥40</w:t>
      </w:r>
      <w:r>
        <w:rPr>
          <w:rFonts w:ascii="宋体" w:hAnsi="宋体" w:eastAsia="宋体"/>
          <w:sz w:val="24"/>
        </w:rPr>
        <w:t>厘米</w:t>
      </w:r>
      <w:r>
        <w:rPr>
          <w:rFonts w:hint="eastAsia" w:ascii="宋体" w:hAnsi="宋体" w:eastAsia="宋体"/>
          <w:sz w:val="24"/>
        </w:rPr>
        <w:t>；最小刻度≤</w:t>
      </w:r>
      <w:r>
        <w:rPr>
          <w:rFonts w:ascii="宋体" w:hAnsi="宋体" w:eastAsia="宋体"/>
          <w:sz w:val="24"/>
        </w:rPr>
        <w:t>1mm</w:t>
      </w:r>
      <w:r>
        <w:rPr>
          <w:rFonts w:hint="eastAsia" w:ascii="宋体" w:hAnsi="宋体" w:eastAsia="宋体"/>
          <w:sz w:val="24"/>
        </w:rPr>
        <w:t>，</w:t>
      </w:r>
      <w:r>
        <w:rPr>
          <w:rFonts w:ascii="宋体" w:hAnsi="宋体" w:eastAsia="宋体"/>
          <w:sz w:val="24"/>
        </w:rPr>
        <w:t>X光下标记清晰可见</w:t>
      </w:r>
      <w:r>
        <w:rPr>
          <w:rFonts w:hint="eastAsia" w:ascii="宋体" w:hAnsi="宋体" w:eastAsia="宋体"/>
          <w:sz w:val="24"/>
        </w:rPr>
        <w:t>。</w:t>
      </w:r>
    </w:p>
    <w:p w14:paraId="1035A7FB">
      <w:pPr>
        <w:spacing w:line="360" w:lineRule="auto"/>
        <w:ind w:firstLine="424"/>
        <w:rPr>
          <w:rFonts w:hint="eastAsia" w:ascii="宋体" w:hAnsi="宋体" w:eastAsia="宋体"/>
          <w:b/>
          <w:bCs/>
          <w:sz w:val="24"/>
        </w:rPr>
      </w:pPr>
      <w:r>
        <w:rPr>
          <w:rFonts w:hint="eastAsia" w:ascii="宋体" w:hAnsi="宋体" w:eastAsia="宋体"/>
          <w:b/>
          <w:bCs/>
          <w:sz w:val="24"/>
        </w:rPr>
        <w:t>（评审指标150）</w:t>
      </w:r>
      <w:r>
        <w:rPr>
          <w:rFonts w:hint="eastAsia" w:ascii="宋体" w:hAnsi="宋体" w:eastAsia="宋体"/>
          <w:sz w:val="24"/>
        </w:rPr>
        <w:t>2</w:t>
      </w:r>
      <w:r>
        <w:rPr>
          <w:rFonts w:ascii="宋体" w:hAnsi="宋体" w:eastAsia="宋体"/>
          <w:sz w:val="24"/>
        </w:rPr>
        <w:t>.3材料：PMMA或者密度接近且均匀性更优的材料</w:t>
      </w:r>
      <w:r>
        <w:rPr>
          <w:rFonts w:hint="eastAsia" w:ascii="宋体" w:hAnsi="宋体" w:eastAsia="宋体"/>
          <w:sz w:val="24"/>
        </w:rPr>
        <w:t>。</w:t>
      </w:r>
    </w:p>
    <w:p w14:paraId="346296E5">
      <w:pPr>
        <w:spacing w:line="360" w:lineRule="auto"/>
        <w:ind w:firstLine="424"/>
        <w:rPr>
          <w:rFonts w:hint="eastAsia" w:ascii="宋体" w:hAnsi="宋体" w:eastAsia="宋体"/>
          <w:sz w:val="24"/>
        </w:rPr>
      </w:pPr>
      <w:bookmarkStart w:id="82" w:name="_Hlk196812060"/>
      <w:r>
        <w:rPr>
          <w:rFonts w:hint="eastAsia" w:ascii="宋体" w:hAnsi="宋体" w:eastAsia="宋体"/>
          <w:b/>
          <w:bCs/>
          <w:sz w:val="24"/>
          <w:u w:val="single"/>
        </w:rPr>
        <w:t>（二）</w:t>
      </w:r>
      <w:r>
        <w:rPr>
          <w:rFonts w:ascii="宋体" w:hAnsi="宋体" w:eastAsia="宋体"/>
          <w:b/>
          <w:bCs/>
          <w:sz w:val="24"/>
          <w:u w:val="single"/>
        </w:rPr>
        <w:t>采购包3</w:t>
      </w:r>
      <w:r>
        <w:rPr>
          <w:rFonts w:hint="eastAsia" w:ascii="宋体" w:hAnsi="宋体" w:eastAsia="宋体"/>
          <w:b/>
          <w:bCs/>
          <w:sz w:val="24"/>
          <w:u w:val="single"/>
        </w:rPr>
        <w:t>配置要求（不允许负偏离）</w:t>
      </w:r>
      <w:r>
        <w:rPr>
          <w:rFonts w:hint="eastAsia" w:ascii="宋体" w:hAnsi="宋体" w:eastAsia="宋体"/>
          <w:b/>
          <w:bCs/>
          <w:sz w:val="24"/>
        </w:rPr>
        <w:t>：</w:t>
      </w:r>
      <w:bookmarkEnd w:id="82"/>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850"/>
        <w:gridCol w:w="1701"/>
        <w:gridCol w:w="4757"/>
      </w:tblGrid>
      <w:tr w14:paraId="7B813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002BAC8C">
            <w:pPr>
              <w:spacing w:line="360" w:lineRule="auto"/>
              <w:jc w:val="center"/>
              <w:rPr>
                <w:rFonts w:hint="eastAsia" w:ascii="宋体" w:hAnsi="宋体" w:eastAsia="宋体"/>
                <w:b/>
                <w:bCs/>
                <w:sz w:val="24"/>
                <w14:ligatures w14:val="standardContextual"/>
              </w:rPr>
            </w:pPr>
            <w:r>
              <w:rPr>
                <w:rFonts w:hint="eastAsia" w:ascii="宋体" w:hAnsi="宋体" w:eastAsia="宋体"/>
                <w:b/>
                <w:bCs/>
                <w:sz w:val="24"/>
                <w14:ligatures w14:val="standardContextual"/>
              </w:rPr>
              <w:t>品目号</w:t>
            </w:r>
          </w:p>
        </w:tc>
        <w:tc>
          <w:tcPr>
            <w:tcW w:w="850" w:type="dxa"/>
            <w:vAlign w:val="center"/>
          </w:tcPr>
          <w:p w14:paraId="4D3DCE02">
            <w:pPr>
              <w:spacing w:line="360" w:lineRule="auto"/>
              <w:jc w:val="center"/>
              <w:rPr>
                <w:rFonts w:hint="eastAsia" w:ascii="宋体" w:hAnsi="宋体" w:eastAsia="宋体"/>
                <w:b/>
                <w:bCs/>
                <w:sz w:val="24"/>
                <w14:ligatures w14:val="standardContextual"/>
              </w:rPr>
            </w:pPr>
            <w:r>
              <w:rPr>
                <w:rFonts w:hint="eastAsia" w:ascii="宋体" w:hAnsi="宋体" w:eastAsia="宋体"/>
                <w:b/>
                <w:bCs/>
                <w:sz w:val="24"/>
                <w14:ligatures w14:val="standardContextual"/>
              </w:rPr>
              <w:t>序号</w:t>
            </w:r>
          </w:p>
        </w:tc>
        <w:tc>
          <w:tcPr>
            <w:tcW w:w="1701" w:type="dxa"/>
            <w:vAlign w:val="center"/>
          </w:tcPr>
          <w:p w14:paraId="215C0E2B">
            <w:pPr>
              <w:spacing w:line="360" w:lineRule="auto"/>
              <w:jc w:val="center"/>
              <w:rPr>
                <w:rFonts w:hint="eastAsia" w:ascii="宋体" w:hAnsi="宋体" w:eastAsia="宋体"/>
                <w:b/>
                <w:bCs/>
                <w:sz w:val="24"/>
                <w14:ligatures w14:val="standardContextual"/>
              </w:rPr>
            </w:pPr>
            <w:r>
              <w:rPr>
                <w:rFonts w:hint="eastAsia" w:ascii="宋体" w:hAnsi="宋体" w:eastAsia="宋体"/>
                <w:b/>
                <w:bCs/>
                <w:sz w:val="24"/>
                <w14:ligatures w14:val="standardContextual"/>
              </w:rPr>
              <w:t>仪器名称</w:t>
            </w:r>
          </w:p>
        </w:tc>
        <w:tc>
          <w:tcPr>
            <w:tcW w:w="4757" w:type="dxa"/>
            <w:vAlign w:val="center"/>
          </w:tcPr>
          <w:p w14:paraId="599CFE74">
            <w:pPr>
              <w:spacing w:line="360" w:lineRule="auto"/>
              <w:jc w:val="center"/>
              <w:rPr>
                <w:rFonts w:hint="eastAsia" w:ascii="宋体" w:hAnsi="宋体" w:eastAsia="宋体"/>
                <w:b/>
                <w:bCs/>
                <w:sz w:val="24"/>
                <w14:ligatures w14:val="standardContextual"/>
              </w:rPr>
            </w:pPr>
            <w:r>
              <w:rPr>
                <w:rFonts w:hint="eastAsia" w:ascii="宋体" w:hAnsi="宋体" w:eastAsia="宋体"/>
                <w:b/>
                <w:bCs/>
                <w:sz w:val="24"/>
                <w14:ligatures w14:val="standardContextual"/>
              </w:rPr>
              <w:t>配置要求</w:t>
            </w:r>
          </w:p>
        </w:tc>
      </w:tr>
      <w:tr w14:paraId="4AD0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4362097C">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3-1</w:t>
            </w:r>
          </w:p>
        </w:tc>
        <w:tc>
          <w:tcPr>
            <w:tcW w:w="850" w:type="dxa"/>
            <w:vAlign w:val="center"/>
          </w:tcPr>
          <w:p w14:paraId="494E4E15">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1</w:t>
            </w:r>
          </w:p>
        </w:tc>
        <w:tc>
          <w:tcPr>
            <w:tcW w:w="1701" w:type="dxa"/>
            <w:vAlign w:val="center"/>
          </w:tcPr>
          <w:p w14:paraId="5B40D80C">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铝片</w:t>
            </w:r>
          </w:p>
        </w:tc>
        <w:tc>
          <w:tcPr>
            <w:tcW w:w="4757" w:type="dxa"/>
            <w:vAlign w:val="center"/>
          </w:tcPr>
          <w:p w14:paraId="0A3B33D4">
            <w:pPr>
              <w:pStyle w:val="6"/>
              <w:ind w:firstLine="0" w:firstLineChars="0"/>
              <w:rPr>
                <w:rFonts w:hint="eastAsia"/>
                <w:szCs w:val="24"/>
                <w14:ligatures w14:val="standardContextual"/>
              </w:rPr>
            </w:pPr>
            <w:r>
              <w:rPr>
                <w:szCs w:val="24"/>
                <w14:ligatures w14:val="standardContextual"/>
              </w:rPr>
              <w:t>铝片1套，尺寸180</w:t>
            </w:r>
            <w:r>
              <w:rPr>
                <w:rFonts w:hint="eastAsia"/>
                <w:szCs w:val="24"/>
                <w14:ligatures w14:val="standardContextual"/>
              </w:rPr>
              <w:t>×</w:t>
            </w:r>
            <w:r>
              <w:rPr>
                <w:szCs w:val="24"/>
                <w14:ligatures w14:val="standardContextual"/>
              </w:rPr>
              <w:t>180mm，共19块，具体如下：</w:t>
            </w:r>
          </w:p>
          <w:p w14:paraId="3E7C7032">
            <w:pPr>
              <w:pStyle w:val="6"/>
              <w:ind w:firstLine="0" w:firstLineChars="0"/>
              <w:rPr>
                <w:rFonts w:hint="eastAsia"/>
                <w:szCs w:val="24"/>
                <w14:ligatures w14:val="standardContextual"/>
              </w:rPr>
            </w:pPr>
            <w:r>
              <w:rPr>
                <w:szCs w:val="24"/>
                <w14:ligatures w14:val="standardContextual"/>
              </w:rPr>
              <w:t>厚度在0.1</w:t>
            </w:r>
            <w:r>
              <w:rPr>
                <w:rFonts w:hint="eastAsia"/>
                <w:szCs w:val="24"/>
                <w14:ligatures w14:val="standardContextual"/>
              </w:rPr>
              <w:t>mm</w:t>
            </w:r>
            <w:r>
              <w:rPr>
                <w:szCs w:val="24"/>
                <w14:ligatures w14:val="standardContextual"/>
              </w:rPr>
              <w:t>、0.2</w:t>
            </w:r>
            <w:r>
              <w:rPr>
                <w:rFonts w:hint="eastAsia"/>
                <w:szCs w:val="24"/>
                <w14:ligatures w14:val="standardContextual"/>
              </w:rPr>
              <w:t>mm</w:t>
            </w:r>
            <w:r>
              <w:rPr>
                <w:szCs w:val="24"/>
                <w14:ligatures w14:val="standardContextual"/>
              </w:rPr>
              <w:t>、0.3</w:t>
            </w:r>
            <w:r>
              <w:rPr>
                <w:rFonts w:hint="eastAsia"/>
                <w:szCs w:val="24"/>
                <w14:ligatures w14:val="standardContextual"/>
              </w:rPr>
              <w:t>mm</w:t>
            </w:r>
            <w:r>
              <w:rPr>
                <w:szCs w:val="24"/>
                <w14:ligatures w14:val="standardContextual"/>
              </w:rPr>
              <w:t>、0.4</w:t>
            </w:r>
            <w:r>
              <w:rPr>
                <w:rFonts w:hint="eastAsia"/>
                <w:szCs w:val="24"/>
                <w14:ligatures w14:val="standardContextual"/>
              </w:rPr>
              <w:t>mm</w:t>
            </w:r>
            <w:r>
              <w:rPr>
                <w:szCs w:val="24"/>
                <w14:ligatures w14:val="standardContextual"/>
              </w:rPr>
              <w:t>、0.5</w:t>
            </w:r>
            <w:r>
              <w:rPr>
                <w:rFonts w:hint="eastAsia"/>
                <w:szCs w:val="24"/>
                <w14:ligatures w14:val="standardContextual"/>
              </w:rPr>
              <w:t>mm</w:t>
            </w:r>
            <w:r>
              <w:rPr>
                <w:szCs w:val="24"/>
                <w14:ligatures w14:val="standardContextual"/>
              </w:rPr>
              <w:t>、0.6</w:t>
            </w:r>
            <w:r>
              <w:rPr>
                <w:rFonts w:hint="eastAsia"/>
                <w:szCs w:val="24"/>
                <w14:ligatures w14:val="standardContextual"/>
              </w:rPr>
              <w:t>mm</w:t>
            </w:r>
            <w:r>
              <w:rPr>
                <w:szCs w:val="24"/>
                <w14:ligatures w14:val="standardContextual"/>
              </w:rPr>
              <w:t>的过滤铝片各1块</w:t>
            </w:r>
            <w:r>
              <w:rPr>
                <w:rFonts w:hint="eastAsia"/>
                <w:szCs w:val="24"/>
                <w14:ligatures w14:val="standardContextual"/>
              </w:rPr>
              <w:t>，共6块；</w:t>
            </w:r>
          </w:p>
          <w:p w14:paraId="1B0BE9DE">
            <w:pPr>
              <w:pStyle w:val="6"/>
              <w:ind w:firstLine="0" w:firstLineChars="0"/>
              <w:rPr>
                <w:rFonts w:hint="eastAsia"/>
                <w:szCs w:val="24"/>
                <w14:ligatures w14:val="standardContextual"/>
              </w:rPr>
            </w:pPr>
            <w:r>
              <w:rPr>
                <w:szCs w:val="24"/>
                <w14:ligatures w14:val="standardContextual"/>
              </w:rPr>
              <w:t>厚度在1mm的过滤铝片2块</w:t>
            </w:r>
            <w:r>
              <w:rPr>
                <w:rFonts w:hint="eastAsia"/>
                <w:szCs w:val="24"/>
                <w14:ligatures w14:val="standardContextual"/>
              </w:rPr>
              <w:t>；</w:t>
            </w:r>
          </w:p>
          <w:p w14:paraId="7114AB08">
            <w:pPr>
              <w:pStyle w:val="6"/>
              <w:ind w:firstLine="0" w:firstLineChars="0"/>
              <w:rPr>
                <w:rFonts w:hint="eastAsia"/>
                <w:szCs w:val="24"/>
                <w14:ligatures w14:val="standardContextual"/>
              </w:rPr>
            </w:pPr>
            <w:r>
              <w:rPr>
                <w:szCs w:val="24"/>
                <w14:ligatures w14:val="standardContextual"/>
              </w:rPr>
              <w:t>厚度在1.5mm的过滤铝片2块</w:t>
            </w:r>
            <w:r>
              <w:rPr>
                <w:rFonts w:hint="eastAsia"/>
                <w:szCs w:val="24"/>
                <w14:ligatures w14:val="standardContextual"/>
              </w:rPr>
              <w:t>；</w:t>
            </w:r>
          </w:p>
          <w:p w14:paraId="13E3A04A">
            <w:pPr>
              <w:pStyle w:val="6"/>
              <w:ind w:firstLine="0" w:firstLineChars="0"/>
              <w:rPr>
                <w:rFonts w:hint="eastAsia"/>
                <w:szCs w:val="24"/>
                <w14:ligatures w14:val="standardContextual"/>
              </w:rPr>
            </w:pPr>
            <w:r>
              <w:rPr>
                <w:szCs w:val="24"/>
                <w14:ligatures w14:val="standardContextual"/>
              </w:rPr>
              <w:t>厚度在2mm的过滤铝片2块</w:t>
            </w:r>
            <w:r>
              <w:rPr>
                <w:rFonts w:hint="eastAsia"/>
                <w:szCs w:val="24"/>
                <w14:ligatures w14:val="standardContextual"/>
              </w:rPr>
              <w:t>；</w:t>
            </w:r>
          </w:p>
          <w:p w14:paraId="35C2D095">
            <w:pPr>
              <w:pStyle w:val="6"/>
              <w:ind w:firstLine="0" w:firstLineChars="0"/>
              <w:rPr>
                <w:rFonts w:hint="eastAsia"/>
                <w:szCs w:val="24"/>
                <w14:ligatures w14:val="standardContextual"/>
              </w:rPr>
            </w:pPr>
            <w:r>
              <w:rPr>
                <w:szCs w:val="24"/>
                <w14:ligatures w14:val="standardContextual"/>
              </w:rPr>
              <w:t>厚度在5mm的过滤铝片2块</w:t>
            </w:r>
            <w:r>
              <w:rPr>
                <w:rFonts w:hint="eastAsia"/>
                <w:szCs w:val="24"/>
                <w14:ligatures w14:val="standardContextual"/>
              </w:rPr>
              <w:t>；</w:t>
            </w:r>
          </w:p>
          <w:p w14:paraId="00AE1275">
            <w:pPr>
              <w:pStyle w:val="6"/>
              <w:ind w:firstLine="0" w:firstLineChars="0"/>
              <w:rPr>
                <w:rFonts w:hint="eastAsia"/>
                <w:szCs w:val="24"/>
                <w14:ligatures w14:val="standardContextual"/>
              </w:rPr>
            </w:pPr>
            <w:r>
              <w:rPr>
                <w:szCs w:val="24"/>
                <w14:ligatures w14:val="standardContextual"/>
              </w:rPr>
              <w:t>厚度在10mm的过滤铝片1块</w:t>
            </w:r>
            <w:r>
              <w:rPr>
                <w:rFonts w:hint="eastAsia"/>
                <w:szCs w:val="24"/>
                <w14:ligatures w14:val="standardContextual"/>
              </w:rPr>
              <w:t>；</w:t>
            </w:r>
          </w:p>
          <w:p w14:paraId="042C3DB0">
            <w:pPr>
              <w:pStyle w:val="6"/>
              <w:ind w:firstLine="0" w:firstLineChars="0"/>
              <w:rPr>
                <w:rFonts w:hint="eastAsia"/>
                <w:szCs w:val="24"/>
                <w14:ligatures w14:val="standardContextual"/>
              </w:rPr>
            </w:pPr>
            <w:r>
              <w:rPr>
                <w:szCs w:val="24"/>
                <w14:ligatures w14:val="standardContextual"/>
              </w:rPr>
              <w:t>厚度在15mm的过滤铝片1块</w:t>
            </w:r>
            <w:r>
              <w:rPr>
                <w:rFonts w:hint="eastAsia"/>
                <w:szCs w:val="24"/>
                <w14:ligatures w14:val="standardContextual"/>
              </w:rPr>
              <w:t>；</w:t>
            </w:r>
          </w:p>
          <w:p w14:paraId="2E9DAD11">
            <w:pPr>
              <w:pStyle w:val="6"/>
              <w:ind w:firstLine="0" w:firstLineChars="0"/>
              <w:rPr>
                <w:rFonts w:hint="eastAsia"/>
                <w:szCs w:val="24"/>
                <w14:ligatures w14:val="standardContextual"/>
              </w:rPr>
            </w:pPr>
            <w:r>
              <w:rPr>
                <w:szCs w:val="24"/>
                <w14:ligatures w14:val="standardContextual"/>
              </w:rPr>
              <w:t>厚度在20mm的过滤铝片2块</w:t>
            </w:r>
            <w:r>
              <w:rPr>
                <w:rFonts w:hint="eastAsia"/>
                <w:szCs w:val="24"/>
                <w14:ligatures w14:val="standardContextual"/>
              </w:rPr>
              <w:t>；</w:t>
            </w:r>
          </w:p>
          <w:p w14:paraId="55E53E57">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厚度在25mm的过滤铝片1块</w:t>
            </w:r>
            <w:r>
              <w:rPr>
                <w:rFonts w:hint="eastAsia" w:ascii="宋体" w:hAnsi="宋体" w:eastAsia="宋体"/>
                <w:sz w:val="24"/>
                <w14:ligatures w14:val="standardContextual"/>
              </w:rPr>
              <w:t>。</w:t>
            </w:r>
          </w:p>
        </w:tc>
      </w:tr>
      <w:tr w14:paraId="1EEB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305116E0">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3-2</w:t>
            </w:r>
          </w:p>
        </w:tc>
        <w:tc>
          <w:tcPr>
            <w:tcW w:w="850" w:type="dxa"/>
            <w:vAlign w:val="center"/>
          </w:tcPr>
          <w:p w14:paraId="14C9254B">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2</w:t>
            </w:r>
          </w:p>
        </w:tc>
        <w:tc>
          <w:tcPr>
            <w:tcW w:w="1701" w:type="dxa"/>
            <w:vAlign w:val="center"/>
          </w:tcPr>
          <w:p w14:paraId="3F8763B2">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水平尺</w:t>
            </w:r>
          </w:p>
        </w:tc>
        <w:tc>
          <w:tcPr>
            <w:tcW w:w="4757" w:type="dxa"/>
            <w:vAlign w:val="center"/>
          </w:tcPr>
          <w:p w14:paraId="48718FAF">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水平尺1把</w:t>
            </w:r>
          </w:p>
        </w:tc>
      </w:tr>
      <w:tr w14:paraId="6EF5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5F5812E1">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3-3</w:t>
            </w:r>
          </w:p>
        </w:tc>
        <w:tc>
          <w:tcPr>
            <w:tcW w:w="850" w:type="dxa"/>
            <w:vAlign w:val="center"/>
          </w:tcPr>
          <w:p w14:paraId="3B9C2648">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3</w:t>
            </w:r>
          </w:p>
        </w:tc>
        <w:tc>
          <w:tcPr>
            <w:tcW w:w="1701" w:type="dxa"/>
            <w:vAlign w:val="center"/>
          </w:tcPr>
          <w:p w14:paraId="1BBC8991">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测量模体</w:t>
            </w:r>
          </w:p>
        </w:tc>
        <w:tc>
          <w:tcPr>
            <w:tcW w:w="4757" w:type="dxa"/>
            <w:vAlign w:val="center"/>
          </w:tcPr>
          <w:p w14:paraId="72F7060C">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测量体模1个</w:t>
            </w:r>
          </w:p>
        </w:tc>
      </w:tr>
      <w:tr w14:paraId="79CB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2A7B5386">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3-4</w:t>
            </w:r>
          </w:p>
        </w:tc>
        <w:tc>
          <w:tcPr>
            <w:tcW w:w="850" w:type="dxa"/>
            <w:vAlign w:val="center"/>
          </w:tcPr>
          <w:p w14:paraId="0B0D617E">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4</w:t>
            </w:r>
          </w:p>
        </w:tc>
        <w:tc>
          <w:tcPr>
            <w:tcW w:w="1701" w:type="dxa"/>
            <w:vAlign w:val="center"/>
          </w:tcPr>
          <w:p w14:paraId="6C8D95CA">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数字角度仪</w:t>
            </w:r>
          </w:p>
        </w:tc>
        <w:tc>
          <w:tcPr>
            <w:tcW w:w="4757" w:type="dxa"/>
            <w:vAlign w:val="center"/>
          </w:tcPr>
          <w:p w14:paraId="776A92F6">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数字角度仪1个</w:t>
            </w:r>
          </w:p>
        </w:tc>
      </w:tr>
      <w:tr w14:paraId="2BE6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209709C5">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3-5</w:t>
            </w:r>
          </w:p>
        </w:tc>
        <w:tc>
          <w:tcPr>
            <w:tcW w:w="850" w:type="dxa"/>
            <w:vAlign w:val="center"/>
          </w:tcPr>
          <w:p w14:paraId="50BDAFDA">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5</w:t>
            </w:r>
          </w:p>
        </w:tc>
        <w:tc>
          <w:tcPr>
            <w:tcW w:w="1701" w:type="dxa"/>
            <w:vAlign w:val="center"/>
          </w:tcPr>
          <w:p w14:paraId="1AC04FB7">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复合野检测仪</w:t>
            </w:r>
          </w:p>
        </w:tc>
        <w:tc>
          <w:tcPr>
            <w:tcW w:w="4757" w:type="dxa"/>
            <w:vAlign w:val="center"/>
          </w:tcPr>
          <w:p w14:paraId="789205BB">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复合野检测仪1台</w:t>
            </w:r>
          </w:p>
        </w:tc>
      </w:tr>
      <w:tr w14:paraId="435FD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747EEB22">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3-6</w:t>
            </w:r>
          </w:p>
        </w:tc>
        <w:tc>
          <w:tcPr>
            <w:tcW w:w="850" w:type="dxa"/>
            <w:vAlign w:val="center"/>
          </w:tcPr>
          <w:p w14:paraId="3D7E921F">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6</w:t>
            </w:r>
          </w:p>
        </w:tc>
        <w:tc>
          <w:tcPr>
            <w:tcW w:w="1701" w:type="dxa"/>
            <w:vAlign w:val="center"/>
          </w:tcPr>
          <w:p w14:paraId="39734E7E">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CT性能模体</w:t>
            </w:r>
          </w:p>
        </w:tc>
        <w:tc>
          <w:tcPr>
            <w:tcW w:w="4757" w:type="dxa"/>
            <w:vAlign w:val="center"/>
          </w:tcPr>
          <w:p w14:paraId="2A280B71">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CT性能模体1个</w:t>
            </w:r>
            <w:r>
              <w:rPr>
                <w:rFonts w:hint="eastAsia" w:ascii="宋体" w:hAnsi="宋体" w:eastAsia="宋体"/>
                <w:sz w:val="24"/>
                <w14:ligatures w14:val="standardContextual"/>
              </w:rPr>
              <w:t>；</w:t>
            </w:r>
          </w:p>
          <w:p w14:paraId="2AFB5D22">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水平尺1只</w:t>
            </w:r>
            <w:r>
              <w:rPr>
                <w:rFonts w:hint="eastAsia" w:ascii="宋体" w:hAnsi="宋体" w:eastAsia="宋体"/>
                <w:sz w:val="24"/>
                <w14:ligatures w14:val="standardContextual"/>
              </w:rPr>
              <w:t>。</w:t>
            </w:r>
          </w:p>
        </w:tc>
      </w:tr>
      <w:tr w14:paraId="5CDCD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488B9F9D">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3-7</w:t>
            </w:r>
          </w:p>
        </w:tc>
        <w:tc>
          <w:tcPr>
            <w:tcW w:w="850" w:type="dxa"/>
            <w:vAlign w:val="center"/>
          </w:tcPr>
          <w:p w14:paraId="0CC7E098">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7</w:t>
            </w:r>
          </w:p>
        </w:tc>
        <w:tc>
          <w:tcPr>
            <w:tcW w:w="1701" w:type="dxa"/>
            <w:vAlign w:val="center"/>
          </w:tcPr>
          <w:p w14:paraId="40D00179">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Z轴MTF测试CT体模</w:t>
            </w:r>
          </w:p>
        </w:tc>
        <w:tc>
          <w:tcPr>
            <w:tcW w:w="4757" w:type="dxa"/>
            <w:vAlign w:val="center"/>
          </w:tcPr>
          <w:p w14:paraId="32FCC528">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Z轴MTF测试CT体模1个</w:t>
            </w:r>
            <w:r>
              <w:rPr>
                <w:rFonts w:hint="eastAsia" w:ascii="宋体" w:hAnsi="宋体" w:eastAsia="宋体"/>
                <w:sz w:val="24"/>
                <w14:ligatures w14:val="standardContextual"/>
              </w:rPr>
              <w:t>；</w:t>
            </w:r>
          </w:p>
          <w:p w14:paraId="2516DB80">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便携箱1只</w:t>
            </w:r>
            <w:r>
              <w:rPr>
                <w:rFonts w:hint="eastAsia" w:ascii="宋体" w:hAnsi="宋体" w:eastAsia="宋体"/>
                <w:sz w:val="24"/>
                <w14:ligatures w14:val="standardContextual"/>
              </w:rPr>
              <w:t>。</w:t>
            </w:r>
          </w:p>
        </w:tc>
      </w:tr>
      <w:tr w14:paraId="29B8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7D112065">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3-8</w:t>
            </w:r>
          </w:p>
        </w:tc>
        <w:tc>
          <w:tcPr>
            <w:tcW w:w="850" w:type="dxa"/>
            <w:vAlign w:val="center"/>
          </w:tcPr>
          <w:p w14:paraId="6A144363">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8</w:t>
            </w:r>
          </w:p>
        </w:tc>
        <w:tc>
          <w:tcPr>
            <w:tcW w:w="1701" w:type="dxa"/>
            <w:vAlign w:val="center"/>
          </w:tcPr>
          <w:p w14:paraId="2D709F5E">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牙科对比度-细节模体</w:t>
            </w:r>
          </w:p>
        </w:tc>
        <w:tc>
          <w:tcPr>
            <w:tcW w:w="4757" w:type="dxa"/>
            <w:vAlign w:val="center"/>
          </w:tcPr>
          <w:p w14:paraId="13D48362">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牙科对比度-细节模体1个</w:t>
            </w:r>
            <w:r>
              <w:rPr>
                <w:rFonts w:hint="eastAsia" w:ascii="宋体" w:hAnsi="宋体" w:eastAsia="宋体"/>
                <w:sz w:val="24"/>
                <w14:ligatures w14:val="standardContextual"/>
              </w:rPr>
              <w:t>；</w:t>
            </w:r>
          </w:p>
          <w:p w14:paraId="4E446F9E">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全自动分析软件1份</w:t>
            </w:r>
            <w:r>
              <w:rPr>
                <w:rFonts w:hint="eastAsia" w:ascii="宋体" w:hAnsi="宋体" w:eastAsia="宋体"/>
                <w:sz w:val="24"/>
                <w14:ligatures w14:val="standardContextual"/>
              </w:rPr>
              <w:t>；</w:t>
            </w:r>
          </w:p>
          <w:p w14:paraId="0AB38930">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配套使用便携式工作站</w:t>
            </w:r>
            <w:r>
              <w:rPr>
                <w:rFonts w:ascii="宋体" w:hAnsi="宋体" w:eastAsia="宋体"/>
                <w:sz w:val="24"/>
                <w14:ligatures w14:val="standardContextual"/>
              </w:rPr>
              <w:t>1台</w:t>
            </w:r>
            <w:r>
              <w:rPr>
                <w:rFonts w:hint="eastAsia" w:ascii="宋体" w:hAnsi="宋体" w:eastAsia="宋体"/>
                <w:sz w:val="24"/>
                <w14:ligatures w14:val="standardContextual"/>
              </w:rPr>
              <w:t>。</w:t>
            </w:r>
          </w:p>
        </w:tc>
      </w:tr>
      <w:tr w14:paraId="3D78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3B828F0E">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3-9</w:t>
            </w:r>
          </w:p>
        </w:tc>
        <w:tc>
          <w:tcPr>
            <w:tcW w:w="850" w:type="dxa"/>
            <w:vAlign w:val="center"/>
          </w:tcPr>
          <w:p w14:paraId="7EB24447">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9</w:t>
            </w:r>
          </w:p>
        </w:tc>
        <w:tc>
          <w:tcPr>
            <w:tcW w:w="1701" w:type="dxa"/>
            <w:vAlign w:val="center"/>
          </w:tcPr>
          <w:p w14:paraId="69C770B9">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乳腺摄影低对比度细节体模</w:t>
            </w:r>
          </w:p>
        </w:tc>
        <w:tc>
          <w:tcPr>
            <w:tcW w:w="4757" w:type="dxa"/>
            <w:vAlign w:val="center"/>
          </w:tcPr>
          <w:p w14:paraId="779EF932">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乳腺摄影低对比度细节体模1个</w:t>
            </w:r>
            <w:r>
              <w:rPr>
                <w:rFonts w:hint="eastAsia" w:ascii="宋体" w:hAnsi="宋体" w:eastAsia="宋体"/>
                <w:sz w:val="24"/>
                <w14:ligatures w14:val="standardContextual"/>
              </w:rPr>
              <w:t>；</w:t>
            </w:r>
          </w:p>
          <w:p w14:paraId="47BBC12E">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10mm厚PMMA板4个，5mm厚PMMA板1个</w:t>
            </w:r>
            <w:r>
              <w:rPr>
                <w:rFonts w:hint="eastAsia" w:ascii="宋体" w:hAnsi="宋体" w:eastAsia="宋体"/>
                <w:sz w:val="24"/>
                <w14:ligatures w14:val="standardContextual"/>
              </w:rPr>
              <w:t>；</w:t>
            </w:r>
          </w:p>
          <w:p w14:paraId="5D4B6AA4">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图像分析软件1份</w:t>
            </w:r>
            <w:r>
              <w:rPr>
                <w:rFonts w:hint="eastAsia" w:ascii="宋体" w:hAnsi="宋体" w:eastAsia="宋体"/>
                <w:sz w:val="24"/>
                <w14:ligatures w14:val="standardContextual"/>
              </w:rPr>
              <w:t>。</w:t>
            </w:r>
          </w:p>
        </w:tc>
      </w:tr>
      <w:tr w14:paraId="4BC4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37172B43">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3-10</w:t>
            </w:r>
          </w:p>
        </w:tc>
        <w:tc>
          <w:tcPr>
            <w:tcW w:w="850" w:type="dxa"/>
            <w:vAlign w:val="center"/>
          </w:tcPr>
          <w:p w14:paraId="0540AE67">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10</w:t>
            </w:r>
          </w:p>
        </w:tc>
        <w:tc>
          <w:tcPr>
            <w:tcW w:w="1701" w:type="dxa"/>
            <w:vAlign w:val="center"/>
          </w:tcPr>
          <w:p w14:paraId="1319733C">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组织等效乳腺成像体模</w:t>
            </w:r>
          </w:p>
        </w:tc>
        <w:tc>
          <w:tcPr>
            <w:tcW w:w="4757" w:type="dxa"/>
            <w:vAlign w:val="center"/>
          </w:tcPr>
          <w:p w14:paraId="08056A4F">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组织等效乳腺成像体模1个</w:t>
            </w:r>
          </w:p>
        </w:tc>
      </w:tr>
      <w:tr w14:paraId="0013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15C2E66B">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3-11</w:t>
            </w:r>
          </w:p>
        </w:tc>
        <w:tc>
          <w:tcPr>
            <w:tcW w:w="850" w:type="dxa"/>
            <w:vAlign w:val="center"/>
          </w:tcPr>
          <w:p w14:paraId="53365D02">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11</w:t>
            </w:r>
          </w:p>
        </w:tc>
        <w:tc>
          <w:tcPr>
            <w:tcW w:w="1701" w:type="dxa"/>
            <w:vAlign w:val="center"/>
          </w:tcPr>
          <w:p w14:paraId="3839FF24">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DR图像综合测试模体</w:t>
            </w:r>
          </w:p>
        </w:tc>
        <w:tc>
          <w:tcPr>
            <w:tcW w:w="4757" w:type="dxa"/>
            <w:vAlign w:val="center"/>
          </w:tcPr>
          <w:p w14:paraId="47863DAA">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数字减影血管造影体模1个；</w:t>
            </w:r>
          </w:p>
          <w:p w14:paraId="33A04426">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测试体模1个；</w:t>
            </w:r>
          </w:p>
          <w:p w14:paraId="10A08072">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25mm厚铝滤体1个；</w:t>
            </w:r>
          </w:p>
          <w:p w14:paraId="1EF43656">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PMMA剂量模体1套（厚20cm 1个、厚1cm 4个）。</w:t>
            </w:r>
          </w:p>
        </w:tc>
      </w:tr>
      <w:tr w14:paraId="2925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3C33C75D">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3-12</w:t>
            </w:r>
          </w:p>
        </w:tc>
        <w:tc>
          <w:tcPr>
            <w:tcW w:w="850" w:type="dxa"/>
            <w:vAlign w:val="center"/>
          </w:tcPr>
          <w:p w14:paraId="5B3EFDDE">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12</w:t>
            </w:r>
          </w:p>
        </w:tc>
        <w:tc>
          <w:tcPr>
            <w:tcW w:w="1701" w:type="dxa"/>
            <w:vAlign w:val="center"/>
          </w:tcPr>
          <w:p w14:paraId="1A6AD8A9">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CT剂量体模</w:t>
            </w:r>
          </w:p>
        </w:tc>
        <w:tc>
          <w:tcPr>
            <w:tcW w:w="4757" w:type="dxa"/>
            <w:vAlign w:val="center"/>
          </w:tcPr>
          <w:p w14:paraId="458D1EB8">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头部模体1个</w:t>
            </w:r>
            <w:r>
              <w:rPr>
                <w:rFonts w:hint="eastAsia" w:ascii="宋体" w:hAnsi="宋体" w:eastAsia="宋体"/>
                <w:sz w:val="24"/>
                <w14:ligatures w14:val="standardContextual"/>
              </w:rPr>
              <w:t>；</w:t>
            </w:r>
          </w:p>
          <w:p w14:paraId="68934E04">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体部模体1个</w:t>
            </w:r>
            <w:r>
              <w:rPr>
                <w:rFonts w:hint="eastAsia" w:ascii="宋体" w:hAnsi="宋体" w:eastAsia="宋体"/>
                <w:sz w:val="24"/>
                <w14:ligatures w14:val="standardContextual"/>
              </w:rPr>
              <w:t>；</w:t>
            </w:r>
          </w:p>
          <w:p w14:paraId="0C2AEFFC">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实心填充棒9个（与头部体模、体部体模的圆孔相适配）</w:t>
            </w:r>
            <w:r>
              <w:rPr>
                <w:rFonts w:hint="eastAsia" w:ascii="宋体" w:hAnsi="宋体" w:eastAsia="宋体"/>
                <w:sz w:val="24"/>
                <w14:ligatures w14:val="standardContextual"/>
              </w:rPr>
              <w:t>。</w:t>
            </w:r>
          </w:p>
        </w:tc>
      </w:tr>
      <w:tr w14:paraId="3AB9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6497ED74">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3-13</w:t>
            </w:r>
          </w:p>
        </w:tc>
        <w:tc>
          <w:tcPr>
            <w:tcW w:w="850" w:type="dxa"/>
            <w:vAlign w:val="center"/>
          </w:tcPr>
          <w:p w14:paraId="349F29BC">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13</w:t>
            </w:r>
          </w:p>
        </w:tc>
        <w:tc>
          <w:tcPr>
            <w:tcW w:w="1701" w:type="dxa"/>
            <w:vAlign w:val="center"/>
          </w:tcPr>
          <w:p w14:paraId="05B564ED">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dbdt测试装置</w:t>
            </w:r>
          </w:p>
        </w:tc>
        <w:tc>
          <w:tcPr>
            <w:tcW w:w="4757" w:type="dxa"/>
            <w:vAlign w:val="center"/>
          </w:tcPr>
          <w:p w14:paraId="4A4BB629">
            <w:pPr>
              <w:pStyle w:val="6"/>
              <w:ind w:firstLine="0" w:firstLineChars="0"/>
              <w:rPr>
                <w:rFonts w:hint="eastAsia"/>
                <w:szCs w:val="24"/>
                <w14:ligatures w14:val="standardContextual"/>
              </w:rPr>
            </w:pPr>
            <w:r>
              <w:rPr>
                <w:szCs w:val="24"/>
                <w14:ligatures w14:val="standardContextual"/>
              </w:rPr>
              <w:t>无磁空间定位装置1台</w:t>
            </w:r>
            <w:r>
              <w:rPr>
                <w:rFonts w:hint="eastAsia"/>
                <w:szCs w:val="24"/>
                <w14:ligatures w14:val="standardContextual"/>
              </w:rPr>
              <w:t>；</w:t>
            </w:r>
          </w:p>
          <w:p w14:paraId="7415C0DF">
            <w:pPr>
              <w:pStyle w:val="6"/>
              <w:ind w:firstLine="0" w:firstLineChars="0"/>
              <w:rPr>
                <w:rFonts w:hint="eastAsia"/>
                <w:szCs w:val="24"/>
                <w14:ligatures w14:val="standardContextual"/>
              </w:rPr>
            </w:pPr>
            <w:r>
              <w:rPr>
                <w:szCs w:val="24"/>
                <w14:ligatures w14:val="standardContextual"/>
              </w:rPr>
              <w:t>专用测控软件1个</w:t>
            </w:r>
            <w:r>
              <w:rPr>
                <w:rFonts w:hint="eastAsia"/>
                <w:szCs w:val="24"/>
                <w14:ligatures w14:val="standardContextual"/>
              </w:rPr>
              <w:t>；</w:t>
            </w:r>
          </w:p>
          <w:p w14:paraId="2A707382">
            <w:pPr>
              <w:pStyle w:val="6"/>
              <w:ind w:firstLine="0" w:firstLineChars="0"/>
              <w:rPr>
                <w:rFonts w:hint="eastAsia"/>
                <w:szCs w:val="24"/>
                <w14:ligatures w14:val="standardContextual"/>
              </w:rPr>
            </w:pPr>
            <w:r>
              <w:rPr>
                <w:szCs w:val="24"/>
                <w14:ligatures w14:val="standardContextual"/>
              </w:rPr>
              <w:t>磁场搜索线圈1个</w:t>
            </w:r>
            <w:r>
              <w:rPr>
                <w:rFonts w:hint="eastAsia"/>
                <w:szCs w:val="24"/>
                <w14:ligatures w14:val="standardContextual"/>
              </w:rPr>
              <w:t>；</w:t>
            </w:r>
          </w:p>
          <w:p w14:paraId="6CB63C61">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防潮柜1个。</w:t>
            </w:r>
          </w:p>
        </w:tc>
      </w:tr>
      <w:tr w14:paraId="7754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047A55CF">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3-14</w:t>
            </w:r>
          </w:p>
        </w:tc>
        <w:tc>
          <w:tcPr>
            <w:tcW w:w="850" w:type="dxa"/>
            <w:vAlign w:val="center"/>
          </w:tcPr>
          <w:p w14:paraId="14A0D35D">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14</w:t>
            </w:r>
          </w:p>
        </w:tc>
        <w:tc>
          <w:tcPr>
            <w:tcW w:w="1701" w:type="dxa"/>
            <w:vAlign w:val="center"/>
          </w:tcPr>
          <w:p w14:paraId="516BB490">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sar测试系统</w:t>
            </w:r>
          </w:p>
        </w:tc>
        <w:tc>
          <w:tcPr>
            <w:tcW w:w="4757" w:type="dxa"/>
            <w:vAlign w:val="center"/>
          </w:tcPr>
          <w:p w14:paraId="2F2AA1A0">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sar体模1个</w:t>
            </w:r>
            <w:r>
              <w:rPr>
                <w:rFonts w:hint="eastAsia" w:ascii="宋体" w:hAnsi="宋体" w:eastAsia="宋体"/>
                <w:sz w:val="24"/>
                <w14:ligatures w14:val="standardContextual"/>
              </w:rPr>
              <w:t>；</w:t>
            </w:r>
          </w:p>
          <w:p w14:paraId="4A189B9A">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射频功率测量工作站1台</w:t>
            </w:r>
            <w:r>
              <w:rPr>
                <w:rFonts w:hint="eastAsia" w:ascii="宋体" w:hAnsi="宋体" w:eastAsia="宋体"/>
                <w:sz w:val="24"/>
                <w14:ligatures w14:val="standardContextual"/>
              </w:rPr>
              <w:t>；</w:t>
            </w:r>
          </w:p>
          <w:p w14:paraId="084CA61D">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sar计算软件1个</w:t>
            </w:r>
            <w:r>
              <w:rPr>
                <w:rFonts w:hint="eastAsia" w:ascii="宋体" w:hAnsi="宋体" w:eastAsia="宋体"/>
                <w:sz w:val="24"/>
                <w14:ligatures w14:val="standardContextual"/>
              </w:rPr>
              <w:t>。</w:t>
            </w:r>
          </w:p>
        </w:tc>
      </w:tr>
      <w:tr w14:paraId="7490A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418DB0E8">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3-15</w:t>
            </w:r>
          </w:p>
        </w:tc>
        <w:tc>
          <w:tcPr>
            <w:tcW w:w="850" w:type="dxa"/>
            <w:vAlign w:val="center"/>
          </w:tcPr>
          <w:p w14:paraId="4830591B">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15</w:t>
            </w:r>
          </w:p>
        </w:tc>
        <w:tc>
          <w:tcPr>
            <w:tcW w:w="1701" w:type="dxa"/>
            <w:vAlign w:val="center"/>
          </w:tcPr>
          <w:p w14:paraId="2865816D">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衰减器</w:t>
            </w:r>
          </w:p>
        </w:tc>
        <w:tc>
          <w:tcPr>
            <w:tcW w:w="4757" w:type="dxa"/>
            <w:vAlign w:val="center"/>
          </w:tcPr>
          <w:p w14:paraId="33284997">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衰减器1个</w:t>
            </w:r>
          </w:p>
        </w:tc>
      </w:tr>
      <w:tr w14:paraId="51EFA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5443BD19">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3-16</w:t>
            </w:r>
          </w:p>
        </w:tc>
        <w:tc>
          <w:tcPr>
            <w:tcW w:w="850" w:type="dxa"/>
            <w:vAlign w:val="center"/>
          </w:tcPr>
          <w:p w14:paraId="1B31D3F4">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16</w:t>
            </w:r>
          </w:p>
        </w:tc>
        <w:tc>
          <w:tcPr>
            <w:tcW w:w="1701" w:type="dxa"/>
            <w:vAlign w:val="center"/>
          </w:tcPr>
          <w:p w14:paraId="5761DBA0">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定向耦合器</w:t>
            </w:r>
          </w:p>
        </w:tc>
        <w:tc>
          <w:tcPr>
            <w:tcW w:w="4757" w:type="dxa"/>
            <w:vAlign w:val="center"/>
          </w:tcPr>
          <w:p w14:paraId="69E895C4">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定向耦合器1个</w:t>
            </w:r>
          </w:p>
        </w:tc>
      </w:tr>
      <w:tr w14:paraId="4546B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67F12657">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3-17</w:t>
            </w:r>
          </w:p>
        </w:tc>
        <w:tc>
          <w:tcPr>
            <w:tcW w:w="850" w:type="dxa"/>
            <w:vAlign w:val="center"/>
          </w:tcPr>
          <w:p w14:paraId="5F621815">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17</w:t>
            </w:r>
          </w:p>
        </w:tc>
        <w:tc>
          <w:tcPr>
            <w:tcW w:w="1701" w:type="dxa"/>
            <w:vAlign w:val="center"/>
          </w:tcPr>
          <w:p w14:paraId="7E53ACDB">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X射线机影像性能（多功能测试模体）</w:t>
            </w:r>
          </w:p>
        </w:tc>
        <w:tc>
          <w:tcPr>
            <w:tcW w:w="4757" w:type="dxa"/>
            <w:vAlign w:val="center"/>
          </w:tcPr>
          <w:p w14:paraId="361DE63D">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25mm</w:t>
            </w:r>
            <w:r>
              <w:rPr>
                <w:rFonts w:hint="eastAsia" w:ascii="宋体" w:hAnsi="宋体" w:eastAsia="宋体"/>
                <w:sz w:val="24"/>
                <w14:ligatures w14:val="standardContextual"/>
              </w:rPr>
              <w:t>厚铝滤过1</w:t>
            </w:r>
            <w:r>
              <w:rPr>
                <w:rFonts w:ascii="宋体" w:hAnsi="宋体" w:eastAsia="宋体"/>
                <w:sz w:val="24"/>
                <w14:ligatures w14:val="standardContextual"/>
              </w:rPr>
              <w:t>个</w:t>
            </w:r>
            <w:r>
              <w:rPr>
                <w:rFonts w:hint="eastAsia" w:ascii="宋体" w:hAnsi="宋体" w:eastAsia="宋体"/>
                <w:sz w:val="24"/>
                <w14:ligatures w14:val="standardContextual"/>
              </w:rPr>
              <w:t>；</w:t>
            </w:r>
          </w:p>
          <w:p w14:paraId="2373DD56">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多功能测试模体1个</w:t>
            </w:r>
            <w:r>
              <w:rPr>
                <w:rFonts w:hint="eastAsia" w:ascii="宋体" w:hAnsi="宋体" w:eastAsia="宋体"/>
                <w:sz w:val="24"/>
                <w14:ligatures w14:val="standardContextual"/>
              </w:rPr>
              <w:t>。</w:t>
            </w:r>
          </w:p>
        </w:tc>
      </w:tr>
      <w:tr w14:paraId="0E54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465398F4">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3-18</w:t>
            </w:r>
          </w:p>
        </w:tc>
        <w:tc>
          <w:tcPr>
            <w:tcW w:w="850" w:type="dxa"/>
            <w:vAlign w:val="center"/>
          </w:tcPr>
          <w:p w14:paraId="07BB9981">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18</w:t>
            </w:r>
          </w:p>
        </w:tc>
        <w:tc>
          <w:tcPr>
            <w:tcW w:w="1701" w:type="dxa"/>
            <w:vAlign w:val="center"/>
          </w:tcPr>
          <w:p w14:paraId="13B14831">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CT性能体模</w:t>
            </w:r>
          </w:p>
        </w:tc>
        <w:tc>
          <w:tcPr>
            <w:tcW w:w="4757" w:type="dxa"/>
            <w:vAlign w:val="center"/>
          </w:tcPr>
          <w:p w14:paraId="417994ED">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CT性能体模1个</w:t>
            </w:r>
          </w:p>
        </w:tc>
      </w:tr>
      <w:tr w14:paraId="3D0B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4F7DE85F">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3-19</w:t>
            </w:r>
          </w:p>
        </w:tc>
        <w:tc>
          <w:tcPr>
            <w:tcW w:w="850" w:type="dxa"/>
            <w:vAlign w:val="center"/>
          </w:tcPr>
          <w:p w14:paraId="262750C7">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19</w:t>
            </w:r>
          </w:p>
        </w:tc>
        <w:tc>
          <w:tcPr>
            <w:tcW w:w="1701" w:type="dxa"/>
            <w:vAlign w:val="center"/>
          </w:tcPr>
          <w:p w14:paraId="13AD1365">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X射线机标记铅尺</w:t>
            </w:r>
          </w:p>
        </w:tc>
        <w:tc>
          <w:tcPr>
            <w:tcW w:w="4757" w:type="dxa"/>
            <w:vAlign w:val="center"/>
          </w:tcPr>
          <w:p w14:paraId="09074723">
            <w:pPr>
              <w:spacing w:line="360" w:lineRule="auto"/>
              <w:rPr>
                <w:rFonts w:hint="eastAsia" w:ascii="宋体" w:hAnsi="宋体" w:eastAsia="宋体"/>
                <w:sz w:val="24"/>
                <w14:ligatures w14:val="standardContextual"/>
              </w:rPr>
            </w:pPr>
            <w:r>
              <w:rPr>
                <w:rFonts w:ascii="宋体" w:hAnsi="宋体" w:eastAsia="宋体"/>
                <w:sz w:val="24"/>
                <w14:ligatures w14:val="standardContextual"/>
              </w:rPr>
              <w:t>X射线机标记铅尺1把</w:t>
            </w:r>
            <w:r>
              <w:rPr>
                <w:rFonts w:hint="eastAsia" w:ascii="宋体" w:hAnsi="宋体" w:eastAsia="宋体"/>
                <w:sz w:val="24"/>
                <w14:ligatures w14:val="standardContextual"/>
              </w:rPr>
              <w:t>（</w:t>
            </w:r>
            <w:r>
              <w:rPr>
                <w:rFonts w:ascii="宋体" w:hAnsi="宋体" w:eastAsia="宋体"/>
                <w:sz w:val="24"/>
                <w14:ligatures w14:val="standardContextual"/>
              </w:rPr>
              <w:t>2</w:t>
            </w:r>
            <w:r>
              <w:rPr>
                <w:rFonts w:hint="eastAsia" w:ascii="宋体" w:hAnsi="宋体" w:eastAsia="宋体"/>
                <w:sz w:val="24"/>
                <w14:ligatures w14:val="standardContextual"/>
              </w:rPr>
              <w:t>只</w:t>
            </w:r>
            <w:r>
              <w:rPr>
                <w:rFonts w:ascii="宋体" w:hAnsi="宋体" w:eastAsia="宋体"/>
                <w:sz w:val="24"/>
                <w14:ligatures w14:val="standardContextual"/>
              </w:rPr>
              <w:t>铅刻度尺</w:t>
            </w:r>
            <w:r>
              <w:rPr>
                <w:rFonts w:hint="eastAsia" w:ascii="宋体" w:hAnsi="宋体" w:eastAsia="宋体"/>
                <w:sz w:val="24"/>
                <w14:ligatures w14:val="standardContextual"/>
              </w:rPr>
              <w:t>组成）</w:t>
            </w:r>
          </w:p>
        </w:tc>
      </w:tr>
    </w:tbl>
    <w:p w14:paraId="4D8000B1">
      <w:pPr>
        <w:pStyle w:val="17"/>
        <w:ind w:firstLine="480"/>
        <w:jc w:val="center"/>
        <w:rPr>
          <w:rFonts w:ascii="宋体" w:hAnsi="宋体" w:eastAsia="宋体" w:cs="仿宋_GB2312"/>
          <w:b/>
          <w:sz w:val="28"/>
          <w:lang w:eastAsia="zh-CN"/>
        </w:rPr>
      </w:pPr>
    </w:p>
    <w:p w14:paraId="0C645990">
      <w:pPr>
        <w:pStyle w:val="17"/>
        <w:ind w:firstLine="480"/>
        <w:jc w:val="center"/>
        <w:rPr>
          <w:rFonts w:ascii="宋体" w:hAnsi="宋体" w:eastAsia="宋体" w:cs="仿宋_GB2312"/>
          <w:b/>
          <w:sz w:val="28"/>
          <w:lang w:eastAsia="zh-CN"/>
        </w:rPr>
      </w:pPr>
    </w:p>
    <w:p w14:paraId="7B0A8242">
      <w:pPr>
        <w:pStyle w:val="17"/>
        <w:spacing w:line="360" w:lineRule="auto"/>
        <w:ind w:firstLine="480"/>
        <w:jc w:val="center"/>
        <w:rPr>
          <w:rFonts w:ascii="宋体" w:hAnsi="宋体" w:eastAsia="宋体" w:cs="仿宋_GB2312"/>
          <w:b/>
          <w:sz w:val="24"/>
          <w:szCs w:val="24"/>
          <w:lang w:eastAsia="zh-CN"/>
        </w:rPr>
      </w:pPr>
    </w:p>
    <w:p w14:paraId="475EBAD9">
      <w:pPr>
        <w:pStyle w:val="17"/>
        <w:spacing w:line="360" w:lineRule="auto"/>
        <w:ind w:firstLine="480"/>
        <w:jc w:val="center"/>
        <w:rPr>
          <w:rFonts w:ascii="宋体" w:hAnsi="宋体" w:eastAsia="宋体"/>
          <w:sz w:val="28"/>
          <w:szCs w:val="28"/>
          <w:lang w:eastAsia="zh-CN"/>
        </w:rPr>
      </w:pPr>
      <w:r>
        <w:rPr>
          <w:rFonts w:ascii="宋体" w:hAnsi="宋体" w:eastAsia="宋体" w:cs="仿宋_GB2312"/>
          <w:b/>
          <w:sz w:val="28"/>
          <w:szCs w:val="28"/>
        </w:rPr>
        <w:t>采购包</w:t>
      </w:r>
      <w:r>
        <w:rPr>
          <w:rFonts w:ascii="宋体" w:hAnsi="宋体" w:eastAsia="宋体" w:cs="仿宋_GB2312"/>
          <w:b/>
          <w:sz w:val="28"/>
          <w:szCs w:val="28"/>
          <w:lang w:eastAsia="zh-CN"/>
        </w:rPr>
        <w:t>4</w:t>
      </w:r>
    </w:p>
    <w:p w14:paraId="16121FBF">
      <w:pPr>
        <w:pStyle w:val="17"/>
        <w:spacing w:line="360" w:lineRule="auto"/>
        <w:ind w:firstLine="482"/>
        <w:jc w:val="both"/>
        <w:rPr>
          <w:rFonts w:ascii="宋体" w:hAnsi="宋体" w:eastAsia="宋体" w:cs="仿宋_GB2312"/>
          <w:b/>
          <w:sz w:val="24"/>
          <w:szCs w:val="24"/>
          <w:lang w:eastAsia="zh-CN"/>
        </w:rPr>
      </w:pPr>
      <w:r>
        <w:rPr>
          <w:rFonts w:ascii="宋体" w:hAnsi="宋体" w:eastAsia="宋体" w:cs="宋体"/>
          <w:b/>
          <w:bCs/>
          <w:color w:val="000000"/>
          <w:sz w:val="24"/>
        </w:rPr>
        <w:t>◆</w:t>
      </w:r>
      <w:r>
        <w:rPr>
          <w:rFonts w:ascii="宋体" w:hAnsi="宋体" w:eastAsia="宋体" w:cs="仿宋_GB2312"/>
          <w:b/>
          <w:sz w:val="24"/>
          <w:szCs w:val="24"/>
          <w:lang w:eastAsia="zh-CN"/>
        </w:rPr>
        <w:t>品目号4-1</w:t>
      </w:r>
      <w:r>
        <w:rPr>
          <w:rFonts w:ascii="宋体" w:hAnsi="宋体" w:eastAsia="宋体" w:cs="仿宋_GB2312"/>
          <w:b/>
          <w:sz w:val="24"/>
          <w:szCs w:val="24"/>
        </w:rPr>
        <w:t>（</w:t>
      </w:r>
      <w:r>
        <w:rPr>
          <w:rFonts w:ascii="宋体" w:hAnsi="宋体" w:eastAsia="宋体" w:cs="仿宋_GB2312"/>
          <w:b/>
          <w:sz w:val="24"/>
          <w:szCs w:val="24"/>
          <w:lang w:eastAsia="zh-CN"/>
        </w:rPr>
        <w:t>序号1</w:t>
      </w:r>
      <w:r>
        <w:rPr>
          <w:rFonts w:ascii="宋体" w:hAnsi="宋体" w:eastAsia="宋体" w:cs="仿宋_GB2312"/>
          <w:b/>
          <w:sz w:val="24"/>
          <w:szCs w:val="24"/>
        </w:rPr>
        <w:t>）医疗器械可用性测试分析系统</w:t>
      </w:r>
      <w:r>
        <w:rPr>
          <w:rFonts w:ascii="宋体" w:hAnsi="宋体" w:eastAsia="宋体" w:cs="仿宋_GB2312"/>
          <w:b/>
          <w:sz w:val="24"/>
          <w:szCs w:val="24"/>
          <w:lang w:eastAsia="zh-CN"/>
        </w:rPr>
        <w:t>（1套）</w:t>
      </w:r>
    </w:p>
    <w:p w14:paraId="2A5254A1">
      <w:pPr>
        <w:spacing w:line="360" w:lineRule="auto"/>
        <w:ind w:firstLine="424"/>
        <w:rPr>
          <w:rFonts w:hint="eastAsia" w:ascii="宋体" w:hAnsi="宋体" w:eastAsia="宋体"/>
          <w:sz w:val="24"/>
        </w:rPr>
      </w:pPr>
      <w:r>
        <w:rPr>
          <w:rFonts w:hint="eastAsia" w:ascii="宋体" w:hAnsi="宋体" w:eastAsia="宋体"/>
          <w:b/>
          <w:bCs/>
          <w:sz w:val="24"/>
        </w:rPr>
        <w:t>（评审指标1）</w:t>
      </w:r>
      <w:r>
        <w:rPr>
          <w:rFonts w:ascii="宋体" w:hAnsi="宋体" w:eastAsia="宋体"/>
          <w:b/>
          <w:bCs/>
          <w:sz w:val="24"/>
        </w:rPr>
        <w:t>1</w:t>
      </w:r>
      <w:r>
        <w:rPr>
          <w:rFonts w:hint="eastAsia" w:ascii="宋体" w:hAnsi="宋体" w:eastAsia="宋体"/>
          <w:b/>
          <w:bCs/>
          <w:sz w:val="24"/>
        </w:rPr>
        <w:t>.</w:t>
      </w:r>
      <w:r>
        <w:rPr>
          <w:rFonts w:ascii="宋体" w:hAnsi="宋体" w:eastAsia="宋体"/>
          <w:b/>
          <w:bCs/>
          <w:sz w:val="24"/>
        </w:rPr>
        <w:t>仪器描述</w:t>
      </w:r>
      <w:r>
        <w:rPr>
          <w:rFonts w:hint="eastAsia" w:ascii="宋体" w:hAnsi="宋体" w:eastAsia="宋体"/>
          <w:sz w:val="24"/>
        </w:rPr>
        <w:t>：</w:t>
      </w:r>
    </w:p>
    <w:p w14:paraId="13B29888">
      <w:pPr>
        <w:spacing w:line="360" w:lineRule="auto"/>
        <w:ind w:firstLine="422" w:firstLineChars="176"/>
        <w:rPr>
          <w:rFonts w:hint="eastAsia" w:ascii="宋体" w:hAnsi="宋体" w:eastAsia="宋体"/>
          <w:sz w:val="24"/>
        </w:rPr>
      </w:pPr>
      <w:r>
        <w:rPr>
          <w:rFonts w:hint="eastAsia" w:ascii="宋体" w:hAnsi="宋体" w:eastAsia="宋体"/>
          <w:sz w:val="24"/>
        </w:rPr>
        <w:t>用于收集、分析、展示观察数据且操作简便的行为事件记录软件，</w:t>
      </w:r>
      <w:r>
        <w:rPr>
          <w:rFonts w:ascii="宋体" w:hAnsi="宋体" w:eastAsia="宋体"/>
          <w:sz w:val="24"/>
        </w:rPr>
        <w:t>适用于</w:t>
      </w:r>
      <w:r>
        <w:rPr>
          <w:rFonts w:hint="eastAsia" w:ascii="宋体" w:hAnsi="宋体" w:eastAsia="宋体"/>
          <w:sz w:val="24"/>
        </w:rPr>
        <w:t>医疗器械可用性测试分析</w:t>
      </w:r>
      <w:r>
        <w:rPr>
          <w:rFonts w:ascii="宋体" w:hAnsi="宋体" w:eastAsia="宋体"/>
          <w:sz w:val="24"/>
        </w:rPr>
        <w:t>。</w:t>
      </w:r>
    </w:p>
    <w:p w14:paraId="2737D5CC">
      <w:pPr>
        <w:spacing w:line="360" w:lineRule="auto"/>
        <w:ind w:firstLine="424" w:firstLineChars="176"/>
        <w:rPr>
          <w:rFonts w:hint="eastAsia" w:ascii="宋体" w:hAnsi="宋体" w:eastAsia="宋体"/>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sz w:val="24"/>
        </w:rPr>
        <w:t>：</w:t>
      </w:r>
    </w:p>
    <w:p w14:paraId="62CBC7DA">
      <w:pPr>
        <w:spacing w:line="360" w:lineRule="auto"/>
        <w:ind w:firstLine="424"/>
        <w:rPr>
          <w:rFonts w:hint="eastAsia" w:ascii="宋体" w:hAnsi="宋体" w:eastAsia="宋体"/>
          <w:sz w:val="24"/>
        </w:rPr>
      </w:pPr>
      <w:r>
        <w:rPr>
          <w:rFonts w:hint="eastAsia" w:ascii="宋体" w:hAnsi="宋体" w:eastAsia="宋体"/>
          <w:b/>
          <w:bCs/>
          <w:sz w:val="24"/>
        </w:rPr>
        <w:t>（评审指标2）</w:t>
      </w:r>
      <w:r>
        <w:rPr>
          <w:rFonts w:ascii="宋体" w:hAnsi="宋体" w:eastAsia="宋体"/>
          <w:sz w:val="24"/>
        </w:rPr>
        <w:t>★</w:t>
      </w:r>
      <w:r>
        <w:rPr>
          <w:rFonts w:hint="eastAsia" w:ascii="宋体" w:hAnsi="宋体" w:eastAsia="宋体"/>
          <w:sz w:val="24"/>
        </w:rPr>
        <w:t>2.1 可以进行序贯分析，分析特定行为发生时，该行为的前后行为发生的频率。</w:t>
      </w:r>
    </w:p>
    <w:p w14:paraId="755574E2">
      <w:pPr>
        <w:spacing w:line="360" w:lineRule="auto"/>
        <w:ind w:firstLine="424"/>
        <w:rPr>
          <w:rFonts w:hint="eastAsia" w:ascii="宋体" w:hAnsi="宋体" w:eastAsia="宋体"/>
          <w:sz w:val="24"/>
        </w:rPr>
      </w:pPr>
      <w:r>
        <w:rPr>
          <w:rFonts w:hint="eastAsia" w:ascii="宋体" w:hAnsi="宋体" w:eastAsia="宋体"/>
          <w:b/>
          <w:bCs/>
          <w:sz w:val="24"/>
        </w:rPr>
        <w:t>（评审指标3）</w:t>
      </w:r>
      <w:r>
        <w:rPr>
          <w:rFonts w:ascii="宋体" w:hAnsi="宋体" w:eastAsia="宋体"/>
          <w:sz w:val="24"/>
        </w:rPr>
        <w:t>▲</w:t>
      </w:r>
      <w:bookmarkStart w:id="83" w:name="OLE_LINK1"/>
      <w:bookmarkStart w:id="84" w:name="OLE_LINK2"/>
      <w:r>
        <w:rPr>
          <w:rFonts w:hint="eastAsia" w:ascii="宋体" w:hAnsi="宋体" w:eastAsia="宋体"/>
          <w:sz w:val="24"/>
        </w:rPr>
        <w:t>2.2 系统具备对双人和三人的互动进行关键帧标记的功能</w:t>
      </w:r>
      <w:bookmarkEnd w:id="83"/>
      <w:bookmarkEnd w:id="84"/>
      <w:r>
        <w:rPr>
          <w:rFonts w:hint="eastAsia" w:ascii="宋体" w:hAnsi="宋体" w:eastAsia="宋体"/>
          <w:sz w:val="24"/>
        </w:rPr>
        <w:t>。</w:t>
      </w:r>
    </w:p>
    <w:p w14:paraId="0C966C18">
      <w:pPr>
        <w:spacing w:line="360" w:lineRule="auto"/>
        <w:ind w:firstLine="424"/>
        <w:rPr>
          <w:rFonts w:hint="eastAsia" w:ascii="宋体" w:hAnsi="宋体" w:eastAsia="宋体"/>
          <w:sz w:val="24"/>
        </w:rPr>
      </w:pPr>
      <w:r>
        <w:rPr>
          <w:rFonts w:hint="eastAsia" w:ascii="宋体" w:hAnsi="宋体" w:eastAsia="宋体"/>
          <w:b/>
          <w:bCs/>
          <w:sz w:val="24"/>
        </w:rPr>
        <w:t>（评审指标4）</w:t>
      </w:r>
      <w:r>
        <w:rPr>
          <w:rFonts w:hint="eastAsia" w:ascii="宋体" w:hAnsi="宋体" w:eastAsia="宋体"/>
          <w:sz w:val="24"/>
        </w:rPr>
        <w:t>2.3所有记录都可以在系统中打开进行细节分析，可导出到其他程序。</w:t>
      </w:r>
    </w:p>
    <w:p w14:paraId="60C57923">
      <w:pPr>
        <w:spacing w:line="360" w:lineRule="auto"/>
        <w:ind w:firstLine="424"/>
        <w:rPr>
          <w:rFonts w:hint="eastAsia" w:ascii="宋体" w:hAnsi="宋体" w:eastAsia="宋体"/>
          <w:sz w:val="24"/>
        </w:rPr>
      </w:pPr>
      <w:r>
        <w:rPr>
          <w:rFonts w:hint="eastAsia" w:ascii="宋体" w:hAnsi="宋体" w:eastAsia="宋体"/>
          <w:b/>
          <w:bCs/>
          <w:sz w:val="24"/>
        </w:rPr>
        <w:t>（评审指标5）</w:t>
      </w:r>
      <w:r>
        <w:rPr>
          <w:rFonts w:ascii="宋体" w:hAnsi="宋体" w:eastAsia="宋体"/>
          <w:sz w:val="24"/>
        </w:rPr>
        <w:t>▲</w:t>
      </w:r>
      <w:r>
        <w:rPr>
          <w:rFonts w:hint="eastAsia" w:ascii="宋体" w:hAnsi="宋体" w:eastAsia="宋体"/>
          <w:sz w:val="24"/>
        </w:rPr>
        <w:t>2.4系统具备连续采样、瞬时采样、以及二者结合的采样方式。</w:t>
      </w:r>
    </w:p>
    <w:p w14:paraId="3A8058FD">
      <w:pPr>
        <w:spacing w:line="360" w:lineRule="auto"/>
        <w:ind w:firstLine="424"/>
        <w:rPr>
          <w:rFonts w:hint="eastAsia" w:ascii="宋体" w:hAnsi="宋体" w:eastAsia="宋体"/>
          <w:sz w:val="24"/>
        </w:rPr>
      </w:pPr>
      <w:r>
        <w:rPr>
          <w:rFonts w:hint="eastAsia" w:ascii="宋体" w:hAnsi="宋体" w:eastAsia="宋体"/>
          <w:b/>
          <w:bCs/>
          <w:sz w:val="24"/>
        </w:rPr>
        <w:t>（评审指标6）</w:t>
      </w:r>
      <w:r>
        <w:rPr>
          <w:rFonts w:ascii="宋体" w:hAnsi="宋体" w:eastAsia="宋体"/>
          <w:sz w:val="24"/>
        </w:rPr>
        <w:t>▲</w:t>
      </w:r>
      <w:r>
        <w:rPr>
          <w:rFonts w:hint="eastAsia" w:ascii="宋体" w:hAnsi="宋体" w:eastAsia="宋体"/>
          <w:sz w:val="24"/>
        </w:rPr>
        <w:t>2.5 具备多种方式的数据选择功能，包括但不限于组分析 (Grouping)，事件（Event）, 嵌套（Nesting）等。</w:t>
      </w:r>
      <w:r>
        <w:rPr>
          <w:rFonts w:ascii="宋体" w:hAnsi="宋体" w:eastAsia="宋体"/>
          <w:sz w:val="24"/>
        </w:rPr>
        <w:t xml:space="preserve"> </w:t>
      </w:r>
    </w:p>
    <w:p w14:paraId="2B830159">
      <w:pPr>
        <w:spacing w:line="360" w:lineRule="auto"/>
        <w:ind w:firstLine="424"/>
        <w:rPr>
          <w:rFonts w:hint="eastAsia" w:ascii="宋体" w:hAnsi="宋体" w:eastAsia="宋体"/>
          <w:sz w:val="24"/>
        </w:rPr>
      </w:pPr>
      <w:r>
        <w:rPr>
          <w:rFonts w:hint="eastAsia" w:ascii="宋体" w:hAnsi="宋体" w:eastAsia="宋体"/>
          <w:b/>
          <w:bCs/>
          <w:sz w:val="24"/>
        </w:rPr>
        <w:t>（评审指标7）</w:t>
      </w:r>
      <w:r>
        <w:rPr>
          <w:rFonts w:ascii="宋体" w:hAnsi="宋体" w:eastAsia="宋体"/>
          <w:sz w:val="24"/>
        </w:rPr>
        <w:t>▲</w:t>
      </w:r>
      <w:r>
        <w:rPr>
          <w:rFonts w:hint="eastAsia" w:ascii="宋体" w:hAnsi="宋体" w:eastAsia="宋体"/>
          <w:sz w:val="24"/>
        </w:rPr>
        <w:t>2.6 系统支持点状行为和持续行为分类，支持互斥行为组和开始结束行为组分类。</w:t>
      </w:r>
    </w:p>
    <w:p w14:paraId="26507B1C">
      <w:pPr>
        <w:spacing w:line="360" w:lineRule="auto"/>
        <w:ind w:firstLine="424"/>
        <w:rPr>
          <w:rFonts w:hint="eastAsia" w:ascii="宋体" w:hAnsi="宋体" w:eastAsia="宋体"/>
          <w:sz w:val="24"/>
        </w:rPr>
      </w:pPr>
      <w:r>
        <w:rPr>
          <w:rFonts w:hint="eastAsia" w:ascii="宋体" w:hAnsi="宋体" w:eastAsia="宋体"/>
          <w:b/>
          <w:bCs/>
          <w:sz w:val="24"/>
        </w:rPr>
        <w:t>（评审指标8）</w:t>
      </w:r>
      <w:r>
        <w:rPr>
          <w:rFonts w:hint="eastAsia" w:ascii="宋体" w:hAnsi="宋体" w:eastAsia="宋体"/>
          <w:sz w:val="24"/>
        </w:rPr>
        <w:t>2.7 系统具备将数据以ODX文件形式发送到其他行为编码软件或第三方分析软件的功能；</w:t>
      </w:r>
    </w:p>
    <w:p w14:paraId="3200E84C">
      <w:pPr>
        <w:spacing w:line="360" w:lineRule="auto"/>
        <w:ind w:firstLine="424"/>
        <w:rPr>
          <w:rFonts w:hint="eastAsia" w:ascii="宋体" w:hAnsi="宋体" w:eastAsia="宋体"/>
          <w:sz w:val="24"/>
        </w:rPr>
      </w:pPr>
      <w:r>
        <w:rPr>
          <w:rFonts w:hint="eastAsia" w:ascii="宋体" w:hAnsi="宋体" w:eastAsia="宋体"/>
          <w:b/>
          <w:bCs/>
          <w:sz w:val="24"/>
        </w:rPr>
        <w:t>（评审指标9）</w:t>
      </w:r>
      <w:r>
        <w:rPr>
          <w:rFonts w:hint="eastAsia" w:ascii="宋体" w:hAnsi="宋体" w:eastAsia="宋体"/>
          <w:sz w:val="24"/>
        </w:rPr>
        <w:t>2.8 系统可以创建具有不同权限（管理权限，培训权限以及被试权限）的不同用户角色（包括但不限于研究员、管理员），无论用户级别如何，进入系统都需要一个独立的用户名和密码组合；</w:t>
      </w:r>
    </w:p>
    <w:p w14:paraId="7648E074">
      <w:pPr>
        <w:spacing w:line="360" w:lineRule="auto"/>
        <w:ind w:firstLine="424"/>
        <w:rPr>
          <w:rFonts w:hint="eastAsia" w:ascii="宋体" w:hAnsi="宋体" w:eastAsia="宋体"/>
          <w:sz w:val="24"/>
        </w:rPr>
      </w:pPr>
      <w:r>
        <w:rPr>
          <w:rFonts w:hint="eastAsia" w:ascii="宋体" w:hAnsi="宋体" w:eastAsia="宋体"/>
          <w:b/>
          <w:bCs/>
          <w:sz w:val="24"/>
        </w:rPr>
        <w:t>（评审指标10）2</w:t>
      </w:r>
      <w:r>
        <w:rPr>
          <w:rFonts w:hint="eastAsia" w:ascii="宋体" w:hAnsi="宋体" w:eastAsia="宋体"/>
          <w:sz w:val="24"/>
        </w:rPr>
        <w:t>.9 系统具备逐帧视频标记注释的功能，精确度不低于0.04秒；</w:t>
      </w:r>
      <w:r>
        <w:rPr>
          <w:rFonts w:ascii="宋体" w:hAnsi="宋体" w:eastAsia="宋体"/>
          <w:sz w:val="24"/>
        </w:rPr>
        <w:t xml:space="preserve"> </w:t>
      </w:r>
    </w:p>
    <w:p w14:paraId="42EFE1C8">
      <w:pPr>
        <w:spacing w:line="360" w:lineRule="auto"/>
        <w:ind w:firstLine="424"/>
        <w:rPr>
          <w:rFonts w:hint="eastAsia" w:ascii="宋体" w:hAnsi="宋体" w:eastAsia="宋体"/>
          <w:sz w:val="24"/>
        </w:rPr>
      </w:pPr>
      <w:r>
        <w:rPr>
          <w:rFonts w:hint="eastAsia" w:ascii="宋体" w:hAnsi="宋体" w:eastAsia="宋体"/>
          <w:b/>
          <w:bCs/>
          <w:sz w:val="24"/>
        </w:rPr>
        <w:t>（评审指标11）</w:t>
      </w:r>
      <w:r>
        <w:rPr>
          <w:rFonts w:hint="eastAsia" w:ascii="宋体" w:hAnsi="宋体" w:eastAsia="宋体"/>
          <w:sz w:val="24"/>
        </w:rPr>
        <w:t>2.10 系统具备审计跟踪功能，用户在可用性测试统计方面的活动（记录、替换和删除视频）能够得到登记，并可在管理员层面上获得这些信息。</w:t>
      </w:r>
    </w:p>
    <w:p w14:paraId="07843FE6">
      <w:pPr>
        <w:spacing w:line="360" w:lineRule="auto"/>
        <w:ind w:firstLine="424"/>
        <w:rPr>
          <w:rFonts w:hint="eastAsia" w:ascii="宋体" w:hAnsi="宋体" w:eastAsia="宋体"/>
          <w:sz w:val="24"/>
        </w:rPr>
      </w:pPr>
      <w:r>
        <w:rPr>
          <w:rFonts w:hint="eastAsia" w:ascii="宋体" w:hAnsi="宋体" w:eastAsia="宋体"/>
          <w:b/>
          <w:bCs/>
          <w:sz w:val="24"/>
        </w:rPr>
        <w:t>（评审指标12）</w:t>
      </w:r>
      <w:r>
        <w:rPr>
          <w:rFonts w:hint="eastAsia" w:ascii="宋体" w:hAnsi="宋体" w:eastAsia="宋体"/>
          <w:sz w:val="24"/>
        </w:rPr>
        <w:t>2.11数据工作站配置不低于：CPU i7-11700K，内存32GB， 256G固态+2T机械，显卡T1000 4G。</w:t>
      </w:r>
    </w:p>
    <w:p w14:paraId="091C1916">
      <w:pPr>
        <w:spacing w:line="360" w:lineRule="auto"/>
        <w:ind w:firstLine="424"/>
        <w:rPr>
          <w:rFonts w:hint="eastAsia" w:ascii="宋体" w:hAnsi="宋体" w:eastAsia="宋体"/>
          <w:sz w:val="24"/>
        </w:rPr>
      </w:pPr>
      <w:r>
        <w:rPr>
          <w:rFonts w:hint="eastAsia" w:ascii="宋体" w:hAnsi="宋体" w:eastAsia="宋体"/>
          <w:b/>
          <w:bCs/>
          <w:sz w:val="24"/>
        </w:rPr>
        <w:t>（评审指标13）</w:t>
      </w:r>
      <w:r>
        <w:rPr>
          <w:rFonts w:hint="eastAsia" w:ascii="宋体" w:hAnsi="宋体" w:eastAsia="宋体"/>
          <w:sz w:val="24"/>
        </w:rPr>
        <w:t>2.12千兆以太网交换机配置不低于：交换容量68Gbps，包转发率15Mpps，业务口防雷：±10kV，固定端口8个10/100/1000Base-T以太网端口，2个千兆SFP。</w:t>
      </w:r>
    </w:p>
    <w:p w14:paraId="0ECB7F8E">
      <w:pPr>
        <w:spacing w:line="360" w:lineRule="auto"/>
        <w:ind w:firstLine="424"/>
        <w:rPr>
          <w:rFonts w:hint="eastAsia" w:ascii="宋体" w:hAnsi="宋体" w:eastAsia="宋体"/>
          <w:sz w:val="24"/>
        </w:rPr>
      </w:pPr>
      <w:r>
        <w:rPr>
          <w:rFonts w:hint="eastAsia" w:ascii="宋体" w:hAnsi="宋体" w:eastAsia="宋体"/>
          <w:b/>
          <w:bCs/>
          <w:sz w:val="24"/>
        </w:rPr>
        <w:t>（评审指标14）</w:t>
      </w:r>
      <w:r>
        <w:rPr>
          <w:rFonts w:hint="eastAsia" w:ascii="宋体" w:hAnsi="宋体" w:eastAsia="宋体"/>
          <w:sz w:val="24"/>
        </w:rPr>
        <w:t>2.13无线通讯装置配置不低于：频率范围：403MHz～480MHz，输出功率：1W/4W，信道间隔：12.5kHz，25kHz，防水防尘等级IP54，信道数160，续航时间12小时（数字模式）；</w:t>
      </w:r>
      <w:bookmarkStart w:id="85" w:name="OLE_LINK72"/>
      <w:bookmarkStart w:id="86" w:name="OLE_LINK73"/>
      <w:bookmarkStart w:id="87" w:name="OLE_LINK75"/>
      <w:r>
        <w:rPr>
          <w:rFonts w:hint="eastAsia" w:ascii="宋体" w:hAnsi="宋体" w:eastAsia="宋体"/>
          <w:sz w:val="24"/>
        </w:rPr>
        <w:t>中标人须协助</w:t>
      </w:r>
      <w:bookmarkStart w:id="88" w:name="OLE_LINK71"/>
      <w:r>
        <w:rPr>
          <w:rFonts w:hint="eastAsia" w:ascii="宋体" w:hAnsi="宋体" w:eastAsia="宋体"/>
          <w:sz w:val="24"/>
        </w:rPr>
        <w:t>办理无线电使用相关手续</w:t>
      </w:r>
      <w:bookmarkEnd w:id="85"/>
      <w:bookmarkEnd w:id="88"/>
      <w:r>
        <w:rPr>
          <w:rFonts w:hint="eastAsia" w:ascii="宋体" w:hAnsi="宋体" w:eastAsia="宋体"/>
          <w:sz w:val="24"/>
        </w:rPr>
        <w:t>，报价中包含设备第一年的</w:t>
      </w:r>
      <w:bookmarkStart w:id="89" w:name="OLE_LINK76"/>
      <w:bookmarkStart w:id="90" w:name="OLE_LINK74"/>
      <w:r>
        <w:rPr>
          <w:rFonts w:hint="eastAsia" w:ascii="宋体" w:hAnsi="宋体" w:eastAsia="宋体"/>
          <w:sz w:val="24"/>
        </w:rPr>
        <w:t>无线电频率使用占用费</w:t>
      </w:r>
      <w:bookmarkEnd w:id="86"/>
      <w:bookmarkEnd w:id="87"/>
      <w:bookmarkEnd w:id="89"/>
      <w:bookmarkEnd w:id="90"/>
      <w:r>
        <w:rPr>
          <w:rFonts w:hint="eastAsia" w:ascii="宋体" w:hAnsi="宋体" w:eastAsia="宋体"/>
          <w:sz w:val="24"/>
        </w:rPr>
        <w:t>。</w:t>
      </w:r>
    </w:p>
    <w:p w14:paraId="0FF3FCC6">
      <w:pPr>
        <w:spacing w:line="360" w:lineRule="auto"/>
        <w:ind w:firstLine="424"/>
        <w:rPr>
          <w:rFonts w:hint="eastAsia" w:ascii="宋体" w:hAnsi="宋体" w:eastAsia="宋体"/>
          <w:sz w:val="24"/>
        </w:rPr>
      </w:pPr>
      <w:r>
        <w:rPr>
          <w:rFonts w:hint="eastAsia" w:ascii="宋体" w:hAnsi="宋体" w:eastAsia="宋体"/>
          <w:b/>
          <w:bCs/>
          <w:sz w:val="24"/>
        </w:rPr>
        <w:t>（评审指标15）</w:t>
      </w:r>
      <w:r>
        <w:rPr>
          <w:rFonts w:hint="eastAsia" w:ascii="宋体" w:hAnsi="宋体" w:eastAsia="宋体"/>
          <w:sz w:val="24"/>
        </w:rPr>
        <w:t>2.14监听耳机配置不低于：阻抗64Ω，频率响应6-25000Hz，最大声压级123dB，被动式降噪≤32dB，谐波失真＜0.1%。</w:t>
      </w:r>
    </w:p>
    <w:p w14:paraId="2D0DFE45">
      <w:pPr>
        <w:pStyle w:val="17"/>
        <w:spacing w:line="360" w:lineRule="auto"/>
        <w:ind w:firstLine="482"/>
        <w:jc w:val="both"/>
        <w:rPr>
          <w:rFonts w:ascii="宋体" w:hAnsi="宋体" w:eastAsia="宋体"/>
          <w:sz w:val="24"/>
          <w:szCs w:val="24"/>
          <w:lang w:eastAsia="zh-CN"/>
        </w:rPr>
      </w:pPr>
      <w:r>
        <w:rPr>
          <w:rFonts w:ascii="宋体" w:hAnsi="宋体" w:eastAsia="宋体"/>
          <w:b/>
          <w:bCs/>
          <w:kern w:val="2"/>
          <w:sz w:val="24"/>
          <w:szCs w:val="24"/>
          <w:lang w:eastAsia="zh-CN"/>
        </w:rPr>
        <w:t>（评审指标16）</w:t>
      </w:r>
      <w:r>
        <w:rPr>
          <w:rFonts w:ascii="宋体" w:hAnsi="宋体" w:eastAsia="宋体" w:cs="Times New Roman"/>
          <w:color w:val="000000"/>
          <w:sz w:val="24"/>
          <w:szCs w:val="24"/>
          <w:lang w:eastAsia="zh-CN"/>
        </w:rPr>
        <w:t>2</w:t>
      </w:r>
      <w:r>
        <w:rPr>
          <w:rFonts w:ascii="宋体" w:hAnsi="宋体" w:eastAsia="宋体" w:cs="Times New Roman"/>
          <w:color w:val="000000"/>
          <w:sz w:val="24"/>
          <w:szCs w:val="24"/>
        </w:rPr>
        <w:t xml:space="preserve">.15 </w:t>
      </w:r>
      <w:r>
        <w:rPr>
          <w:rFonts w:ascii="宋体" w:hAnsi="宋体" w:eastAsia="宋体" w:cs="Times New Roman"/>
          <w:sz w:val="24"/>
          <w:szCs w:val="24"/>
        </w:rPr>
        <w:t>NAS网络存储服务器配置不低于：</w:t>
      </w:r>
      <w:r>
        <w:rPr>
          <w:rFonts w:ascii="宋体" w:hAnsi="宋体" w:eastAsia="宋体" w:cs="Times New Roman"/>
          <w:color w:val="000000"/>
          <w:sz w:val="24"/>
          <w:szCs w:val="24"/>
        </w:rPr>
        <w:t>主频：四核2.2GHz，最大支持容量：96TB，支持热插拔，支持数据保护，硬盘接口：SATA III</w:t>
      </w:r>
      <w:r>
        <w:rPr>
          <w:rFonts w:ascii="宋体" w:hAnsi="宋体" w:eastAsia="宋体" w:cs="Times New Roman"/>
          <w:color w:val="000000"/>
          <w:sz w:val="24"/>
          <w:szCs w:val="24"/>
          <w:lang w:eastAsia="zh-CN"/>
        </w:rPr>
        <w:t>。</w:t>
      </w:r>
    </w:p>
    <w:p w14:paraId="7B4AA9DB">
      <w:pPr>
        <w:pStyle w:val="17"/>
        <w:spacing w:line="360" w:lineRule="auto"/>
        <w:ind w:firstLine="480"/>
        <w:jc w:val="both"/>
        <w:rPr>
          <w:rFonts w:ascii="宋体" w:hAnsi="宋体" w:eastAsia="宋体"/>
          <w:sz w:val="24"/>
          <w:szCs w:val="24"/>
          <w:lang w:eastAsia="zh-CN"/>
        </w:rPr>
      </w:pPr>
    </w:p>
    <w:p w14:paraId="7BD4C707">
      <w:pPr>
        <w:pStyle w:val="17"/>
        <w:spacing w:line="360" w:lineRule="auto"/>
        <w:ind w:firstLine="480"/>
        <w:jc w:val="both"/>
        <w:rPr>
          <w:rFonts w:ascii="宋体" w:hAnsi="宋体" w:eastAsia="宋体"/>
          <w:sz w:val="24"/>
          <w:szCs w:val="24"/>
          <w:lang w:eastAsia="zh-CN"/>
        </w:rPr>
      </w:pPr>
    </w:p>
    <w:p w14:paraId="544B1BE1">
      <w:pPr>
        <w:pStyle w:val="17"/>
        <w:spacing w:line="360" w:lineRule="auto"/>
        <w:ind w:firstLine="480"/>
        <w:jc w:val="both"/>
        <w:rPr>
          <w:rFonts w:ascii="宋体" w:hAnsi="宋体" w:eastAsia="宋体"/>
          <w:sz w:val="24"/>
          <w:szCs w:val="24"/>
          <w:lang w:eastAsia="zh-CN"/>
        </w:rPr>
      </w:pPr>
    </w:p>
    <w:p w14:paraId="712453A2">
      <w:pPr>
        <w:pStyle w:val="17"/>
        <w:spacing w:line="360" w:lineRule="auto"/>
        <w:ind w:firstLine="480"/>
        <w:jc w:val="both"/>
        <w:rPr>
          <w:rFonts w:ascii="宋体" w:hAnsi="宋体" w:eastAsia="宋体" w:cs="Times New Roman"/>
          <w:b/>
          <w:bCs/>
          <w:color w:val="000000"/>
          <w:sz w:val="24"/>
          <w:szCs w:val="24"/>
          <w:lang w:eastAsia="zh-CN"/>
        </w:rPr>
      </w:pPr>
      <w:r>
        <w:rPr>
          <w:rFonts w:ascii="宋体" w:hAnsi="宋体" w:eastAsia="宋体"/>
          <w:b/>
          <w:bCs/>
          <w:sz w:val="24"/>
          <w:szCs w:val="24"/>
          <w:lang w:eastAsia="zh-CN"/>
        </w:rPr>
        <w:t>品目号4-2（序号2）</w:t>
      </w:r>
      <w:bookmarkStart w:id="91" w:name="OLE_LINK50"/>
      <w:r>
        <w:rPr>
          <w:rFonts w:ascii="宋体" w:hAnsi="宋体" w:eastAsia="宋体" w:cs="Times New Roman"/>
          <w:b/>
          <w:bCs/>
          <w:color w:val="000000"/>
          <w:sz w:val="24"/>
          <w:szCs w:val="24"/>
        </w:rPr>
        <w:t>音视频控制管理系统</w:t>
      </w:r>
      <w:bookmarkEnd w:id="91"/>
      <w:r>
        <w:rPr>
          <w:rFonts w:ascii="宋体" w:hAnsi="宋体" w:eastAsia="宋体" w:cs="Times New Roman"/>
          <w:b/>
          <w:bCs/>
          <w:color w:val="000000"/>
          <w:sz w:val="24"/>
          <w:szCs w:val="24"/>
        </w:rPr>
        <w:t>（</w:t>
      </w:r>
      <w:r>
        <w:rPr>
          <w:rFonts w:ascii="宋体" w:hAnsi="宋体" w:eastAsia="宋体" w:cs="Times New Roman"/>
          <w:b/>
          <w:bCs/>
          <w:color w:val="000000"/>
          <w:sz w:val="24"/>
          <w:szCs w:val="24"/>
          <w:lang w:eastAsia="zh-CN"/>
        </w:rPr>
        <w:t>1套</w:t>
      </w:r>
      <w:r>
        <w:rPr>
          <w:rFonts w:ascii="宋体" w:hAnsi="宋体" w:eastAsia="宋体" w:cs="Times New Roman"/>
          <w:b/>
          <w:bCs/>
          <w:color w:val="000000"/>
          <w:sz w:val="24"/>
          <w:szCs w:val="24"/>
        </w:rPr>
        <w:t>）</w:t>
      </w:r>
    </w:p>
    <w:p w14:paraId="171A06AA">
      <w:pPr>
        <w:spacing w:line="360" w:lineRule="auto"/>
        <w:ind w:firstLine="424"/>
        <w:rPr>
          <w:rFonts w:hint="eastAsia" w:ascii="宋体" w:hAnsi="宋体" w:eastAsia="宋体"/>
          <w:sz w:val="24"/>
        </w:rPr>
      </w:pPr>
      <w:r>
        <w:rPr>
          <w:rFonts w:hint="eastAsia" w:ascii="宋体" w:hAnsi="宋体" w:eastAsia="宋体"/>
          <w:b/>
          <w:bCs/>
          <w:sz w:val="24"/>
        </w:rPr>
        <w:t>（评审指标17）</w:t>
      </w:r>
      <w:r>
        <w:rPr>
          <w:rFonts w:ascii="宋体" w:hAnsi="宋体" w:eastAsia="宋体"/>
          <w:b/>
          <w:bCs/>
          <w:sz w:val="24"/>
        </w:rPr>
        <w:t>1</w:t>
      </w:r>
      <w:r>
        <w:rPr>
          <w:rFonts w:hint="eastAsia" w:ascii="宋体" w:hAnsi="宋体" w:eastAsia="宋体"/>
          <w:b/>
          <w:bCs/>
          <w:sz w:val="24"/>
        </w:rPr>
        <w:t>.</w:t>
      </w:r>
      <w:r>
        <w:rPr>
          <w:rFonts w:ascii="宋体" w:hAnsi="宋体" w:eastAsia="宋体"/>
          <w:b/>
          <w:bCs/>
          <w:sz w:val="24"/>
        </w:rPr>
        <w:t>仪器描述</w:t>
      </w:r>
      <w:r>
        <w:rPr>
          <w:rFonts w:hint="eastAsia" w:ascii="宋体" w:hAnsi="宋体" w:eastAsia="宋体"/>
          <w:b/>
          <w:bCs/>
          <w:sz w:val="24"/>
        </w:rPr>
        <w:t>：</w:t>
      </w:r>
    </w:p>
    <w:p w14:paraId="6F89BCAB">
      <w:pPr>
        <w:spacing w:line="360" w:lineRule="auto"/>
        <w:ind w:firstLine="422" w:firstLineChars="176"/>
        <w:rPr>
          <w:rFonts w:hint="eastAsia" w:ascii="宋体" w:hAnsi="宋体" w:eastAsia="宋体"/>
          <w:sz w:val="24"/>
        </w:rPr>
      </w:pPr>
      <w:r>
        <w:rPr>
          <w:rFonts w:hint="eastAsia" w:ascii="宋体" w:hAnsi="宋体" w:eastAsia="宋体"/>
          <w:sz w:val="24"/>
        </w:rPr>
        <w:t>适用于医疗器械可用性实验室的音视频控制管理，支持多路音视频信号的采集、录制、分析和控制</w:t>
      </w:r>
      <w:r>
        <w:rPr>
          <w:rFonts w:ascii="宋体" w:hAnsi="宋体" w:eastAsia="宋体"/>
          <w:sz w:val="24"/>
        </w:rPr>
        <w:t>。</w:t>
      </w:r>
    </w:p>
    <w:p w14:paraId="0AB79F66">
      <w:pPr>
        <w:spacing w:line="360" w:lineRule="auto"/>
        <w:ind w:firstLine="424" w:firstLineChars="176"/>
        <w:rPr>
          <w:rFonts w:hint="eastAsia" w:ascii="宋体" w:hAnsi="宋体" w:eastAsia="宋体"/>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sz w:val="24"/>
        </w:rPr>
        <w:t>：</w:t>
      </w:r>
    </w:p>
    <w:p w14:paraId="15515FB9">
      <w:pPr>
        <w:spacing w:line="360" w:lineRule="auto"/>
        <w:ind w:firstLine="424"/>
        <w:rPr>
          <w:rFonts w:hint="eastAsia" w:ascii="宋体" w:hAnsi="宋体" w:eastAsia="宋体"/>
          <w:b/>
          <w:sz w:val="24"/>
        </w:rPr>
      </w:pPr>
      <w:r>
        <w:rPr>
          <w:rFonts w:hint="eastAsia" w:ascii="宋体" w:hAnsi="宋体" w:eastAsia="宋体"/>
          <w:b/>
          <w:bCs/>
          <w:sz w:val="24"/>
        </w:rPr>
        <w:t>（评审指标18）</w:t>
      </w:r>
      <w:r>
        <w:rPr>
          <w:rFonts w:hint="eastAsia" w:ascii="宋体" w:hAnsi="宋体" w:eastAsia="宋体"/>
          <w:sz w:val="24"/>
        </w:rPr>
        <w:t>2.1可以对系统各部分进行统一的控制与设置（包括但不限于选择输入信号，设置摄像机）和实时监控。</w:t>
      </w:r>
    </w:p>
    <w:p w14:paraId="428FDB3E">
      <w:pPr>
        <w:spacing w:line="360" w:lineRule="auto"/>
        <w:ind w:firstLine="424"/>
        <w:rPr>
          <w:rFonts w:hint="eastAsia" w:ascii="宋体" w:hAnsi="宋体" w:eastAsia="宋体"/>
          <w:sz w:val="24"/>
        </w:rPr>
      </w:pPr>
      <w:r>
        <w:rPr>
          <w:rFonts w:hint="eastAsia" w:ascii="宋体" w:hAnsi="宋体" w:eastAsia="宋体"/>
          <w:b/>
          <w:bCs/>
          <w:sz w:val="24"/>
        </w:rPr>
        <w:t>（评审指标19）</w:t>
      </w:r>
      <w:r>
        <w:rPr>
          <w:rFonts w:ascii="宋体" w:hAnsi="宋体" w:eastAsia="宋体"/>
          <w:sz w:val="24"/>
        </w:rPr>
        <w:t>▲</w:t>
      </w:r>
      <w:r>
        <w:rPr>
          <w:rFonts w:hint="eastAsia" w:ascii="宋体" w:hAnsi="宋体" w:eastAsia="宋体"/>
          <w:sz w:val="24"/>
        </w:rPr>
        <w:t>2.2可由配套的医疗器械可用性测试分析系统触发开始音视频录制，录制的文件可不需要格式转换，由配套的医疗器械可用性测试分析系统直接调用。</w:t>
      </w:r>
    </w:p>
    <w:p w14:paraId="2D7712EF">
      <w:pPr>
        <w:spacing w:line="360" w:lineRule="auto"/>
        <w:ind w:firstLine="424"/>
        <w:rPr>
          <w:rFonts w:hint="eastAsia" w:ascii="宋体" w:hAnsi="宋体" w:eastAsia="宋体"/>
          <w:sz w:val="24"/>
        </w:rPr>
      </w:pPr>
      <w:r>
        <w:rPr>
          <w:rFonts w:hint="eastAsia" w:ascii="宋体" w:hAnsi="宋体" w:eastAsia="宋体"/>
          <w:b/>
          <w:bCs/>
          <w:sz w:val="24"/>
        </w:rPr>
        <w:t>（评审指标20）</w:t>
      </w:r>
      <w:r>
        <w:rPr>
          <w:rFonts w:hint="eastAsia" w:ascii="宋体" w:hAnsi="宋体" w:eastAsia="宋体"/>
          <w:sz w:val="24"/>
        </w:rPr>
        <w:t>2.3系统支持ONVIF（开放网络视频接口）协议；</w:t>
      </w:r>
      <w:r>
        <w:rPr>
          <w:rFonts w:ascii="宋体" w:hAnsi="宋体" w:eastAsia="宋体"/>
          <w:sz w:val="24"/>
        </w:rPr>
        <w:t xml:space="preserve"> </w:t>
      </w:r>
    </w:p>
    <w:p w14:paraId="433D180E">
      <w:pPr>
        <w:spacing w:line="360" w:lineRule="auto"/>
        <w:ind w:firstLine="424"/>
        <w:rPr>
          <w:rFonts w:hint="eastAsia" w:ascii="宋体" w:hAnsi="宋体" w:eastAsia="宋体"/>
          <w:sz w:val="24"/>
        </w:rPr>
      </w:pPr>
      <w:r>
        <w:rPr>
          <w:rFonts w:hint="eastAsia" w:ascii="宋体" w:hAnsi="宋体" w:eastAsia="宋体"/>
          <w:b/>
          <w:bCs/>
          <w:sz w:val="24"/>
        </w:rPr>
        <w:t>（评审指标21）</w:t>
      </w:r>
      <w:r>
        <w:rPr>
          <w:rFonts w:hint="eastAsia" w:ascii="宋体" w:hAnsi="宋体" w:eastAsia="宋体"/>
          <w:sz w:val="24"/>
        </w:rPr>
        <w:t>2.4具有同时采集至少8通路音视频信号的功能；</w:t>
      </w:r>
      <w:r>
        <w:rPr>
          <w:rFonts w:ascii="宋体" w:hAnsi="宋体" w:eastAsia="宋体"/>
          <w:sz w:val="24"/>
        </w:rPr>
        <w:t xml:space="preserve"> </w:t>
      </w:r>
    </w:p>
    <w:p w14:paraId="4193C2F3">
      <w:pPr>
        <w:spacing w:line="360" w:lineRule="auto"/>
        <w:ind w:firstLine="424"/>
        <w:rPr>
          <w:rFonts w:hint="eastAsia" w:ascii="宋体" w:hAnsi="宋体" w:eastAsia="宋体"/>
          <w:sz w:val="24"/>
        </w:rPr>
      </w:pPr>
      <w:r>
        <w:rPr>
          <w:rFonts w:hint="eastAsia" w:ascii="宋体" w:hAnsi="宋体" w:eastAsia="宋体"/>
          <w:b/>
          <w:bCs/>
          <w:sz w:val="24"/>
        </w:rPr>
        <w:t>（评审指标22）</w:t>
      </w:r>
      <w:r>
        <w:rPr>
          <w:rFonts w:hint="eastAsia" w:ascii="宋体" w:hAnsi="宋体" w:eastAsia="宋体"/>
          <w:sz w:val="24"/>
        </w:rPr>
        <w:t>2.5具备同时采集四路音视频并将每路视频单独保存为一个文件的功能，也可将四路视频保存为一个四路画面的视频文件；</w:t>
      </w:r>
      <w:r>
        <w:rPr>
          <w:rFonts w:ascii="宋体" w:hAnsi="宋体" w:eastAsia="宋体"/>
          <w:sz w:val="24"/>
        </w:rPr>
        <w:t xml:space="preserve"> </w:t>
      </w:r>
    </w:p>
    <w:p w14:paraId="108649CD">
      <w:pPr>
        <w:spacing w:line="360" w:lineRule="auto"/>
        <w:ind w:firstLine="424"/>
        <w:rPr>
          <w:rFonts w:hint="eastAsia" w:ascii="宋体" w:hAnsi="宋体" w:eastAsia="宋体"/>
          <w:sz w:val="24"/>
        </w:rPr>
      </w:pPr>
      <w:r>
        <w:rPr>
          <w:rFonts w:hint="eastAsia" w:ascii="宋体" w:hAnsi="宋体" w:eastAsia="宋体"/>
          <w:b/>
          <w:bCs/>
          <w:sz w:val="24"/>
        </w:rPr>
        <w:t>（评审指标23）</w:t>
      </w:r>
      <w:r>
        <w:rPr>
          <w:rFonts w:hint="eastAsia" w:ascii="宋体" w:hAnsi="宋体" w:eastAsia="宋体"/>
          <w:sz w:val="24"/>
        </w:rPr>
        <w:t>2.6具备在主视频画面上嵌入一个或多个较小的视频画面的功能，可以自定义这些小画面的位置，以便区分来自不同摄像机的图像。</w:t>
      </w:r>
    </w:p>
    <w:p w14:paraId="2E7088F7">
      <w:pPr>
        <w:spacing w:line="360" w:lineRule="auto"/>
        <w:ind w:firstLine="424"/>
        <w:rPr>
          <w:rFonts w:hint="eastAsia" w:ascii="宋体" w:hAnsi="宋体" w:eastAsia="宋体"/>
          <w:sz w:val="24"/>
        </w:rPr>
      </w:pPr>
      <w:r>
        <w:rPr>
          <w:rFonts w:hint="eastAsia" w:ascii="宋体" w:hAnsi="宋体" w:eastAsia="宋体"/>
          <w:b/>
          <w:bCs/>
          <w:sz w:val="24"/>
        </w:rPr>
        <w:t>（评审指标24）</w:t>
      </w:r>
      <w:r>
        <w:rPr>
          <w:rFonts w:hint="eastAsia" w:ascii="宋体" w:hAnsi="宋体" w:eastAsia="宋体"/>
          <w:sz w:val="24"/>
        </w:rPr>
        <w:t>2.7具备对PTZ摄像机进行平移、倾斜和缩放（PTZ）控制的功能。</w:t>
      </w:r>
    </w:p>
    <w:p w14:paraId="0F37BDDA">
      <w:pPr>
        <w:spacing w:line="360" w:lineRule="auto"/>
        <w:ind w:firstLine="424"/>
        <w:rPr>
          <w:rFonts w:hint="eastAsia" w:ascii="宋体" w:hAnsi="宋体" w:eastAsia="宋体"/>
          <w:sz w:val="24"/>
        </w:rPr>
      </w:pPr>
      <w:r>
        <w:rPr>
          <w:rFonts w:hint="eastAsia" w:ascii="宋体" w:hAnsi="宋体" w:eastAsia="宋体"/>
          <w:b/>
          <w:bCs/>
          <w:sz w:val="24"/>
        </w:rPr>
        <w:t>（评审指标25）</w:t>
      </w:r>
      <w:r>
        <w:rPr>
          <w:rFonts w:hint="eastAsia" w:ascii="宋体" w:hAnsi="宋体" w:eastAsia="宋体"/>
          <w:sz w:val="24"/>
        </w:rPr>
        <w:t>2.8音频可通过摄像机麦克风和独立麦克风进行录制。</w:t>
      </w:r>
    </w:p>
    <w:p w14:paraId="73387B34">
      <w:pPr>
        <w:spacing w:line="360" w:lineRule="auto"/>
        <w:ind w:firstLine="424"/>
        <w:rPr>
          <w:rFonts w:hint="eastAsia" w:ascii="宋体" w:hAnsi="宋体" w:eastAsia="宋体"/>
          <w:sz w:val="24"/>
        </w:rPr>
      </w:pPr>
      <w:r>
        <w:rPr>
          <w:rFonts w:hint="eastAsia" w:ascii="宋体" w:hAnsi="宋体" w:eastAsia="宋体"/>
          <w:b/>
          <w:bCs/>
          <w:sz w:val="24"/>
        </w:rPr>
        <w:t>（评审指标26）</w:t>
      </w:r>
      <w:r>
        <w:rPr>
          <w:rFonts w:hint="eastAsia" w:ascii="宋体" w:hAnsi="宋体" w:eastAsia="宋体"/>
          <w:sz w:val="24"/>
        </w:rPr>
        <w:t>2.9具备图形时间轴功能，用户面板中可以将被标记事件在事件日志和图形时间轴中同步展示，所有音视频和记录日志均按日期和时间自动排序，并保存在预设的位置。</w:t>
      </w:r>
    </w:p>
    <w:p w14:paraId="127698B1">
      <w:pPr>
        <w:spacing w:line="360" w:lineRule="auto"/>
        <w:ind w:firstLine="424"/>
        <w:rPr>
          <w:rFonts w:hint="eastAsia" w:ascii="宋体" w:hAnsi="宋体" w:eastAsia="宋体"/>
          <w:sz w:val="24"/>
        </w:rPr>
      </w:pPr>
      <w:r>
        <w:rPr>
          <w:rFonts w:hint="eastAsia" w:ascii="宋体" w:hAnsi="宋体" w:eastAsia="宋体"/>
          <w:b/>
          <w:bCs/>
          <w:sz w:val="24"/>
        </w:rPr>
        <w:t>（评审指标27）</w:t>
      </w:r>
      <w:r>
        <w:rPr>
          <w:rFonts w:hint="eastAsia" w:ascii="宋体" w:hAnsi="宋体" w:eastAsia="宋体"/>
          <w:sz w:val="24"/>
        </w:rPr>
        <w:t>2.10高清网络摄像机内置记录镜头视角不小于75°，</w:t>
      </w:r>
      <w:bookmarkStart w:id="92" w:name="OLE_LINK77"/>
      <w:r>
        <w:rPr>
          <w:rFonts w:hint="eastAsia" w:ascii="宋体" w:hAnsi="宋体" w:eastAsia="宋体"/>
          <w:sz w:val="24"/>
        </w:rPr>
        <w:t>视频分辨率1920*1080</w:t>
      </w:r>
      <w:bookmarkEnd w:id="92"/>
      <w:r>
        <w:rPr>
          <w:rFonts w:hint="eastAsia" w:ascii="宋体" w:hAnsi="宋体" w:eastAsia="宋体"/>
          <w:sz w:val="24"/>
        </w:rPr>
        <w:t>或更高，</w:t>
      </w:r>
      <w:bookmarkStart w:id="93" w:name="OLE_LINK78"/>
      <w:r>
        <w:rPr>
          <w:rFonts w:hint="eastAsia" w:ascii="宋体" w:hAnsi="宋体" w:eastAsia="宋体"/>
          <w:sz w:val="24"/>
        </w:rPr>
        <w:t>帧率不低于25</w:t>
      </w:r>
      <w:bookmarkEnd w:id="93"/>
      <w:r>
        <w:rPr>
          <w:rFonts w:hint="eastAsia" w:ascii="宋体" w:hAnsi="宋体" w:eastAsia="宋体"/>
          <w:sz w:val="24"/>
        </w:rPr>
        <w:t>帧/秒，内置音频采集模块，自带麦克风，音频响频范围不窄于：100Hz-18KHz,，采用免驱USB接口，支持国家六类网线传输，网口数量至少4个。</w:t>
      </w:r>
      <w:r>
        <w:rPr>
          <w:rFonts w:ascii="宋体" w:hAnsi="宋体" w:eastAsia="宋体"/>
          <w:sz w:val="24"/>
        </w:rPr>
        <w:t xml:space="preserve"> </w:t>
      </w:r>
    </w:p>
    <w:p w14:paraId="24EB11A5">
      <w:pPr>
        <w:pStyle w:val="17"/>
        <w:spacing w:line="360" w:lineRule="auto"/>
        <w:ind w:firstLine="480"/>
        <w:jc w:val="both"/>
        <w:rPr>
          <w:rFonts w:ascii="宋体" w:hAnsi="宋体" w:eastAsia="宋体" w:cs="Times New Roman"/>
          <w:color w:val="000000"/>
          <w:sz w:val="24"/>
          <w:szCs w:val="24"/>
          <w:lang w:eastAsia="zh-CN"/>
        </w:rPr>
      </w:pPr>
      <w:r>
        <w:rPr>
          <w:rFonts w:ascii="宋体" w:hAnsi="宋体" w:eastAsia="宋体"/>
          <w:b/>
          <w:bCs/>
          <w:kern w:val="2"/>
          <w:sz w:val="24"/>
          <w:szCs w:val="24"/>
          <w:lang w:eastAsia="zh-CN"/>
        </w:rPr>
        <w:t>（评审指标28）</w:t>
      </w:r>
      <w:r>
        <w:rPr>
          <w:rFonts w:ascii="宋体" w:hAnsi="宋体" w:eastAsia="宋体" w:cs="Times New Roman"/>
          <w:color w:val="000000"/>
          <w:sz w:val="24"/>
          <w:szCs w:val="24"/>
          <w:lang w:eastAsia="zh-CN"/>
        </w:rPr>
        <w:t>2</w:t>
      </w:r>
      <w:r>
        <w:rPr>
          <w:rFonts w:ascii="宋体" w:hAnsi="宋体" w:eastAsia="宋体" w:cs="Times New Roman"/>
          <w:color w:val="000000"/>
          <w:sz w:val="24"/>
          <w:szCs w:val="24"/>
        </w:rPr>
        <w:t>.11</w:t>
      </w:r>
      <w:r>
        <w:rPr>
          <w:rFonts w:ascii="宋体" w:hAnsi="宋体" w:eastAsia="宋体" w:cs="Times New Roman"/>
          <w:sz w:val="24"/>
          <w:szCs w:val="24"/>
        </w:rPr>
        <w:t>高清网络摄像机</w:t>
      </w:r>
      <w:r>
        <w:rPr>
          <w:rFonts w:ascii="宋体" w:hAnsi="宋体" w:eastAsia="宋体" w:cs="Times New Roman"/>
          <w:color w:val="000000"/>
          <w:sz w:val="24"/>
          <w:szCs w:val="24"/>
        </w:rPr>
        <w:t>支持自动对焦方式，支持自动曝光控制，支持自动白平衡。</w:t>
      </w:r>
    </w:p>
    <w:p w14:paraId="2C75A12B">
      <w:pPr>
        <w:pStyle w:val="17"/>
        <w:spacing w:line="360" w:lineRule="auto"/>
        <w:ind w:firstLine="480"/>
        <w:jc w:val="both"/>
        <w:rPr>
          <w:rFonts w:ascii="宋体" w:hAnsi="宋体" w:eastAsia="宋体" w:cs="Times New Roman"/>
          <w:color w:val="000000"/>
          <w:sz w:val="24"/>
          <w:szCs w:val="24"/>
          <w:lang w:eastAsia="zh-CN"/>
        </w:rPr>
      </w:pPr>
    </w:p>
    <w:p w14:paraId="1999C5E3">
      <w:pPr>
        <w:pStyle w:val="17"/>
        <w:spacing w:line="360" w:lineRule="auto"/>
        <w:ind w:firstLine="480"/>
        <w:jc w:val="both"/>
        <w:rPr>
          <w:rFonts w:ascii="宋体" w:hAnsi="宋体" w:eastAsia="宋体" w:cs="Times New Roman"/>
          <w:color w:val="000000"/>
          <w:sz w:val="24"/>
          <w:szCs w:val="24"/>
          <w:lang w:eastAsia="zh-CN"/>
        </w:rPr>
      </w:pPr>
    </w:p>
    <w:p w14:paraId="3F4DF5C2">
      <w:pPr>
        <w:pStyle w:val="17"/>
        <w:spacing w:line="360" w:lineRule="auto"/>
        <w:ind w:firstLine="480"/>
        <w:jc w:val="both"/>
        <w:rPr>
          <w:rFonts w:ascii="宋体" w:hAnsi="宋体" w:eastAsia="宋体" w:cs="Times New Roman"/>
          <w:color w:val="000000"/>
          <w:sz w:val="24"/>
          <w:szCs w:val="24"/>
          <w:lang w:eastAsia="zh-CN"/>
        </w:rPr>
      </w:pPr>
    </w:p>
    <w:p w14:paraId="7E627BBF">
      <w:pPr>
        <w:pStyle w:val="17"/>
        <w:spacing w:line="360" w:lineRule="auto"/>
        <w:ind w:firstLine="480"/>
        <w:jc w:val="both"/>
        <w:rPr>
          <w:rFonts w:ascii="宋体" w:hAnsi="宋体" w:eastAsia="宋体" w:cs="Times New Roman"/>
          <w:b/>
          <w:bCs/>
          <w:color w:val="000000"/>
          <w:sz w:val="24"/>
          <w:szCs w:val="24"/>
          <w:lang w:eastAsia="zh-CN"/>
        </w:rPr>
      </w:pPr>
      <w:r>
        <w:rPr>
          <w:rFonts w:ascii="宋体" w:hAnsi="宋体" w:eastAsia="宋体" w:cs="Times New Roman"/>
          <w:b/>
          <w:bCs/>
          <w:color w:val="000000"/>
          <w:sz w:val="24"/>
          <w:szCs w:val="24"/>
          <w:lang w:eastAsia="zh-CN"/>
        </w:rPr>
        <w:t>品目号4-3（序号3）</w:t>
      </w:r>
      <w:bookmarkStart w:id="94" w:name="OLE_LINK52"/>
      <w:r>
        <w:rPr>
          <w:rFonts w:ascii="宋体" w:hAnsi="宋体" w:eastAsia="宋体" w:cs="Times New Roman"/>
          <w:b/>
          <w:bCs/>
          <w:color w:val="000000"/>
          <w:sz w:val="24"/>
          <w:szCs w:val="24"/>
          <w:lang w:eastAsia="zh-CN"/>
        </w:rPr>
        <w:t>便携式测试分析系统</w:t>
      </w:r>
      <w:bookmarkEnd w:id="94"/>
      <w:r>
        <w:rPr>
          <w:rFonts w:ascii="宋体" w:hAnsi="宋体" w:eastAsia="宋体" w:cs="Times New Roman"/>
          <w:b/>
          <w:bCs/>
          <w:color w:val="000000"/>
          <w:sz w:val="24"/>
          <w:szCs w:val="24"/>
          <w:lang w:eastAsia="zh-CN"/>
        </w:rPr>
        <w:t>（1套）</w:t>
      </w:r>
    </w:p>
    <w:p w14:paraId="06C85720">
      <w:pPr>
        <w:spacing w:line="360" w:lineRule="auto"/>
        <w:ind w:firstLine="424"/>
        <w:rPr>
          <w:rFonts w:hint="eastAsia" w:ascii="宋体" w:hAnsi="宋体" w:eastAsia="宋体"/>
          <w:sz w:val="24"/>
        </w:rPr>
      </w:pPr>
      <w:r>
        <w:rPr>
          <w:rFonts w:hint="eastAsia" w:ascii="宋体" w:hAnsi="宋体" w:eastAsia="宋体"/>
          <w:b/>
          <w:bCs/>
          <w:sz w:val="24"/>
        </w:rPr>
        <w:t>（评审指标29）</w:t>
      </w:r>
      <w:r>
        <w:rPr>
          <w:rFonts w:ascii="宋体" w:hAnsi="宋体" w:eastAsia="宋体"/>
          <w:b/>
          <w:bCs/>
          <w:sz w:val="24"/>
        </w:rPr>
        <w:t>1</w:t>
      </w:r>
      <w:r>
        <w:rPr>
          <w:rFonts w:hint="eastAsia" w:ascii="宋体" w:hAnsi="宋体" w:eastAsia="宋体"/>
          <w:b/>
          <w:bCs/>
          <w:sz w:val="24"/>
        </w:rPr>
        <w:t>.</w:t>
      </w:r>
      <w:r>
        <w:rPr>
          <w:rFonts w:ascii="宋体" w:hAnsi="宋体" w:eastAsia="宋体"/>
          <w:b/>
          <w:bCs/>
          <w:sz w:val="24"/>
        </w:rPr>
        <w:t>仪器描述</w:t>
      </w:r>
      <w:r>
        <w:rPr>
          <w:rFonts w:hint="eastAsia" w:ascii="宋体" w:hAnsi="宋体" w:eastAsia="宋体"/>
          <w:b/>
          <w:bCs/>
          <w:sz w:val="24"/>
        </w:rPr>
        <w:t>：</w:t>
      </w:r>
    </w:p>
    <w:p w14:paraId="3984432C">
      <w:pPr>
        <w:spacing w:line="360" w:lineRule="auto"/>
        <w:ind w:firstLine="422" w:firstLineChars="176"/>
        <w:rPr>
          <w:rFonts w:hint="eastAsia" w:ascii="宋体" w:hAnsi="宋体" w:eastAsia="宋体"/>
          <w:sz w:val="24"/>
        </w:rPr>
      </w:pPr>
      <w:r>
        <w:rPr>
          <w:rFonts w:hint="eastAsia" w:ascii="宋体" w:hAnsi="宋体" w:eastAsia="宋体"/>
          <w:sz w:val="24"/>
        </w:rPr>
        <w:t>适用于医疗器械可用性实验室的便携式测试分析，提供行为数据的统计分析、视频录制与分析等功能</w:t>
      </w:r>
      <w:r>
        <w:rPr>
          <w:rFonts w:ascii="宋体" w:hAnsi="宋体" w:eastAsia="宋体"/>
          <w:sz w:val="24"/>
        </w:rPr>
        <w:t>。</w:t>
      </w:r>
    </w:p>
    <w:p w14:paraId="3993223B">
      <w:pPr>
        <w:spacing w:line="360" w:lineRule="auto"/>
        <w:ind w:firstLine="424" w:firstLineChars="176"/>
        <w:rPr>
          <w:rFonts w:hint="eastAsia" w:ascii="宋体" w:hAnsi="宋体" w:eastAsia="宋体"/>
          <w:b/>
          <w:bCs/>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b/>
          <w:bCs/>
          <w:sz w:val="24"/>
        </w:rPr>
        <w:t>：</w:t>
      </w:r>
    </w:p>
    <w:p w14:paraId="57C192AC">
      <w:pPr>
        <w:spacing w:line="360" w:lineRule="auto"/>
        <w:ind w:firstLine="424"/>
        <w:rPr>
          <w:rFonts w:hint="eastAsia" w:ascii="宋体" w:hAnsi="宋体" w:eastAsia="宋体"/>
          <w:sz w:val="24"/>
        </w:rPr>
      </w:pPr>
      <w:r>
        <w:rPr>
          <w:rFonts w:hint="eastAsia" w:ascii="宋体" w:hAnsi="宋体" w:eastAsia="宋体"/>
          <w:b/>
          <w:bCs/>
          <w:sz w:val="24"/>
        </w:rPr>
        <w:t>（评审指标30</w:t>
      </w:r>
      <w:r>
        <w:rPr>
          <w:rFonts w:hint="eastAsia"/>
          <w:b/>
          <w:bCs/>
        </w:rPr>
        <w:t>，</w:t>
      </w:r>
      <w:r>
        <w:rPr>
          <w:rFonts w:hint="eastAsia"/>
          <w:b/>
          <w:bCs/>
          <w:sz w:val="24"/>
        </w:rPr>
        <w:t>含该评审指标下所有子项</w:t>
      </w:r>
      <w:r>
        <w:rPr>
          <w:rFonts w:hint="eastAsia" w:ascii="宋体" w:hAnsi="宋体" w:eastAsia="宋体"/>
          <w:b/>
          <w:bCs/>
          <w:sz w:val="24"/>
        </w:rPr>
        <w:t>）</w:t>
      </w:r>
      <w:r>
        <w:rPr>
          <w:rFonts w:hint="eastAsia" w:ascii="宋体" w:hAnsi="宋体" w:eastAsia="宋体" w:cs="宋体"/>
          <w:sz w:val="24"/>
        </w:rPr>
        <w:t>★</w:t>
      </w:r>
      <w:r>
        <w:rPr>
          <w:rFonts w:hint="eastAsia" w:ascii="宋体" w:hAnsi="宋体" w:eastAsia="宋体"/>
          <w:sz w:val="24"/>
        </w:rPr>
        <w:t>2.1系统可以提供至少以下几种行为数据的统计参数：</w:t>
      </w:r>
    </w:p>
    <w:p w14:paraId="59254A7B">
      <w:pPr>
        <w:spacing w:line="360" w:lineRule="auto"/>
        <w:ind w:firstLine="283" w:firstLineChars="118"/>
        <w:rPr>
          <w:rFonts w:hint="eastAsia" w:ascii="宋体" w:hAnsi="宋体" w:eastAsia="宋体"/>
          <w:sz w:val="24"/>
        </w:rPr>
      </w:pPr>
      <w:r>
        <w:rPr>
          <w:rFonts w:hint="eastAsia" w:ascii="宋体" w:hAnsi="宋体" w:eastAsia="宋体"/>
          <w:sz w:val="24"/>
        </w:rPr>
        <w:t>（1）次数 （number）；</w:t>
      </w:r>
    </w:p>
    <w:p w14:paraId="24B215C0">
      <w:pPr>
        <w:spacing w:line="360" w:lineRule="auto"/>
        <w:ind w:firstLine="283" w:firstLineChars="118"/>
        <w:rPr>
          <w:rFonts w:hint="eastAsia" w:ascii="宋体" w:hAnsi="宋体" w:eastAsia="宋体"/>
          <w:sz w:val="24"/>
        </w:rPr>
      </w:pPr>
      <w:r>
        <w:rPr>
          <w:rFonts w:hint="eastAsia" w:ascii="宋体" w:hAnsi="宋体" w:eastAsia="宋体"/>
          <w:sz w:val="24"/>
        </w:rPr>
        <w:t>（2）最短时间（minimum）；</w:t>
      </w:r>
    </w:p>
    <w:p w14:paraId="3DACEE58">
      <w:pPr>
        <w:spacing w:line="360" w:lineRule="auto"/>
        <w:ind w:firstLine="283" w:firstLineChars="118"/>
        <w:rPr>
          <w:rFonts w:hint="eastAsia" w:ascii="宋体" w:hAnsi="宋体" w:eastAsia="宋体"/>
          <w:sz w:val="24"/>
        </w:rPr>
      </w:pPr>
      <w:r>
        <w:rPr>
          <w:rFonts w:hint="eastAsia" w:ascii="宋体" w:hAnsi="宋体" w:eastAsia="宋体"/>
          <w:sz w:val="24"/>
        </w:rPr>
        <w:t>（3）最长时间（maximum）；</w:t>
      </w:r>
    </w:p>
    <w:p w14:paraId="5C282C92">
      <w:pPr>
        <w:spacing w:line="360" w:lineRule="auto"/>
        <w:ind w:firstLine="283" w:firstLineChars="118"/>
        <w:rPr>
          <w:rFonts w:hint="eastAsia" w:ascii="宋体" w:hAnsi="宋体" w:eastAsia="宋体"/>
          <w:sz w:val="24"/>
        </w:rPr>
      </w:pPr>
      <w:r>
        <w:rPr>
          <w:rFonts w:hint="eastAsia" w:ascii="宋体" w:hAnsi="宋体" w:eastAsia="宋体"/>
          <w:sz w:val="24"/>
        </w:rPr>
        <w:t>（4）平均时间（mean duration）；</w:t>
      </w:r>
    </w:p>
    <w:p w14:paraId="72F28777">
      <w:pPr>
        <w:spacing w:line="360" w:lineRule="auto"/>
        <w:ind w:firstLine="283" w:firstLineChars="118"/>
        <w:rPr>
          <w:rFonts w:hint="eastAsia" w:ascii="宋体" w:hAnsi="宋体" w:eastAsia="宋体"/>
          <w:sz w:val="24"/>
        </w:rPr>
      </w:pPr>
      <w:r>
        <w:rPr>
          <w:rFonts w:hint="eastAsia" w:ascii="宋体" w:hAnsi="宋体" w:eastAsia="宋体"/>
          <w:sz w:val="24"/>
        </w:rPr>
        <w:t>（5）总时间（total duration）；</w:t>
      </w:r>
    </w:p>
    <w:p w14:paraId="77412EA9">
      <w:pPr>
        <w:spacing w:line="360" w:lineRule="auto"/>
        <w:ind w:firstLine="283" w:firstLineChars="118"/>
        <w:rPr>
          <w:rFonts w:hint="eastAsia" w:ascii="宋体" w:hAnsi="宋体" w:eastAsia="宋体"/>
          <w:sz w:val="24"/>
        </w:rPr>
      </w:pPr>
      <w:r>
        <w:rPr>
          <w:rFonts w:hint="eastAsia" w:ascii="宋体" w:hAnsi="宋体" w:eastAsia="宋体"/>
          <w:sz w:val="24"/>
        </w:rPr>
        <w:t>（6）标准偏差（standard deviation）；</w:t>
      </w:r>
    </w:p>
    <w:p w14:paraId="6065A503">
      <w:pPr>
        <w:spacing w:line="360" w:lineRule="auto"/>
        <w:ind w:firstLine="283" w:firstLineChars="118"/>
        <w:rPr>
          <w:rFonts w:hint="eastAsia" w:ascii="宋体" w:hAnsi="宋体" w:eastAsia="宋体"/>
          <w:sz w:val="24"/>
        </w:rPr>
      </w:pPr>
      <w:r>
        <w:rPr>
          <w:rFonts w:hint="eastAsia" w:ascii="宋体" w:hAnsi="宋体" w:eastAsia="宋体"/>
          <w:sz w:val="24"/>
        </w:rPr>
        <w:t>（7）标准误差（standard error）；</w:t>
      </w:r>
    </w:p>
    <w:p w14:paraId="08FF497A">
      <w:pPr>
        <w:spacing w:line="360" w:lineRule="auto"/>
        <w:ind w:firstLine="283" w:firstLineChars="118"/>
        <w:rPr>
          <w:rFonts w:hint="eastAsia" w:ascii="宋体" w:hAnsi="宋体" w:eastAsia="宋体"/>
          <w:sz w:val="24"/>
        </w:rPr>
      </w:pPr>
      <w:r>
        <w:rPr>
          <w:rFonts w:hint="eastAsia" w:ascii="宋体" w:hAnsi="宋体" w:eastAsia="宋体"/>
          <w:sz w:val="24"/>
        </w:rPr>
        <w:t>（8）频次（rate per minute)；</w:t>
      </w:r>
    </w:p>
    <w:p w14:paraId="2859D6AF">
      <w:pPr>
        <w:spacing w:line="360" w:lineRule="auto"/>
        <w:ind w:firstLine="283" w:firstLineChars="118"/>
        <w:rPr>
          <w:rFonts w:hint="eastAsia" w:ascii="宋体" w:hAnsi="宋体" w:eastAsia="宋体"/>
          <w:sz w:val="24"/>
        </w:rPr>
      </w:pPr>
      <w:r>
        <w:rPr>
          <w:rFonts w:hint="eastAsia" w:ascii="宋体" w:hAnsi="宋体" w:eastAsia="宋体"/>
          <w:sz w:val="24"/>
        </w:rPr>
        <w:t>（9）比例（percentage )；</w:t>
      </w:r>
    </w:p>
    <w:p w14:paraId="483AF70B">
      <w:pPr>
        <w:spacing w:line="360" w:lineRule="auto"/>
        <w:ind w:firstLine="283" w:firstLineChars="118"/>
        <w:rPr>
          <w:rFonts w:hint="eastAsia" w:ascii="宋体" w:hAnsi="宋体" w:eastAsia="宋体"/>
          <w:sz w:val="24"/>
        </w:rPr>
      </w:pPr>
      <w:r>
        <w:rPr>
          <w:rFonts w:hint="eastAsia" w:ascii="宋体" w:hAnsi="宋体" w:eastAsia="宋体"/>
          <w:sz w:val="24"/>
        </w:rPr>
        <w:t>（10）潜伏期（latency）。</w:t>
      </w:r>
    </w:p>
    <w:p w14:paraId="1982AA77">
      <w:pPr>
        <w:spacing w:line="360" w:lineRule="auto"/>
        <w:ind w:firstLine="424"/>
        <w:rPr>
          <w:rFonts w:hint="eastAsia" w:ascii="宋体" w:hAnsi="宋体" w:eastAsia="宋体"/>
          <w:sz w:val="24"/>
        </w:rPr>
      </w:pPr>
      <w:r>
        <w:rPr>
          <w:rFonts w:hint="eastAsia" w:ascii="宋体" w:hAnsi="宋体" w:eastAsia="宋体"/>
          <w:b/>
          <w:bCs/>
          <w:sz w:val="24"/>
        </w:rPr>
        <w:t>（评审指标31）</w:t>
      </w:r>
      <w:r>
        <w:rPr>
          <w:rFonts w:hint="eastAsia" w:ascii="宋体" w:hAnsi="宋体" w:eastAsia="宋体"/>
          <w:sz w:val="24"/>
        </w:rPr>
        <w:t>2.2系统具备创建行为编码来对视频中被试的行为进行注释的功能，编码支持三个或以上字母。</w:t>
      </w:r>
    </w:p>
    <w:p w14:paraId="171B8839">
      <w:pPr>
        <w:spacing w:line="360" w:lineRule="auto"/>
        <w:ind w:firstLine="424"/>
        <w:rPr>
          <w:rFonts w:hint="eastAsia" w:ascii="宋体" w:hAnsi="宋体" w:eastAsia="宋体"/>
          <w:sz w:val="24"/>
        </w:rPr>
      </w:pPr>
      <w:r>
        <w:rPr>
          <w:rFonts w:hint="eastAsia" w:ascii="宋体" w:hAnsi="宋体" w:eastAsia="宋体"/>
          <w:b/>
          <w:bCs/>
          <w:sz w:val="24"/>
        </w:rPr>
        <w:t xml:space="preserve">（评审指标32） </w:t>
      </w:r>
      <w:r>
        <w:rPr>
          <w:rFonts w:hint="eastAsia" w:ascii="宋体" w:hAnsi="宋体" w:eastAsia="宋体"/>
          <w:sz w:val="24"/>
        </w:rPr>
        <w:t>2.3系统的数据加密模式包括但不限于硬件加密和云端加密。</w:t>
      </w:r>
    </w:p>
    <w:p w14:paraId="4EA7B67A">
      <w:pPr>
        <w:spacing w:line="360" w:lineRule="auto"/>
        <w:ind w:firstLine="424"/>
        <w:rPr>
          <w:rFonts w:hint="eastAsia" w:ascii="宋体" w:hAnsi="宋体" w:eastAsia="宋体"/>
          <w:sz w:val="24"/>
        </w:rPr>
      </w:pPr>
      <w:r>
        <w:rPr>
          <w:rFonts w:hint="eastAsia" w:ascii="宋体" w:hAnsi="宋体" w:eastAsia="宋体"/>
          <w:b/>
          <w:bCs/>
          <w:sz w:val="24"/>
        </w:rPr>
        <w:t>（评审指标33）</w:t>
      </w:r>
      <w:r>
        <w:rPr>
          <w:rFonts w:hint="eastAsia" w:ascii="宋体" w:hAnsi="宋体" w:eastAsia="宋体"/>
          <w:sz w:val="24"/>
        </w:rPr>
        <w:t>2.4观察模式包括但不限于实时观察和离线观察。</w:t>
      </w:r>
    </w:p>
    <w:p w14:paraId="2B21BE9F">
      <w:pPr>
        <w:spacing w:line="360" w:lineRule="auto"/>
        <w:ind w:firstLine="424"/>
        <w:rPr>
          <w:rFonts w:hint="eastAsia" w:ascii="宋体" w:hAnsi="宋体" w:eastAsia="宋体"/>
          <w:sz w:val="24"/>
        </w:rPr>
      </w:pPr>
      <w:r>
        <w:rPr>
          <w:rFonts w:hint="eastAsia" w:ascii="宋体" w:hAnsi="宋体" w:eastAsia="宋体"/>
          <w:b/>
          <w:bCs/>
          <w:sz w:val="24"/>
        </w:rPr>
        <w:t>（评审指标34）</w:t>
      </w:r>
      <w:r>
        <w:rPr>
          <w:rFonts w:hint="eastAsia" w:ascii="宋体" w:hAnsi="宋体" w:eastAsia="宋体"/>
          <w:sz w:val="24"/>
        </w:rPr>
        <w:t>2.5系统支持的视频格式包括但不限于：MOV、MP4、DivX、MPEG-1、MPEG-2、DV-AVI、(uncompressed) AVI，支持的图片格式包括但不限于JPEG、BMP。</w:t>
      </w:r>
    </w:p>
    <w:p w14:paraId="649A7047">
      <w:pPr>
        <w:spacing w:line="360" w:lineRule="auto"/>
        <w:ind w:firstLine="424"/>
        <w:rPr>
          <w:rFonts w:hint="eastAsia" w:ascii="宋体" w:hAnsi="宋体" w:eastAsia="宋体"/>
          <w:sz w:val="24"/>
        </w:rPr>
      </w:pPr>
      <w:r>
        <w:rPr>
          <w:rFonts w:hint="eastAsia" w:ascii="宋体" w:hAnsi="宋体" w:eastAsia="宋体"/>
          <w:b/>
          <w:bCs/>
          <w:sz w:val="24"/>
        </w:rPr>
        <w:t>（评审指标35）</w:t>
      </w:r>
      <w:r>
        <w:rPr>
          <w:rFonts w:hint="eastAsia" w:ascii="宋体" w:hAnsi="宋体" w:eastAsia="宋体"/>
          <w:sz w:val="24"/>
        </w:rPr>
        <w:t>2.6视频采集摄像机：内置记录镜头视角不小于75°；摄像机机芯感光元件模式为CMOS；内置音频采集模块，自带麦克风；音频响频范围不窄于：100Hz-18KHz；采用免驱USB接口，支持USB3.0。</w:t>
      </w:r>
    </w:p>
    <w:p w14:paraId="4530A919">
      <w:pPr>
        <w:spacing w:line="360" w:lineRule="auto"/>
        <w:ind w:firstLine="424"/>
        <w:rPr>
          <w:rFonts w:hint="eastAsia" w:ascii="宋体" w:hAnsi="宋体" w:eastAsia="宋体"/>
          <w:sz w:val="24"/>
        </w:rPr>
      </w:pPr>
      <w:r>
        <w:rPr>
          <w:rFonts w:hint="eastAsia" w:ascii="宋体" w:hAnsi="宋体" w:eastAsia="宋体"/>
          <w:b/>
          <w:bCs/>
          <w:sz w:val="24"/>
        </w:rPr>
        <w:t>（评审指标36）</w:t>
      </w:r>
      <w:r>
        <w:rPr>
          <w:rFonts w:hint="eastAsia" w:ascii="宋体" w:hAnsi="宋体" w:eastAsia="宋体"/>
          <w:sz w:val="24"/>
        </w:rPr>
        <w:t>2.7视频分辨率1920*1080或更高，帧率不低于25帧/秒。</w:t>
      </w:r>
    </w:p>
    <w:p w14:paraId="0C0BB312">
      <w:pPr>
        <w:spacing w:line="360" w:lineRule="auto"/>
        <w:ind w:firstLine="424"/>
        <w:rPr>
          <w:rFonts w:hint="eastAsia" w:ascii="宋体" w:hAnsi="宋体" w:eastAsia="宋体"/>
          <w:sz w:val="24"/>
        </w:rPr>
      </w:pPr>
      <w:r>
        <w:rPr>
          <w:rFonts w:hint="eastAsia" w:ascii="宋体" w:hAnsi="宋体" w:eastAsia="宋体"/>
          <w:b/>
          <w:bCs/>
          <w:sz w:val="24"/>
        </w:rPr>
        <w:t>（评审指标37）</w:t>
      </w:r>
      <w:r>
        <w:rPr>
          <w:rFonts w:hint="eastAsia" w:ascii="宋体" w:hAnsi="宋体" w:eastAsia="宋体"/>
          <w:sz w:val="24"/>
        </w:rPr>
        <w:t>2.8支持自动对焦方式，支持自动曝光控制，支持自动白平衡。</w:t>
      </w:r>
    </w:p>
    <w:p w14:paraId="3A086FF4">
      <w:pPr>
        <w:spacing w:line="360" w:lineRule="auto"/>
        <w:ind w:firstLine="424"/>
        <w:rPr>
          <w:rFonts w:hint="eastAsia" w:ascii="宋体" w:hAnsi="宋体" w:eastAsia="宋体"/>
          <w:sz w:val="24"/>
        </w:rPr>
      </w:pPr>
      <w:r>
        <w:rPr>
          <w:rFonts w:hint="eastAsia" w:ascii="宋体" w:hAnsi="宋体" w:eastAsia="宋体"/>
          <w:b/>
          <w:bCs/>
          <w:sz w:val="24"/>
        </w:rPr>
        <w:t>（评审指标38）</w:t>
      </w:r>
      <w:r>
        <w:rPr>
          <w:rFonts w:hint="eastAsia" w:ascii="宋体" w:hAnsi="宋体" w:eastAsia="宋体"/>
          <w:sz w:val="24"/>
        </w:rPr>
        <w:t>2.9便携式收纳箱：包括但不限于可航空运输，防水抗震。</w:t>
      </w:r>
    </w:p>
    <w:p w14:paraId="053BACA6">
      <w:pPr>
        <w:spacing w:line="360" w:lineRule="auto"/>
        <w:ind w:firstLine="424"/>
        <w:rPr>
          <w:rFonts w:hint="eastAsia" w:ascii="宋体" w:hAnsi="宋体" w:eastAsia="宋体"/>
          <w:sz w:val="24"/>
        </w:rPr>
      </w:pPr>
      <w:r>
        <w:rPr>
          <w:rFonts w:hint="eastAsia" w:ascii="宋体" w:hAnsi="宋体" w:eastAsia="宋体"/>
          <w:b/>
          <w:bCs/>
          <w:sz w:val="24"/>
        </w:rPr>
        <w:t>（评审指标39）</w:t>
      </w:r>
      <w:r>
        <w:rPr>
          <w:rFonts w:hint="eastAsia" w:ascii="宋体" w:hAnsi="宋体" w:eastAsia="宋体"/>
          <w:sz w:val="24"/>
        </w:rPr>
        <w:t>2.10</w:t>
      </w:r>
      <w:bookmarkStart w:id="95" w:name="OLE_LINK79"/>
      <w:bookmarkStart w:id="96" w:name="OLE_LINK80"/>
      <w:r>
        <w:rPr>
          <w:rFonts w:hint="eastAsia" w:ascii="宋体" w:hAnsi="宋体" w:eastAsia="宋体"/>
          <w:sz w:val="24"/>
        </w:rPr>
        <w:t>三级收纳支架</w:t>
      </w:r>
      <w:bookmarkEnd w:id="95"/>
      <w:r>
        <w:rPr>
          <w:rFonts w:hint="eastAsia" w:ascii="宋体" w:hAnsi="宋体" w:eastAsia="宋体"/>
          <w:sz w:val="24"/>
        </w:rPr>
        <w:t>：伸缩范围不窄于80cm-180cm；具有锁定功能，可调节角度</w:t>
      </w:r>
      <w:bookmarkEnd w:id="96"/>
      <w:r>
        <w:rPr>
          <w:rFonts w:hint="eastAsia" w:ascii="宋体" w:hAnsi="宋体" w:eastAsia="宋体"/>
          <w:sz w:val="24"/>
        </w:rPr>
        <w:t>。</w:t>
      </w:r>
    </w:p>
    <w:p w14:paraId="4F121EEE">
      <w:pPr>
        <w:spacing w:line="360" w:lineRule="auto"/>
        <w:ind w:firstLine="424"/>
        <w:rPr>
          <w:rFonts w:hint="eastAsia" w:ascii="宋体" w:hAnsi="宋体" w:eastAsia="宋体"/>
          <w:sz w:val="24"/>
        </w:rPr>
      </w:pPr>
      <w:r>
        <w:rPr>
          <w:rFonts w:hint="eastAsia" w:ascii="宋体" w:hAnsi="宋体" w:eastAsia="宋体"/>
          <w:b/>
          <w:bCs/>
          <w:sz w:val="24"/>
        </w:rPr>
        <w:t>（评审指标40）</w:t>
      </w:r>
      <w:r>
        <w:rPr>
          <w:rFonts w:hint="eastAsia" w:ascii="宋体" w:hAnsi="宋体" w:eastAsia="宋体"/>
          <w:sz w:val="24"/>
        </w:rPr>
        <w:t>2.11 支持国家六类网线传输，网口数量至少4个。</w:t>
      </w:r>
    </w:p>
    <w:p w14:paraId="4761BFFF">
      <w:pPr>
        <w:pStyle w:val="17"/>
        <w:spacing w:line="360" w:lineRule="auto"/>
        <w:ind w:firstLine="480"/>
        <w:jc w:val="both"/>
        <w:rPr>
          <w:rFonts w:ascii="宋体" w:hAnsi="宋体" w:eastAsia="宋体"/>
          <w:b/>
          <w:bCs/>
          <w:sz w:val="24"/>
          <w:szCs w:val="24"/>
          <w:lang w:eastAsia="zh-CN"/>
        </w:rPr>
      </w:pPr>
    </w:p>
    <w:p w14:paraId="12080236">
      <w:pPr>
        <w:pStyle w:val="17"/>
        <w:spacing w:line="360" w:lineRule="auto"/>
        <w:ind w:firstLine="480"/>
        <w:jc w:val="both"/>
        <w:rPr>
          <w:rFonts w:ascii="宋体" w:hAnsi="宋体" w:eastAsia="宋体"/>
          <w:b/>
          <w:bCs/>
          <w:sz w:val="24"/>
          <w:szCs w:val="24"/>
          <w:lang w:eastAsia="zh-CN"/>
        </w:rPr>
      </w:pPr>
    </w:p>
    <w:p w14:paraId="08DE56C8">
      <w:pPr>
        <w:pStyle w:val="17"/>
        <w:spacing w:line="360" w:lineRule="auto"/>
        <w:ind w:firstLine="480"/>
        <w:jc w:val="both"/>
        <w:rPr>
          <w:rFonts w:ascii="宋体" w:hAnsi="宋体" w:eastAsia="宋体"/>
          <w:b/>
          <w:bCs/>
          <w:sz w:val="24"/>
          <w:szCs w:val="24"/>
          <w:lang w:eastAsia="zh-CN"/>
        </w:rPr>
      </w:pPr>
    </w:p>
    <w:p w14:paraId="10B18D30">
      <w:pPr>
        <w:pStyle w:val="17"/>
        <w:spacing w:line="360" w:lineRule="auto"/>
        <w:ind w:firstLine="480"/>
        <w:jc w:val="both"/>
        <w:rPr>
          <w:rFonts w:ascii="宋体" w:hAnsi="宋体" w:eastAsia="宋体"/>
          <w:b/>
          <w:bCs/>
          <w:sz w:val="24"/>
          <w:szCs w:val="24"/>
          <w:lang w:eastAsia="zh-CN"/>
        </w:rPr>
      </w:pPr>
      <w:r>
        <w:rPr>
          <w:rFonts w:ascii="宋体" w:hAnsi="宋体" w:eastAsia="宋体"/>
          <w:b/>
          <w:bCs/>
          <w:sz w:val="24"/>
          <w:szCs w:val="24"/>
          <w:lang w:eastAsia="zh-CN"/>
        </w:rPr>
        <w:t>品目号4-4（序号4）</w:t>
      </w:r>
      <w:bookmarkStart w:id="97" w:name="OLE_LINK53"/>
      <w:r>
        <w:rPr>
          <w:rFonts w:ascii="宋体" w:hAnsi="宋体" w:eastAsia="宋体"/>
          <w:b/>
          <w:bCs/>
          <w:sz w:val="24"/>
          <w:szCs w:val="24"/>
          <w:lang w:eastAsia="zh-CN"/>
        </w:rPr>
        <w:t>模拟医院及安装调试</w:t>
      </w:r>
      <w:bookmarkEnd w:id="97"/>
      <w:r>
        <w:rPr>
          <w:rFonts w:ascii="宋体" w:hAnsi="宋体" w:eastAsia="宋体"/>
          <w:b/>
          <w:bCs/>
          <w:sz w:val="24"/>
          <w:szCs w:val="24"/>
          <w:lang w:eastAsia="zh-CN"/>
        </w:rPr>
        <w:t>(1套)</w:t>
      </w:r>
    </w:p>
    <w:p w14:paraId="240505FA">
      <w:pPr>
        <w:spacing w:line="360" w:lineRule="auto"/>
        <w:ind w:firstLine="424"/>
        <w:rPr>
          <w:rFonts w:hint="eastAsia" w:ascii="宋体" w:hAnsi="宋体" w:eastAsia="宋体"/>
          <w:sz w:val="24"/>
        </w:rPr>
      </w:pPr>
      <w:r>
        <w:rPr>
          <w:rFonts w:hint="eastAsia" w:ascii="宋体" w:hAnsi="宋体" w:eastAsia="宋体"/>
          <w:b/>
          <w:bCs/>
          <w:sz w:val="24"/>
        </w:rPr>
        <w:t>（评审指标41）</w:t>
      </w:r>
      <w:r>
        <w:rPr>
          <w:rFonts w:ascii="宋体" w:hAnsi="宋体" w:eastAsia="宋体"/>
          <w:b/>
          <w:bCs/>
          <w:sz w:val="24"/>
        </w:rPr>
        <w:t>1</w:t>
      </w:r>
      <w:r>
        <w:rPr>
          <w:rFonts w:hint="eastAsia" w:ascii="宋体" w:hAnsi="宋体" w:eastAsia="宋体"/>
          <w:b/>
          <w:bCs/>
          <w:sz w:val="24"/>
        </w:rPr>
        <w:t>.</w:t>
      </w:r>
      <w:r>
        <w:rPr>
          <w:rFonts w:ascii="宋体" w:hAnsi="宋体" w:eastAsia="宋体"/>
          <w:b/>
          <w:bCs/>
          <w:sz w:val="24"/>
        </w:rPr>
        <w:t>仪器描述</w:t>
      </w:r>
      <w:r>
        <w:rPr>
          <w:rFonts w:hint="eastAsia" w:ascii="宋体" w:hAnsi="宋体" w:eastAsia="宋体"/>
          <w:sz w:val="24"/>
        </w:rPr>
        <w:t>：</w:t>
      </w:r>
    </w:p>
    <w:p w14:paraId="7E097F58">
      <w:pPr>
        <w:spacing w:line="360" w:lineRule="auto"/>
        <w:ind w:firstLine="422" w:firstLineChars="176"/>
        <w:rPr>
          <w:rFonts w:hint="eastAsia" w:ascii="宋体" w:hAnsi="宋体" w:eastAsia="宋体"/>
          <w:sz w:val="24"/>
        </w:rPr>
      </w:pPr>
      <w:r>
        <w:rPr>
          <w:rFonts w:hint="eastAsia" w:ascii="宋体" w:hAnsi="宋体" w:eastAsia="宋体"/>
          <w:sz w:val="24"/>
        </w:rPr>
        <w:t>提供模拟医院的设备及安装服务</w:t>
      </w:r>
      <w:r>
        <w:rPr>
          <w:rFonts w:ascii="宋体" w:hAnsi="宋体" w:eastAsia="宋体"/>
          <w:sz w:val="24"/>
        </w:rPr>
        <w:t>。</w:t>
      </w:r>
    </w:p>
    <w:p w14:paraId="69328EA5">
      <w:pPr>
        <w:spacing w:line="360" w:lineRule="auto"/>
        <w:ind w:firstLine="424" w:firstLineChars="176"/>
        <w:rPr>
          <w:rFonts w:hint="eastAsia" w:ascii="宋体" w:hAnsi="宋体" w:eastAsia="宋体"/>
          <w:sz w:val="24"/>
        </w:rPr>
      </w:pPr>
      <w:r>
        <w:rPr>
          <w:rFonts w:ascii="宋体" w:hAnsi="宋体" w:eastAsia="宋体"/>
          <w:b/>
          <w:bCs/>
          <w:sz w:val="24"/>
        </w:rPr>
        <w:t>2</w:t>
      </w:r>
      <w:r>
        <w:rPr>
          <w:rFonts w:hint="eastAsia" w:ascii="宋体" w:hAnsi="宋体" w:eastAsia="宋体"/>
          <w:b/>
          <w:bCs/>
          <w:sz w:val="24"/>
        </w:rPr>
        <w:t>.</w:t>
      </w:r>
      <w:r>
        <w:rPr>
          <w:rFonts w:ascii="宋体" w:hAnsi="宋体" w:eastAsia="宋体"/>
          <w:b/>
          <w:bCs/>
          <w:sz w:val="24"/>
        </w:rPr>
        <w:t>技术参数</w:t>
      </w:r>
      <w:r>
        <w:rPr>
          <w:rFonts w:hint="eastAsia" w:ascii="宋体" w:hAnsi="宋体" w:eastAsia="宋体"/>
          <w:sz w:val="24"/>
        </w:rPr>
        <w:t>：</w:t>
      </w:r>
    </w:p>
    <w:p w14:paraId="61AC3D09">
      <w:pPr>
        <w:spacing w:line="360" w:lineRule="auto"/>
        <w:rPr>
          <w:rFonts w:hint="eastAsia" w:ascii="宋体" w:hAnsi="宋体" w:eastAsia="宋体"/>
          <w:sz w:val="24"/>
        </w:rPr>
      </w:pPr>
      <w:r>
        <w:rPr>
          <w:rFonts w:hint="eastAsia" w:ascii="宋体" w:hAnsi="宋体" w:eastAsia="宋体"/>
          <w:sz w:val="24"/>
        </w:rPr>
        <w:t>2.1手术LED无影灯</w:t>
      </w:r>
    </w:p>
    <w:p w14:paraId="5AEB2FC3">
      <w:pPr>
        <w:spacing w:line="360" w:lineRule="auto"/>
        <w:ind w:firstLine="424"/>
        <w:rPr>
          <w:rFonts w:hint="eastAsia" w:ascii="宋体" w:hAnsi="宋体" w:eastAsia="宋体"/>
          <w:sz w:val="24"/>
        </w:rPr>
      </w:pPr>
      <w:r>
        <w:rPr>
          <w:rFonts w:hint="eastAsia" w:ascii="宋体" w:hAnsi="宋体" w:eastAsia="宋体"/>
          <w:b/>
          <w:bCs/>
          <w:sz w:val="24"/>
        </w:rPr>
        <w:t>（评审指标42）</w:t>
      </w:r>
      <w:r>
        <w:rPr>
          <w:rFonts w:hint="eastAsia" w:ascii="宋体" w:hAnsi="宋体" w:eastAsia="宋体"/>
          <w:sz w:val="24"/>
        </w:rPr>
        <w:t>2.1.1采用LED冷光源，非混光白色，寿命≥60000h，辐照度Ee与照度Ez比值≤3mW/(m2•lx)，</w:t>
      </w:r>
      <w:r>
        <w:rPr>
          <w:rFonts w:hint="eastAsia" w:ascii="宋体" w:hAnsi="宋体" w:eastAsia="宋体"/>
          <w:b/>
          <w:bCs/>
          <w:sz w:val="24"/>
        </w:rPr>
        <w:t>提供由国家认可的第三方检测机构出具的检测报告佐证</w:t>
      </w:r>
      <w:r>
        <w:rPr>
          <w:rFonts w:hint="eastAsia" w:ascii="宋体" w:hAnsi="宋体" w:eastAsia="宋体"/>
          <w:sz w:val="24"/>
        </w:rPr>
        <w:t>；</w:t>
      </w:r>
    </w:p>
    <w:p w14:paraId="254CED0B">
      <w:pPr>
        <w:spacing w:line="360" w:lineRule="auto"/>
        <w:ind w:firstLine="424"/>
        <w:rPr>
          <w:rFonts w:hint="eastAsia" w:ascii="宋体" w:hAnsi="宋体" w:eastAsia="宋体"/>
          <w:sz w:val="24"/>
        </w:rPr>
      </w:pPr>
      <w:r>
        <w:rPr>
          <w:rFonts w:hint="eastAsia" w:ascii="宋体" w:hAnsi="宋体" w:eastAsia="宋体"/>
          <w:b/>
          <w:bCs/>
          <w:sz w:val="24"/>
        </w:rPr>
        <w:t>（评审指标43）</w:t>
      </w:r>
      <w:r>
        <w:rPr>
          <w:rFonts w:hint="eastAsia" w:ascii="宋体" w:hAnsi="宋体" w:eastAsia="宋体"/>
          <w:sz w:val="24"/>
        </w:rPr>
        <w:t xml:space="preserve">2.1.2光源数量：母灯LED灯珠数量≥66颗，子灯LED灯珠≥48颗，模块化阵列布局，子、母灯独立电源供电； </w:t>
      </w:r>
    </w:p>
    <w:p w14:paraId="3861816B">
      <w:pPr>
        <w:spacing w:line="360" w:lineRule="auto"/>
        <w:ind w:firstLine="424"/>
        <w:rPr>
          <w:rFonts w:hint="eastAsia" w:ascii="宋体" w:hAnsi="宋体" w:eastAsia="宋体"/>
          <w:sz w:val="24"/>
        </w:rPr>
      </w:pPr>
      <w:r>
        <w:rPr>
          <w:rFonts w:hint="eastAsia" w:ascii="宋体" w:hAnsi="宋体" w:eastAsia="宋体"/>
          <w:b/>
          <w:bCs/>
          <w:sz w:val="24"/>
        </w:rPr>
        <w:t>（评审指标44）</w:t>
      </w:r>
      <w:r>
        <w:rPr>
          <w:rFonts w:hint="eastAsia" w:ascii="宋体" w:hAnsi="宋体" w:eastAsia="宋体"/>
          <w:sz w:val="24"/>
        </w:rPr>
        <w:t>2.1.3十级以上的照度调节，最高照度不低于160000lx；色温不窄于3000K～6700K，多级可调；</w:t>
      </w:r>
    </w:p>
    <w:p w14:paraId="40CDDE94">
      <w:pPr>
        <w:spacing w:line="360" w:lineRule="auto"/>
        <w:ind w:firstLine="424"/>
        <w:rPr>
          <w:rFonts w:hint="eastAsia" w:ascii="宋体" w:hAnsi="宋体" w:eastAsia="宋体"/>
          <w:sz w:val="24"/>
        </w:rPr>
      </w:pPr>
      <w:r>
        <w:rPr>
          <w:rFonts w:hint="eastAsia" w:ascii="宋体" w:hAnsi="宋体" w:eastAsia="宋体"/>
          <w:b/>
          <w:bCs/>
          <w:sz w:val="24"/>
        </w:rPr>
        <w:t>（评审指标45）</w:t>
      </w:r>
      <w:r>
        <w:rPr>
          <w:rFonts w:ascii="宋体" w:hAnsi="宋体" w:eastAsia="宋体"/>
          <w:sz w:val="24"/>
        </w:rPr>
        <w:t>▲</w:t>
      </w:r>
      <w:r>
        <w:rPr>
          <w:rFonts w:hint="eastAsia" w:ascii="宋体" w:hAnsi="宋体" w:eastAsia="宋体"/>
          <w:sz w:val="24"/>
        </w:rPr>
        <w:t>2.1.4光柱深度≥1600mm，深腔照明率：母灯≥99%，单遮板无影率：母灯≥80%，子灯≥75%；</w:t>
      </w:r>
      <w:bookmarkStart w:id="98" w:name="OLE_LINK100"/>
      <w:r>
        <w:rPr>
          <w:rFonts w:hint="eastAsia" w:ascii="宋体" w:hAnsi="宋体" w:eastAsia="宋体"/>
          <w:b/>
          <w:bCs/>
          <w:sz w:val="24"/>
        </w:rPr>
        <w:t>提供由国家认可的第三方检测机构出具的检测报告佐证</w:t>
      </w:r>
      <w:bookmarkEnd w:id="98"/>
      <w:r>
        <w:rPr>
          <w:rFonts w:hint="eastAsia" w:ascii="宋体" w:hAnsi="宋体" w:eastAsia="宋体"/>
          <w:sz w:val="24"/>
        </w:rPr>
        <w:t>；</w:t>
      </w:r>
      <w:r>
        <w:rPr>
          <w:rFonts w:ascii="宋体" w:hAnsi="宋体" w:eastAsia="宋体"/>
          <w:sz w:val="24"/>
        </w:rPr>
        <w:t xml:space="preserve"> </w:t>
      </w:r>
    </w:p>
    <w:p w14:paraId="16B4CA91">
      <w:pPr>
        <w:spacing w:line="360" w:lineRule="auto"/>
        <w:ind w:firstLine="424" w:firstLineChars="176"/>
        <w:rPr>
          <w:rFonts w:hint="eastAsia" w:ascii="宋体" w:hAnsi="宋体" w:eastAsia="宋体"/>
          <w:sz w:val="24"/>
        </w:rPr>
      </w:pPr>
      <w:r>
        <w:rPr>
          <w:rFonts w:hint="eastAsia" w:ascii="宋体" w:hAnsi="宋体" w:eastAsia="宋体"/>
          <w:b/>
          <w:bCs/>
          <w:sz w:val="24"/>
        </w:rPr>
        <w:t>（评审指标46）</w:t>
      </w:r>
      <w:r>
        <w:rPr>
          <w:rFonts w:hint="eastAsia" w:ascii="宋体" w:hAnsi="宋体" w:eastAsia="宋体"/>
          <w:sz w:val="24"/>
        </w:rPr>
        <w:t>2.1.5 LED灯头≥2个，下延柱和旋转体≥1套、平衡臂≥2根、无菌柄≥4个、天顶罩盖≥1套、开关电源≥2个、保险丝≥2个、保险丝座≥1个，</w:t>
      </w:r>
      <w:r>
        <w:rPr>
          <w:rFonts w:hint="eastAsia" w:ascii="宋体" w:hAnsi="宋体" w:eastAsia="宋体"/>
          <w:b/>
          <w:bCs/>
          <w:sz w:val="24"/>
        </w:rPr>
        <w:t>提供</w:t>
      </w:r>
      <w:bookmarkStart w:id="99" w:name="OLE_LINK92"/>
      <w:r>
        <w:rPr>
          <w:rFonts w:hint="eastAsia" w:ascii="宋体" w:hAnsi="宋体" w:eastAsia="宋体"/>
          <w:b/>
          <w:bCs/>
          <w:sz w:val="24"/>
        </w:rPr>
        <w:t>医疗器械注册证</w:t>
      </w:r>
      <w:bookmarkEnd w:id="99"/>
      <w:r>
        <w:rPr>
          <w:rFonts w:hint="eastAsia" w:ascii="宋体" w:hAnsi="宋体" w:eastAsia="宋体"/>
          <w:b/>
          <w:bCs/>
          <w:sz w:val="24"/>
        </w:rPr>
        <w:t>佐证</w:t>
      </w:r>
      <w:r>
        <w:rPr>
          <w:rFonts w:hint="eastAsia" w:ascii="宋体" w:hAnsi="宋体" w:eastAsia="宋体"/>
          <w:sz w:val="24"/>
        </w:rPr>
        <w:t>。</w:t>
      </w:r>
    </w:p>
    <w:p w14:paraId="7447EC6D">
      <w:pPr>
        <w:spacing w:line="360" w:lineRule="auto"/>
        <w:rPr>
          <w:rFonts w:hint="eastAsia" w:ascii="宋体" w:hAnsi="宋体" w:eastAsia="宋体"/>
          <w:sz w:val="24"/>
        </w:rPr>
      </w:pPr>
      <w:r>
        <w:rPr>
          <w:rFonts w:hint="eastAsia" w:ascii="宋体" w:hAnsi="宋体" w:eastAsia="宋体"/>
          <w:sz w:val="24"/>
        </w:rPr>
        <w:t>2.2电动手术台：</w:t>
      </w:r>
    </w:p>
    <w:p w14:paraId="73394B03">
      <w:pPr>
        <w:spacing w:line="360" w:lineRule="auto"/>
        <w:ind w:firstLine="424"/>
        <w:rPr>
          <w:rFonts w:hint="eastAsia" w:ascii="宋体" w:hAnsi="宋体" w:eastAsia="宋体"/>
          <w:sz w:val="24"/>
        </w:rPr>
      </w:pPr>
      <w:r>
        <w:rPr>
          <w:rFonts w:hint="eastAsia" w:ascii="宋体" w:hAnsi="宋体" w:eastAsia="宋体"/>
          <w:b/>
          <w:bCs/>
          <w:sz w:val="24"/>
        </w:rPr>
        <w:t>（评审指标47）</w:t>
      </w:r>
      <w:r>
        <w:rPr>
          <w:rFonts w:hint="eastAsia" w:ascii="宋体" w:hAnsi="宋体" w:eastAsia="宋体"/>
          <w:sz w:val="24"/>
        </w:rPr>
        <w:t>2.2.1手术台承重≥185kg，可电动调节台面升降、前后倾、左右倾、背板升降，具备平移功能，各动作由独立的液压缸驱动，具备腰桥功能，腰桥可床体两侧操作；</w:t>
      </w:r>
    </w:p>
    <w:p w14:paraId="05086C13">
      <w:pPr>
        <w:spacing w:line="360" w:lineRule="auto"/>
        <w:ind w:firstLine="424"/>
        <w:rPr>
          <w:rFonts w:hint="eastAsia" w:ascii="宋体" w:hAnsi="宋体" w:eastAsia="宋体"/>
          <w:sz w:val="24"/>
        </w:rPr>
      </w:pPr>
      <w:r>
        <w:rPr>
          <w:rFonts w:hint="eastAsia" w:ascii="宋体" w:hAnsi="宋体" w:eastAsia="宋体"/>
          <w:b/>
          <w:bCs/>
          <w:sz w:val="24"/>
        </w:rPr>
        <w:t>（评审指标48）</w:t>
      </w:r>
      <w:r>
        <w:rPr>
          <w:rFonts w:hint="eastAsia" w:ascii="宋体" w:hAnsi="宋体" w:eastAsia="宋体"/>
          <w:sz w:val="24"/>
        </w:rPr>
        <w:t>2.2.2手术台面可透过X线，台面下侧安装有导轨；</w:t>
      </w:r>
    </w:p>
    <w:p w14:paraId="5B233022">
      <w:pPr>
        <w:spacing w:line="360" w:lineRule="auto"/>
        <w:ind w:firstLine="424"/>
        <w:rPr>
          <w:rFonts w:hint="eastAsia" w:ascii="宋体" w:hAnsi="宋体" w:eastAsia="宋体"/>
          <w:sz w:val="24"/>
        </w:rPr>
      </w:pPr>
      <w:r>
        <w:rPr>
          <w:rFonts w:hint="eastAsia" w:ascii="宋体" w:hAnsi="宋体" w:eastAsia="宋体"/>
          <w:b/>
          <w:bCs/>
          <w:sz w:val="24"/>
        </w:rPr>
        <w:t>（评审指标49）</w:t>
      </w:r>
      <w:r>
        <w:rPr>
          <w:rFonts w:hint="eastAsia" w:ascii="宋体" w:hAnsi="宋体" w:eastAsia="宋体"/>
          <w:sz w:val="24"/>
        </w:rPr>
        <w:t>2.2.3手术台长度≥2030mm，宽度≥500mm，台面高度可调范围不窄于：680mm～1030mm；</w:t>
      </w:r>
    </w:p>
    <w:p w14:paraId="2589D90C">
      <w:pPr>
        <w:spacing w:line="360" w:lineRule="auto"/>
        <w:ind w:firstLine="424"/>
        <w:rPr>
          <w:rFonts w:hint="eastAsia" w:ascii="宋体" w:hAnsi="宋体" w:eastAsia="宋体"/>
          <w:sz w:val="24"/>
        </w:rPr>
      </w:pPr>
      <w:r>
        <w:rPr>
          <w:rFonts w:hint="eastAsia" w:ascii="宋体" w:hAnsi="宋体" w:eastAsia="宋体"/>
          <w:b/>
          <w:bCs/>
          <w:sz w:val="24"/>
        </w:rPr>
        <w:t>（评审指标50）</w:t>
      </w:r>
      <w:r>
        <w:rPr>
          <w:rFonts w:hint="eastAsia" w:ascii="宋体" w:hAnsi="宋体" w:eastAsia="宋体"/>
          <w:sz w:val="24"/>
        </w:rPr>
        <w:t>2.2.4台面平移距离≥300mm，内置腰桥升距≥120mm；</w:t>
      </w:r>
    </w:p>
    <w:p w14:paraId="0CF40688">
      <w:pPr>
        <w:spacing w:line="360" w:lineRule="auto"/>
        <w:ind w:firstLine="424"/>
        <w:rPr>
          <w:rFonts w:hint="eastAsia" w:ascii="宋体" w:hAnsi="宋体" w:eastAsia="宋体"/>
          <w:sz w:val="24"/>
        </w:rPr>
      </w:pPr>
      <w:r>
        <w:rPr>
          <w:rFonts w:hint="eastAsia" w:ascii="宋体" w:hAnsi="宋体" w:eastAsia="宋体"/>
          <w:b/>
          <w:bCs/>
          <w:sz w:val="24"/>
        </w:rPr>
        <w:t>（评审指标51）</w:t>
      </w:r>
      <w:r>
        <w:rPr>
          <w:rFonts w:hint="eastAsia" w:ascii="宋体" w:hAnsi="宋体" w:eastAsia="宋体"/>
          <w:sz w:val="24"/>
        </w:rPr>
        <w:t>2.2.5台面前后倾角度：≥26°，台面左右倾角度：≥20°；</w:t>
      </w:r>
    </w:p>
    <w:p w14:paraId="2B05D2FE">
      <w:pPr>
        <w:spacing w:line="360" w:lineRule="auto"/>
        <w:ind w:firstLine="424"/>
        <w:rPr>
          <w:rFonts w:hint="eastAsia" w:ascii="宋体" w:hAnsi="宋体" w:eastAsia="宋体"/>
          <w:sz w:val="24"/>
        </w:rPr>
      </w:pPr>
      <w:r>
        <w:rPr>
          <w:rFonts w:hint="eastAsia" w:ascii="宋体" w:hAnsi="宋体" w:eastAsia="宋体"/>
          <w:b/>
          <w:bCs/>
          <w:sz w:val="24"/>
        </w:rPr>
        <w:t>（评审指标52）</w:t>
      </w:r>
      <w:r>
        <w:rPr>
          <w:rFonts w:hint="eastAsia" w:ascii="宋体" w:hAnsi="宋体" w:eastAsia="宋体"/>
          <w:sz w:val="24"/>
        </w:rPr>
        <w:t>2.2.6背板折转角度：上折≥80°/下折≥40°，腿板折转角度：上折≥20°/下折≥90°，外折角度≥90°，头板折转角度：上折≥45°/下折≥90°；</w:t>
      </w:r>
    </w:p>
    <w:p w14:paraId="62788C6F">
      <w:pPr>
        <w:spacing w:line="360" w:lineRule="auto"/>
        <w:ind w:firstLine="424" w:firstLineChars="176"/>
        <w:rPr>
          <w:rFonts w:hint="eastAsia" w:ascii="宋体" w:hAnsi="宋体" w:eastAsia="宋体"/>
          <w:sz w:val="24"/>
        </w:rPr>
      </w:pPr>
      <w:r>
        <w:rPr>
          <w:rFonts w:hint="eastAsia" w:ascii="宋体" w:hAnsi="宋体" w:eastAsia="宋体"/>
          <w:b/>
          <w:bCs/>
          <w:sz w:val="24"/>
        </w:rPr>
        <w:t>（评审指标53）</w:t>
      </w:r>
      <w:r>
        <w:rPr>
          <w:rFonts w:hint="eastAsia" w:ascii="宋体" w:hAnsi="宋体" w:eastAsia="宋体"/>
          <w:sz w:val="24"/>
        </w:rPr>
        <w:t>2.2.7配置要求：电动手术台主机（带平移）≥1套，记忆海绵床垫≥1套，腰桥≥1套，头板≥1套，腿板≥1对，托手架≥1对，遥控器≥1个，麻醉屏架≥1套，</w:t>
      </w:r>
      <w:r>
        <w:rPr>
          <w:rFonts w:hint="eastAsia" w:ascii="宋体" w:hAnsi="宋体" w:eastAsia="宋体"/>
          <w:b/>
          <w:bCs/>
          <w:sz w:val="24"/>
        </w:rPr>
        <w:t>提供医疗器械注册证佐证</w:t>
      </w:r>
      <w:r>
        <w:rPr>
          <w:rFonts w:hint="eastAsia" w:ascii="宋体" w:hAnsi="宋体" w:eastAsia="宋体"/>
          <w:sz w:val="24"/>
        </w:rPr>
        <w:t>。</w:t>
      </w:r>
    </w:p>
    <w:p w14:paraId="1C6382FE">
      <w:pPr>
        <w:spacing w:line="360" w:lineRule="auto"/>
        <w:ind w:firstLine="424"/>
        <w:rPr>
          <w:rFonts w:hint="eastAsia" w:ascii="宋体" w:hAnsi="宋体" w:eastAsia="宋体"/>
          <w:sz w:val="24"/>
        </w:rPr>
      </w:pPr>
      <w:r>
        <w:rPr>
          <w:rFonts w:hint="eastAsia" w:ascii="宋体" w:hAnsi="宋体" w:eastAsia="宋体"/>
          <w:b/>
          <w:bCs/>
          <w:sz w:val="24"/>
        </w:rPr>
        <w:t>（评审指标54）</w:t>
      </w:r>
      <w:r>
        <w:rPr>
          <w:rFonts w:hint="eastAsia" w:ascii="宋体" w:hAnsi="宋体" w:eastAsia="宋体"/>
          <w:sz w:val="24"/>
        </w:rPr>
        <w:t>2.3ICU病床：</w:t>
      </w:r>
    </w:p>
    <w:p w14:paraId="20FB0593">
      <w:pPr>
        <w:spacing w:line="360" w:lineRule="auto"/>
        <w:ind w:firstLine="422" w:firstLineChars="176"/>
        <w:rPr>
          <w:rFonts w:hint="eastAsia" w:ascii="宋体" w:hAnsi="宋体" w:eastAsia="宋体"/>
          <w:sz w:val="24"/>
        </w:rPr>
      </w:pPr>
      <w:r>
        <w:rPr>
          <w:rFonts w:hint="eastAsia" w:ascii="宋体" w:hAnsi="宋体" w:eastAsia="宋体"/>
          <w:sz w:val="24"/>
        </w:rPr>
        <w:t>ICU病床配置不低于：总长2100mm，总宽：1000mm，起背角度：75°，起腿角度：45°。</w:t>
      </w:r>
    </w:p>
    <w:p w14:paraId="5C10347D">
      <w:pPr>
        <w:spacing w:line="360" w:lineRule="auto"/>
        <w:ind w:firstLine="424" w:firstLineChars="176"/>
        <w:rPr>
          <w:rFonts w:hint="eastAsia" w:ascii="宋体" w:hAnsi="宋体" w:eastAsia="宋体"/>
          <w:sz w:val="24"/>
        </w:rPr>
      </w:pPr>
      <w:r>
        <w:rPr>
          <w:rFonts w:hint="eastAsia" w:ascii="宋体" w:hAnsi="宋体" w:eastAsia="宋体"/>
          <w:b/>
          <w:bCs/>
          <w:sz w:val="24"/>
        </w:rPr>
        <w:t>（评审指标55）</w:t>
      </w:r>
      <w:r>
        <w:rPr>
          <w:rFonts w:hint="eastAsia" w:ascii="宋体" w:hAnsi="宋体" w:eastAsia="宋体"/>
          <w:sz w:val="24"/>
        </w:rPr>
        <w:t>2.4普通病床：病床规格不低于</w:t>
      </w:r>
      <w:r>
        <w:rPr>
          <w:rFonts w:ascii="宋体" w:hAnsi="宋体" w:eastAsia="宋体"/>
          <w:sz w:val="24"/>
        </w:rPr>
        <w:t>2130*900*500mm</w:t>
      </w:r>
      <w:r>
        <w:rPr>
          <w:rFonts w:hint="eastAsia" w:ascii="宋体" w:hAnsi="宋体" w:eastAsia="宋体"/>
          <w:sz w:val="24"/>
        </w:rPr>
        <w:t>。</w:t>
      </w:r>
    </w:p>
    <w:p w14:paraId="3C157FB0">
      <w:pPr>
        <w:spacing w:line="360" w:lineRule="auto"/>
        <w:ind w:firstLine="424"/>
        <w:rPr>
          <w:rFonts w:hint="eastAsia" w:ascii="宋体" w:hAnsi="宋体" w:eastAsia="宋体"/>
          <w:sz w:val="24"/>
        </w:rPr>
      </w:pPr>
      <w:r>
        <w:rPr>
          <w:rFonts w:hint="eastAsia" w:ascii="宋体" w:hAnsi="宋体" w:eastAsia="宋体"/>
          <w:b/>
          <w:bCs/>
          <w:sz w:val="24"/>
        </w:rPr>
        <w:t>（评审指标56）</w:t>
      </w:r>
      <w:r>
        <w:rPr>
          <w:rFonts w:hint="eastAsia" w:ascii="宋体" w:hAnsi="宋体" w:eastAsia="宋体"/>
          <w:sz w:val="24"/>
        </w:rPr>
        <w:t>2.5手术室不锈钢六联观片灯：</w:t>
      </w:r>
    </w:p>
    <w:p w14:paraId="536378EE">
      <w:pPr>
        <w:spacing w:line="360" w:lineRule="auto"/>
        <w:ind w:firstLine="422" w:firstLineChars="176"/>
        <w:rPr>
          <w:rFonts w:hint="eastAsia" w:ascii="宋体" w:hAnsi="宋体" w:eastAsia="宋体"/>
          <w:sz w:val="24"/>
        </w:rPr>
      </w:pPr>
      <w:r>
        <w:rPr>
          <w:rFonts w:hint="eastAsia" w:ascii="宋体" w:hAnsi="宋体" w:eastAsia="宋体"/>
          <w:sz w:val="24"/>
        </w:rPr>
        <w:t>配置不低于：LED光源亮度可调，色温：8000k，亮度范围：0-4000cd/㎡，插片自动感应。</w:t>
      </w:r>
    </w:p>
    <w:p w14:paraId="27C7BB54">
      <w:pPr>
        <w:spacing w:line="360" w:lineRule="auto"/>
        <w:rPr>
          <w:rFonts w:hint="eastAsia" w:ascii="宋体" w:hAnsi="宋体" w:eastAsia="宋体"/>
          <w:sz w:val="24"/>
        </w:rPr>
      </w:pPr>
      <w:r>
        <w:rPr>
          <w:rFonts w:hint="eastAsia" w:ascii="宋体" w:hAnsi="宋体" w:eastAsia="宋体"/>
          <w:sz w:val="24"/>
        </w:rPr>
        <w:t>2.6正常成人全身模拟假人:</w:t>
      </w:r>
    </w:p>
    <w:p w14:paraId="55A6F36E">
      <w:pPr>
        <w:spacing w:line="360" w:lineRule="auto"/>
        <w:ind w:firstLine="424"/>
        <w:rPr>
          <w:rFonts w:hint="eastAsia" w:ascii="宋体" w:hAnsi="宋体" w:eastAsia="宋体"/>
          <w:sz w:val="24"/>
        </w:rPr>
      </w:pPr>
      <w:r>
        <w:rPr>
          <w:rFonts w:hint="eastAsia" w:ascii="宋体" w:hAnsi="宋体" w:eastAsia="宋体"/>
          <w:b/>
          <w:bCs/>
          <w:sz w:val="24"/>
        </w:rPr>
        <w:t>（评审指标57）</w:t>
      </w:r>
      <w:r>
        <w:rPr>
          <w:rFonts w:hint="eastAsia" w:ascii="宋体" w:hAnsi="宋体" w:eastAsia="宋体"/>
          <w:sz w:val="24"/>
        </w:rPr>
        <w:t>2.6.1 模拟人具有真实的解剖结构和按压手感，全身模型，胸部硬度要求有至少3种选择，可通过手动达到感知双侧颈动脉搏动；</w:t>
      </w:r>
    </w:p>
    <w:p w14:paraId="477BF4FA">
      <w:pPr>
        <w:spacing w:line="360" w:lineRule="auto"/>
        <w:ind w:firstLine="424"/>
        <w:rPr>
          <w:rFonts w:hint="eastAsia" w:ascii="宋体" w:hAnsi="宋体" w:eastAsia="宋体"/>
          <w:sz w:val="24"/>
        </w:rPr>
      </w:pPr>
      <w:r>
        <w:rPr>
          <w:rFonts w:hint="eastAsia" w:ascii="宋体" w:hAnsi="宋体" w:eastAsia="宋体"/>
          <w:b/>
          <w:bCs/>
          <w:sz w:val="24"/>
        </w:rPr>
        <w:t>（评审指标58）</w:t>
      </w:r>
      <w:r>
        <w:rPr>
          <w:rFonts w:hint="eastAsia" w:ascii="宋体" w:hAnsi="宋体" w:eastAsia="宋体"/>
          <w:sz w:val="24"/>
        </w:rPr>
        <w:t>2.6.2 可以使用以下手法正确打开/关闭模拟病人气道: 压额提颌、推下颚；可进行包括口对口、口对鼻、面罩通气（包括便携面罩、袋阀面罩BVM）；</w:t>
      </w:r>
    </w:p>
    <w:p w14:paraId="6126C53E">
      <w:pPr>
        <w:spacing w:line="360" w:lineRule="auto"/>
        <w:ind w:firstLine="424"/>
        <w:rPr>
          <w:rFonts w:hint="eastAsia" w:ascii="宋体" w:hAnsi="宋体" w:eastAsia="宋体"/>
          <w:sz w:val="24"/>
        </w:rPr>
      </w:pPr>
      <w:r>
        <w:rPr>
          <w:rFonts w:hint="eastAsia" w:ascii="宋体" w:hAnsi="宋体" w:eastAsia="宋体"/>
          <w:b/>
          <w:bCs/>
          <w:sz w:val="24"/>
        </w:rPr>
        <w:t>（评审指标59）</w:t>
      </w:r>
      <w:r>
        <w:rPr>
          <w:rFonts w:hint="eastAsia" w:ascii="宋体" w:hAnsi="宋体" w:eastAsia="宋体"/>
          <w:sz w:val="24"/>
        </w:rPr>
        <w:t>2.6.3 模型有传感器，可测量包括但不限于：按压深度、按压间隙、按压频率、回弹是否充足、可反馈通气量及通气频率、可反馈手放置位置的正误、可以测量并给与0～100分的评分，且可连接手机APP反馈心肺复苏的按压深度、回弹、速率及通气等数据。</w:t>
      </w:r>
    </w:p>
    <w:p w14:paraId="45029081">
      <w:pPr>
        <w:spacing w:line="360" w:lineRule="auto"/>
        <w:ind w:firstLine="424"/>
        <w:rPr>
          <w:rFonts w:hint="eastAsia" w:ascii="宋体" w:hAnsi="宋体" w:eastAsia="宋体"/>
          <w:b/>
          <w:sz w:val="24"/>
        </w:rPr>
      </w:pPr>
      <w:r>
        <w:rPr>
          <w:rFonts w:hint="eastAsia" w:ascii="宋体" w:hAnsi="宋体" w:eastAsia="宋体"/>
          <w:b/>
          <w:bCs/>
          <w:sz w:val="24"/>
        </w:rPr>
        <w:t>（评审指标60）</w:t>
      </w:r>
      <w:r>
        <w:rPr>
          <w:rFonts w:hint="eastAsia" w:ascii="宋体" w:hAnsi="宋体" w:eastAsia="宋体"/>
          <w:sz w:val="24"/>
        </w:rPr>
        <w:t>2.6.4 模型配备可充电式锂电池：</w:t>
      </w:r>
      <w:bookmarkStart w:id="100" w:name="OLE_LINK55"/>
      <w:r>
        <w:rPr>
          <w:rFonts w:hint="eastAsia" w:ascii="宋体" w:hAnsi="宋体" w:eastAsia="宋体"/>
          <w:sz w:val="24"/>
        </w:rPr>
        <w:t>模型的充电和供电通过新USB Type-C接口</w:t>
      </w:r>
      <w:bookmarkEnd w:id="100"/>
      <w:r>
        <w:rPr>
          <w:rFonts w:hint="eastAsia" w:ascii="宋体" w:hAnsi="宋体" w:eastAsia="宋体"/>
          <w:sz w:val="24"/>
        </w:rPr>
        <w:t>，电池充满电后运行时间不低于34小时，充电时间：0%～90% 不超过3小时，90%～100%不超过1小时，电池寿命大于700次充电。</w:t>
      </w:r>
    </w:p>
    <w:p w14:paraId="0A6135DD">
      <w:pPr>
        <w:spacing w:line="360" w:lineRule="auto"/>
        <w:ind w:firstLine="424" w:firstLineChars="176"/>
        <w:rPr>
          <w:rFonts w:hint="eastAsia" w:ascii="宋体" w:hAnsi="宋体" w:eastAsia="宋体"/>
          <w:sz w:val="24"/>
        </w:rPr>
      </w:pPr>
      <w:r>
        <w:rPr>
          <w:rFonts w:hint="eastAsia" w:ascii="宋体" w:hAnsi="宋体" w:eastAsia="宋体"/>
          <w:b/>
          <w:bCs/>
          <w:sz w:val="24"/>
        </w:rPr>
        <w:t>（评审指标61）</w:t>
      </w:r>
      <w:r>
        <w:rPr>
          <w:rFonts w:hint="eastAsia" w:ascii="宋体" w:hAnsi="宋体" w:eastAsia="宋体"/>
          <w:sz w:val="24"/>
        </w:rPr>
        <w:t>2.6.5可使用手机或平板电脑免费下载APP连接模型，精准反馈心肺复苏的按压深度、按压速度、不完全回弹、通气量、按压和通气计数等数据。</w:t>
      </w:r>
    </w:p>
    <w:p w14:paraId="5E327B69">
      <w:pPr>
        <w:spacing w:line="360" w:lineRule="auto"/>
        <w:rPr>
          <w:rFonts w:hint="eastAsia" w:ascii="宋体" w:hAnsi="宋体" w:eastAsia="宋体"/>
          <w:sz w:val="24"/>
        </w:rPr>
      </w:pPr>
      <w:r>
        <w:rPr>
          <w:rFonts w:hint="eastAsia" w:ascii="宋体" w:hAnsi="宋体" w:eastAsia="宋体"/>
          <w:sz w:val="24"/>
        </w:rPr>
        <w:t>2.7正常成人半身模拟假人：</w:t>
      </w:r>
    </w:p>
    <w:p w14:paraId="35AAA46A">
      <w:pPr>
        <w:spacing w:line="360" w:lineRule="auto"/>
        <w:ind w:firstLine="424"/>
        <w:rPr>
          <w:rFonts w:hint="eastAsia" w:ascii="宋体" w:hAnsi="宋体" w:eastAsia="宋体"/>
          <w:sz w:val="24"/>
        </w:rPr>
      </w:pPr>
      <w:r>
        <w:rPr>
          <w:rFonts w:hint="eastAsia" w:ascii="宋体" w:hAnsi="宋体" w:eastAsia="宋体"/>
          <w:b/>
          <w:bCs/>
          <w:sz w:val="24"/>
        </w:rPr>
        <w:t>（评审指标62）2</w:t>
      </w:r>
      <w:r>
        <w:rPr>
          <w:rFonts w:hint="eastAsia" w:ascii="宋体" w:hAnsi="宋体" w:eastAsia="宋体"/>
          <w:sz w:val="24"/>
        </w:rPr>
        <w:t>.7.1可以无线连接到平板电脑或智能手机APP，对包括但不限于以下内容进行反馈：按压深度、按压回弹、按压速度、CPR章节总时间、按压次数、按压分数、可显示实时和事后CPR表现、通气量、通气次数、CPR章节总分、章节结束提供改进建议；</w:t>
      </w:r>
    </w:p>
    <w:p w14:paraId="4FDC78F3">
      <w:pPr>
        <w:spacing w:line="360" w:lineRule="auto"/>
        <w:ind w:firstLine="424" w:firstLineChars="176"/>
        <w:rPr>
          <w:rFonts w:hint="eastAsia" w:ascii="宋体" w:hAnsi="宋体" w:eastAsia="宋体"/>
          <w:sz w:val="24"/>
        </w:rPr>
      </w:pPr>
      <w:r>
        <w:rPr>
          <w:rFonts w:hint="eastAsia" w:ascii="宋体" w:hAnsi="宋体" w:eastAsia="宋体"/>
          <w:b/>
          <w:bCs/>
          <w:sz w:val="24"/>
        </w:rPr>
        <w:t>（评审指标63）</w:t>
      </w:r>
      <w:r>
        <w:rPr>
          <w:rFonts w:hint="eastAsia" w:ascii="宋体" w:hAnsi="宋体" w:eastAsia="宋体"/>
          <w:sz w:val="24"/>
        </w:rPr>
        <w:t>2.7.2 可连接电子显示器，提供实时反馈和总结性反馈。实时反馈内容包括：</w:t>
      </w:r>
      <w:bookmarkStart w:id="101" w:name="OLE_LINK56"/>
      <w:r>
        <w:rPr>
          <w:rFonts w:hint="eastAsia" w:ascii="宋体" w:hAnsi="宋体" w:eastAsia="宋体"/>
          <w:sz w:val="24"/>
        </w:rPr>
        <w:t>按压深度、按压速度、不完全回弹、通气量、按压和通气计数</w:t>
      </w:r>
      <w:bookmarkEnd w:id="101"/>
      <w:r>
        <w:rPr>
          <w:rStyle w:val="16"/>
          <w:rFonts w:hint="eastAsia" w:ascii="宋体" w:hAnsi="宋体" w:eastAsia="宋体" w:cs="Times New Roman"/>
          <w:sz w:val="24"/>
          <w:szCs w:val="24"/>
        </w:rPr>
        <w:t>等</w:t>
      </w:r>
      <w:r>
        <w:rPr>
          <w:rFonts w:hint="eastAsia" w:ascii="宋体" w:hAnsi="宋体" w:eastAsia="宋体"/>
          <w:sz w:val="24"/>
        </w:rPr>
        <w:t>。总结性反馈可显示以下内容：按压分数、通气分数、CPR 持续时间、流量系数</w:t>
      </w:r>
      <w:r>
        <w:rPr>
          <w:rStyle w:val="16"/>
          <w:rFonts w:hint="eastAsia" w:ascii="宋体" w:hAnsi="宋体" w:eastAsia="宋体" w:cs="Times New Roman"/>
          <w:sz w:val="24"/>
          <w:szCs w:val="24"/>
        </w:rPr>
        <w:t>等</w:t>
      </w:r>
      <w:r>
        <w:rPr>
          <w:rFonts w:hint="eastAsia" w:ascii="宋体" w:hAnsi="宋体" w:eastAsia="宋体"/>
          <w:sz w:val="24"/>
        </w:rPr>
        <w:t>。</w:t>
      </w:r>
    </w:p>
    <w:p w14:paraId="4E1CF69F">
      <w:pPr>
        <w:spacing w:line="360" w:lineRule="auto"/>
        <w:ind w:firstLine="424"/>
        <w:rPr>
          <w:rFonts w:hint="eastAsia" w:ascii="宋体" w:hAnsi="宋体" w:eastAsia="宋体"/>
          <w:sz w:val="24"/>
        </w:rPr>
      </w:pPr>
      <w:r>
        <w:rPr>
          <w:rFonts w:hint="eastAsia" w:ascii="宋体" w:hAnsi="宋体" w:eastAsia="宋体"/>
          <w:b/>
          <w:bCs/>
          <w:sz w:val="24"/>
        </w:rPr>
        <w:t>（评审指标64）</w:t>
      </w:r>
      <w:r>
        <w:rPr>
          <w:rFonts w:hint="eastAsia" w:ascii="宋体" w:hAnsi="宋体" w:eastAsia="宋体"/>
          <w:sz w:val="24"/>
        </w:rPr>
        <w:t>2.8儿童模拟假人：</w:t>
      </w:r>
    </w:p>
    <w:p w14:paraId="54096AB9">
      <w:pPr>
        <w:spacing w:line="360" w:lineRule="auto"/>
        <w:rPr>
          <w:rFonts w:hint="eastAsia" w:ascii="宋体" w:hAnsi="宋体" w:eastAsia="宋体"/>
          <w:sz w:val="24"/>
        </w:rPr>
      </w:pPr>
      <w:r>
        <w:rPr>
          <w:rFonts w:hint="eastAsia" w:ascii="宋体" w:hAnsi="宋体" w:eastAsia="宋体"/>
          <w:sz w:val="24"/>
        </w:rPr>
        <w:t>模型可以自动检测和测量以下数据:按压深度、按压回弹程度、按压速度、通气潮气量、通气速度、不正确手部摆放位置等。</w:t>
      </w:r>
    </w:p>
    <w:p w14:paraId="73934EA0">
      <w:pPr>
        <w:spacing w:line="360" w:lineRule="auto"/>
        <w:rPr>
          <w:rFonts w:hint="eastAsia" w:ascii="宋体" w:hAnsi="宋体" w:eastAsia="宋体"/>
          <w:sz w:val="24"/>
        </w:rPr>
      </w:pPr>
      <w:r>
        <w:rPr>
          <w:rFonts w:hint="eastAsia" w:ascii="宋体" w:hAnsi="宋体" w:eastAsia="宋体"/>
          <w:sz w:val="24"/>
        </w:rPr>
        <w:t>2.9婴儿模拟假人：</w:t>
      </w:r>
    </w:p>
    <w:p w14:paraId="6CFE4315">
      <w:pPr>
        <w:spacing w:line="360" w:lineRule="auto"/>
        <w:ind w:firstLine="424"/>
        <w:rPr>
          <w:rFonts w:hint="eastAsia" w:ascii="宋体" w:hAnsi="宋体" w:eastAsia="宋体"/>
          <w:sz w:val="24"/>
        </w:rPr>
      </w:pPr>
      <w:r>
        <w:rPr>
          <w:rFonts w:hint="eastAsia" w:ascii="宋体" w:hAnsi="宋体" w:eastAsia="宋体"/>
          <w:b/>
          <w:bCs/>
          <w:sz w:val="24"/>
        </w:rPr>
        <w:t>（评审指标65）</w:t>
      </w:r>
      <w:r>
        <w:rPr>
          <w:rFonts w:hint="eastAsia" w:ascii="宋体" w:hAnsi="宋体" w:eastAsia="宋体"/>
          <w:sz w:val="24"/>
        </w:rPr>
        <w:t>2.9.1 小婴儿QCPR身长不超过65cm，体重不超过1.8kg，可以模拟窒息训练，抢救成功后婴儿可自主发出哭声；</w:t>
      </w:r>
    </w:p>
    <w:p w14:paraId="6F1AC4EC">
      <w:pPr>
        <w:spacing w:line="360" w:lineRule="auto"/>
        <w:ind w:firstLine="424" w:firstLineChars="176"/>
        <w:rPr>
          <w:rFonts w:hint="eastAsia" w:ascii="宋体" w:hAnsi="宋体" w:eastAsia="宋体"/>
          <w:sz w:val="24"/>
        </w:rPr>
      </w:pPr>
      <w:r>
        <w:rPr>
          <w:rFonts w:hint="eastAsia" w:ascii="宋体" w:hAnsi="宋体" w:eastAsia="宋体"/>
          <w:b/>
          <w:bCs/>
          <w:sz w:val="24"/>
        </w:rPr>
        <w:t>（评审指标66）</w:t>
      </w:r>
      <w:r>
        <w:rPr>
          <w:rFonts w:hint="eastAsia" w:ascii="宋体" w:hAnsi="宋体" w:eastAsia="宋体"/>
          <w:sz w:val="24"/>
        </w:rPr>
        <w:t>2.9.2 具有传感器，可评估按压深度0～60mm，可评估按压速率100～120comps/min，可评估胸部是否完全回弹，可评估按压中断时间。</w:t>
      </w:r>
    </w:p>
    <w:p w14:paraId="576AFE68">
      <w:pPr>
        <w:spacing w:line="360" w:lineRule="auto"/>
        <w:rPr>
          <w:rFonts w:hint="eastAsia" w:ascii="宋体" w:hAnsi="宋体" w:eastAsia="宋体"/>
          <w:sz w:val="24"/>
        </w:rPr>
      </w:pPr>
      <w:r>
        <w:rPr>
          <w:rFonts w:hint="eastAsia" w:ascii="宋体" w:hAnsi="宋体" w:eastAsia="宋体"/>
          <w:sz w:val="24"/>
        </w:rPr>
        <w:t>2.10 ICU吊桥：</w:t>
      </w:r>
    </w:p>
    <w:p w14:paraId="186E9F78">
      <w:pPr>
        <w:spacing w:line="360" w:lineRule="auto"/>
        <w:ind w:firstLine="424"/>
        <w:rPr>
          <w:rFonts w:hint="eastAsia" w:ascii="宋体" w:hAnsi="宋体" w:eastAsia="宋体"/>
          <w:sz w:val="24"/>
        </w:rPr>
      </w:pPr>
      <w:r>
        <w:rPr>
          <w:rFonts w:hint="eastAsia" w:ascii="宋体" w:hAnsi="宋体" w:eastAsia="宋体"/>
          <w:b/>
          <w:bCs/>
          <w:sz w:val="24"/>
        </w:rPr>
        <w:t>（评审指标67）</w:t>
      </w:r>
      <w:r>
        <w:rPr>
          <w:rFonts w:hint="eastAsia" w:ascii="宋体" w:hAnsi="宋体" w:eastAsia="宋体"/>
          <w:sz w:val="24"/>
        </w:rPr>
        <w:t>2.10.1 活动范围长度可根据实际情况配置；</w:t>
      </w:r>
    </w:p>
    <w:p w14:paraId="23FBF465">
      <w:pPr>
        <w:spacing w:line="360" w:lineRule="auto"/>
        <w:ind w:firstLine="424"/>
        <w:rPr>
          <w:rFonts w:hint="eastAsia" w:ascii="宋体" w:hAnsi="宋体" w:eastAsia="宋体"/>
          <w:sz w:val="24"/>
        </w:rPr>
      </w:pPr>
      <w:r>
        <w:rPr>
          <w:rFonts w:hint="eastAsia" w:ascii="宋体" w:hAnsi="宋体" w:eastAsia="宋体"/>
          <w:b/>
          <w:bCs/>
          <w:sz w:val="24"/>
        </w:rPr>
        <w:t>（评审指标68）</w:t>
      </w:r>
      <w:r>
        <w:rPr>
          <w:rFonts w:hint="eastAsia" w:ascii="宋体" w:hAnsi="宋体" w:eastAsia="宋体"/>
          <w:sz w:val="24"/>
        </w:rPr>
        <w:t>2.10.2 配置刹车制动装置，设备无飘移，松开时设备能轻松移动；</w:t>
      </w:r>
    </w:p>
    <w:p w14:paraId="7D20AEAD">
      <w:pPr>
        <w:spacing w:line="360" w:lineRule="auto"/>
        <w:ind w:firstLine="424"/>
        <w:rPr>
          <w:rFonts w:hint="eastAsia" w:ascii="宋体" w:hAnsi="宋体" w:eastAsia="宋体"/>
          <w:sz w:val="24"/>
        </w:rPr>
      </w:pPr>
      <w:r>
        <w:rPr>
          <w:rFonts w:hint="eastAsia" w:ascii="宋体" w:hAnsi="宋体" w:eastAsia="宋体"/>
          <w:b/>
          <w:bCs/>
          <w:sz w:val="24"/>
        </w:rPr>
        <w:t>（评审指标69</w:t>
      </w:r>
      <w:r>
        <w:rPr>
          <w:rFonts w:hint="eastAsia"/>
          <w:b/>
          <w:bCs/>
        </w:rPr>
        <w:t>，</w:t>
      </w:r>
      <w:r>
        <w:rPr>
          <w:rFonts w:hint="eastAsia"/>
          <w:b/>
          <w:bCs/>
          <w:sz w:val="24"/>
        </w:rPr>
        <w:t>含该评审指标下所有子项</w:t>
      </w:r>
      <w:r>
        <w:rPr>
          <w:rFonts w:hint="eastAsia" w:ascii="宋体" w:hAnsi="宋体" w:eastAsia="宋体"/>
          <w:b/>
          <w:bCs/>
          <w:sz w:val="24"/>
        </w:rPr>
        <w:t>）</w:t>
      </w:r>
      <w:r>
        <w:rPr>
          <w:rFonts w:hint="eastAsia" w:ascii="宋体" w:hAnsi="宋体" w:eastAsia="宋体"/>
          <w:sz w:val="24"/>
        </w:rPr>
        <w:t>2.10.3 吊塔式干段塔配置不低于：</w:t>
      </w:r>
    </w:p>
    <w:p w14:paraId="74BBB3C5">
      <w:pPr>
        <w:spacing w:line="360" w:lineRule="auto"/>
        <w:rPr>
          <w:rFonts w:hint="eastAsia" w:ascii="宋体" w:hAnsi="宋体" w:eastAsia="宋体"/>
          <w:sz w:val="24"/>
        </w:rPr>
      </w:pPr>
      <w:r>
        <w:rPr>
          <w:rFonts w:hint="eastAsia" w:ascii="宋体" w:hAnsi="宋体" w:eastAsia="宋体"/>
          <w:sz w:val="24"/>
        </w:rPr>
        <w:t>（1）仪器平台：3层（高度可调）；</w:t>
      </w:r>
    </w:p>
    <w:p w14:paraId="28D8B5F6">
      <w:pPr>
        <w:spacing w:line="360" w:lineRule="auto"/>
        <w:rPr>
          <w:rFonts w:hint="eastAsia" w:ascii="宋体" w:hAnsi="宋体" w:eastAsia="宋体"/>
          <w:sz w:val="24"/>
        </w:rPr>
      </w:pPr>
      <w:r>
        <w:rPr>
          <w:rFonts w:hint="eastAsia" w:ascii="宋体" w:hAnsi="宋体" w:eastAsia="宋体"/>
          <w:sz w:val="24"/>
        </w:rPr>
        <w:t xml:space="preserve">（2）气体终端标准配置（2个氧气，2个吸引，2个空气）：接口颜色及形状不同，具有防接错功能；采用二次密封，带三状态（通、断、拔），可带气维修； </w:t>
      </w:r>
    </w:p>
    <w:p w14:paraId="3EAB42DF">
      <w:pPr>
        <w:spacing w:line="360" w:lineRule="auto"/>
        <w:rPr>
          <w:rFonts w:hint="eastAsia" w:ascii="宋体" w:hAnsi="宋体" w:eastAsia="宋体"/>
          <w:sz w:val="24"/>
        </w:rPr>
      </w:pPr>
      <w:r>
        <w:rPr>
          <w:rFonts w:hint="eastAsia" w:ascii="宋体" w:hAnsi="宋体" w:eastAsia="宋体"/>
          <w:sz w:val="24"/>
        </w:rPr>
        <w:t>（3）接地端子：2个；</w:t>
      </w:r>
    </w:p>
    <w:p w14:paraId="4A5F729F">
      <w:pPr>
        <w:spacing w:line="360" w:lineRule="auto"/>
        <w:rPr>
          <w:rFonts w:hint="eastAsia" w:ascii="宋体" w:hAnsi="宋体" w:eastAsia="宋体"/>
          <w:sz w:val="24"/>
        </w:rPr>
      </w:pPr>
      <w:r>
        <w:rPr>
          <w:rFonts w:hint="eastAsia" w:ascii="宋体" w:hAnsi="宋体" w:eastAsia="宋体"/>
          <w:sz w:val="24"/>
        </w:rPr>
        <w:t>（4）网络接口：RJ45  1个；电话接口：1个；</w:t>
      </w:r>
    </w:p>
    <w:p w14:paraId="1073CD3E">
      <w:pPr>
        <w:spacing w:line="360" w:lineRule="auto"/>
        <w:rPr>
          <w:rFonts w:hint="eastAsia" w:ascii="宋体" w:hAnsi="宋体" w:eastAsia="宋体"/>
          <w:sz w:val="24"/>
        </w:rPr>
      </w:pPr>
      <w:r>
        <w:rPr>
          <w:rFonts w:hint="eastAsia" w:ascii="宋体" w:hAnsi="宋体" w:eastAsia="宋体"/>
          <w:sz w:val="24"/>
        </w:rPr>
        <w:t>（5）国标五孔（3+2）插座6个；开关1个（控制桥梁LED灯）；</w:t>
      </w:r>
    </w:p>
    <w:p w14:paraId="7499FBE1">
      <w:pPr>
        <w:spacing w:line="360" w:lineRule="auto"/>
        <w:rPr>
          <w:rFonts w:hint="eastAsia" w:ascii="宋体" w:hAnsi="宋体" w:eastAsia="宋体"/>
          <w:sz w:val="24"/>
        </w:rPr>
      </w:pPr>
      <w:r>
        <w:rPr>
          <w:rFonts w:hint="eastAsia" w:ascii="宋体" w:hAnsi="宋体" w:eastAsia="宋体"/>
          <w:sz w:val="24"/>
        </w:rPr>
        <w:t>（6）抽屉1个；</w:t>
      </w:r>
    </w:p>
    <w:p w14:paraId="030EF62A">
      <w:pPr>
        <w:spacing w:line="360" w:lineRule="auto"/>
        <w:rPr>
          <w:rFonts w:hint="eastAsia" w:ascii="宋体" w:hAnsi="宋体" w:eastAsia="宋体"/>
          <w:sz w:val="24"/>
        </w:rPr>
      </w:pPr>
      <w:r>
        <w:rPr>
          <w:rFonts w:hint="eastAsia" w:ascii="宋体" w:hAnsi="宋体" w:eastAsia="宋体"/>
          <w:sz w:val="24"/>
        </w:rPr>
        <w:t>（7）可旋转：0～340°；</w:t>
      </w:r>
    </w:p>
    <w:p w14:paraId="362B9570">
      <w:pPr>
        <w:spacing w:line="360" w:lineRule="auto"/>
        <w:rPr>
          <w:rFonts w:hint="eastAsia" w:ascii="宋体" w:hAnsi="宋体" w:eastAsia="宋体"/>
          <w:sz w:val="24"/>
        </w:rPr>
      </w:pPr>
      <w:r>
        <w:rPr>
          <w:rFonts w:hint="eastAsia" w:ascii="宋体" w:hAnsi="宋体" w:eastAsia="宋体"/>
          <w:sz w:val="24"/>
        </w:rPr>
        <w:t>（8）干段塔净载重量≥80kg；</w:t>
      </w:r>
    </w:p>
    <w:p w14:paraId="30B86689">
      <w:pPr>
        <w:spacing w:line="360" w:lineRule="auto"/>
        <w:rPr>
          <w:rFonts w:hint="eastAsia" w:ascii="宋体" w:hAnsi="宋体" w:eastAsia="宋体"/>
          <w:sz w:val="24"/>
        </w:rPr>
      </w:pPr>
      <w:r>
        <w:rPr>
          <w:rFonts w:hint="eastAsia" w:ascii="宋体" w:hAnsi="宋体" w:eastAsia="宋体"/>
          <w:sz w:val="24"/>
        </w:rPr>
        <w:t>（9）所有气体终端、电源接口、弱电接口置于终端箱上，电、气分离，电源和气源分别安装在塔体的铝合金立柱上。</w:t>
      </w:r>
    </w:p>
    <w:p w14:paraId="3FBD0138">
      <w:pPr>
        <w:spacing w:line="360" w:lineRule="auto"/>
        <w:ind w:firstLine="424"/>
        <w:rPr>
          <w:rFonts w:hint="eastAsia" w:ascii="宋体" w:hAnsi="宋体" w:eastAsia="宋体"/>
          <w:sz w:val="24"/>
        </w:rPr>
      </w:pPr>
      <w:r>
        <w:rPr>
          <w:rFonts w:hint="eastAsia" w:ascii="宋体" w:hAnsi="宋体" w:eastAsia="宋体"/>
          <w:b/>
          <w:bCs/>
          <w:sz w:val="24"/>
        </w:rPr>
        <w:t>（评审指标70</w:t>
      </w:r>
      <w:r>
        <w:rPr>
          <w:rFonts w:hint="eastAsia"/>
          <w:b/>
          <w:bCs/>
        </w:rPr>
        <w:t>，</w:t>
      </w:r>
      <w:r>
        <w:rPr>
          <w:rFonts w:hint="eastAsia"/>
          <w:b/>
          <w:bCs/>
          <w:sz w:val="24"/>
        </w:rPr>
        <w:t>含该评审指标下所有子项</w:t>
      </w:r>
      <w:r>
        <w:rPr>
          <w:rFonts w:hint="eastAsia" w:ascii="宋体" w:hAnsi="宋体" w:eastAsia="宋体"/>
          <w:b/>
          <w:bCs/>
          <w:sz w:val="24"/>
        </w:rPr>
        <w:t>）</w:t>
      </w:r>
      <w:r>
        <w:rPr>
          <w:rFonts w:hint="eastAsia" w:ascii="宋体" w:hAnsi="宋体" w:eastAsia="宋体"/>
          <w:sz w:val="24"/>
        </w:rPr>
        <w:t>2.10.4 吊塔式湿段塔配置不低于：</w:t>
      </w:r>
    </w:p>
    <w:p w14:paraId="6DE545B6">
      <w:pPr>
        <w:spacing w:line="360" w:lineRule="auto"/>
        <w:rPr>
          <w:rFonts w:hint="eastAsia" w:ascii="宋体" w:hAnsi="宋体" w:eastAsia="宋体"/>
          <w:sz w:val="24"/>
        </w:rPr>
      </w:pPr>
      <w:r>
        <w:rPr>
          <w:rFonts w:hint="eastAsia" w:ascii="宋体" w:hAnsi="宋体" w:eastAsia="宋体"/>
          <w:sz w:val="24"/>
        </w:rPr>
        <w:t xml:space="preserve">（1）气体终端标准配置（2个氧气，2个吸引，2个空气）：具有防接错功能；采用二次密封，带三状态（通、断、拔），可带气维修；  </w:t>
      </w:r>
    </w:p>
    <w:p w14:paraId="202FE1EE">
      <w:pPr>
        <w:spacing w:line="360" w:lineRule="auto"/>
        <w:rPr>
          <w:rFonts w:hint="eastAsia" w:ascii="宋体" w:hAnsi="宋体" w:eastAsia="宋体"/>
          <w:sz w:val="24"/>
        </w:rPr>
      </w:pPr>
      <w:r>
        <w:rPr>
          <w:rFonts w:hint="eastAsia" w:ascii="宋体" w:hAnsi="宋体" w:eastAsia="宋体"/>
          <w:sz w:val="24"/>
        </w:rPr>
        <w:t xml:space="preserve">（2）接地端子2个； </w:t>
      </w:r>
    </w:p>
    <w:p w14:paraId="6003192B">
      <w:pPr>
        <w:spacing w:line="360" w:lineRule="auto"/>
        <w:rPr>
          <w:rFonts w:hint="eastAsia" w:ascii="宋体" w:hAnsi="宋体" w:eastAsia="宋体"/>
          <w:sz w:val="24"/>
        </w:rPr>
      </w:pPr>
      <w:r>
        <w:rPr>
          <w:rFonts w:hint="eastAsia" w:ascii="宋体" w:hAnsi="宋体" w:eastAsia="宋体"/>
          <w:sz w:val="24"/>
        </w:rPr>
        <w:t>（3）不锈钢可调输液杆架1个；</w:t>
      </w:r>
    </w:p>
    <w:p w14:paraId="52446B13">
      <w:pPr>
        <w:spacing w:line="360" w:lineRule="auto"/>
        <w:rPr>
          <w:rFonts w:hint="eastAsia" w:ascii="宋体" w:hAnsi="宋体" w:eastAsia="宋体"/>
          <w:sz w:val="24"/>
        </w:rPr>
      </w:pPr>
      <w:r>
        <w:rPr>
          <w:rFonts w:hint="eastAsia" w:ascii="宋体" w:hAnsi="宋体" w:eastAsia="宋体"/>
          <w:sz w:val="24"/>
        </w:rPr>
        <w:t>（4）可旋转：0～340°；</w:t>
      </w:r>
    </w:p>
    <w:p w14:paraId="7937ED0E">
      <w:pPr>
        <w:spacing w:line="360" w:lineRule="auto"/>
        <w:rPr>
          <w:rFonts w:hint="eastAsia" w:ascii="宋体" w:hAnsi="宋体" w:eastAsia="宋体"/>
          <w:sz w:val="24"/>
        </w:rPr>
      </w:pPr>
      <w:r>
        <w:rPr>
          <w:rFonts w:hint="eastAsia" w:ascii="宋体" w:hAnsi="宋体" w:eastAsia="宋体"/>
          <w:sz w:val="24"/>
        </w:rPr>
        <w:t>（5) 网络接口：RJ45  1个；电话接口：1个；</w:t>
      </w:r>
    </w:p>
    <w:p w14:paraId="36E66099">
      <w:pPr>
        <w:spacing w:line="360" w:lineRule="auto"/>
        <w:rPr>
          <w:rFonts w:hint="eastAsia" w:ascii="宋体" w:hAnsi="宋体" w:eastAsia="宋体"/>
          <w:sz w:val="24"/>
        </w:rPr>
      </w:pPr>
      <w:r>
        <w:rPr>
          <w:rFonts w:hint="eastAsia" w:ascii="宋体" w:hAnsi="宋体" w:eastAsia="宋体"/>
          <w:sz w:val="24"/>
        </w:rPr>
        <w:t>（6）国标五孔（3+2）插座8个。</w:t>
      </w:r>
    </w:p>
    <w:p w14:paraId="0E33A122">
      <w:pPr>
        <w:spacing w:line="360" w:lineRule="auto"/>
        <w:ind w:firstLine="424" w:firstLineChars="176"/>
        <w:rPr>
          <w:rFonts w:hint="eastAsia" w:ascii="宋体" w:hAnsi="宋体" w:eastAsia="宋体"/>
          <w:sz w:val="24"/>
        </w:rPr>
      </w:pPr>
      <w:r>
        <w:rPr>
          <w:rFonts w:hint="eastAsia" w:ascii="宋体" w:hAnsi="宋体" w:eastAsia="宋体"/>
          <w:b/>
          <w:bCs/>
          <w:sz w:val="24"/>
        </w:rPr>
        <w:t>（评审指标71）</w:t>
      </w:r>
      <w:r>
        <w:rPr>
          <w:rFonts w:hint="eastAsia" w:ascii="宋体" w:hAnsi="宋体" w:eastAsia="宋体"/>
          <w:sz w:val="24"/>
        </w:rPr>
        <w:t>2.10.5 主体材料采用高强度铝合金型材，表面处理采用静电喷涂。</w:t>
      </w:r>
    </w:p>
    <w:p w14:paraId="259A269F">
      <w:pPr>
        <w:spacing w:line="360" w:lineRule="auto"/>
        <w:rPr>
          <w:rFonts w:hint="eastAsia" w:ascii="宋体" w:hAnsi="宋体" w:eastAsia="宋体"/>
          <w:sz w:val="24"/>
        </w:rPr>
      </w:pPr>
      <w:r>
        <w:rPr>
          <w:rFonts w:hint="eastAsia" w:ascii="宋体" w:hAnsi="宋体" w:eastAsia="宋体"/>
          <w:sz w:val="24"/>
        </w:rPr>
        <w:t>2.11</w:t>
      </w:r>
      <w:bookmarkStart w:id="102" w:name="OLE_LINK62"/>
      <w:bookmarkStart w:id="103" w:name="OLE_LINK81"/>
      <w:r>
        <w:rPr>
          <w:rFonts w:hint="eastAsia" w:ascii="宋体" w:hAnsi="宋体" w:eastAsia="宋体"/>
          <w:sz w:val="24"/>
        </w:rPr>
        <w:t>手术室吊塔</w:t>
      </w:r>
      <w:bookmarkEnd w:id="102"/>
      <w:r>
        <w:rPr>
          <w:rFonts w:hint="eastAsia" w:ascii="宋体" w:hAnsi="宋体" w:eastAsia="宋体"/>
          <w:sz w:val="24"/>
        </w:rPr>
        <w:t>（双臂机械外科塔）：</w:t>
      </w:r>
    </w:p>
    <w:p w14:paraId="1BE2CDB0">
      <w:pPr>
        <w:spacing w:line="360" w:lineRule="auto"/>
        <w:ind w:firstLine="482" w:firstLineChars="200"/>
        <w:rPr>
          <w:rFonts w:hint="eastAsia" w:ascii="宋体" w:hAnsi="宋体" w:eastAsia="宋体"/>
          <w:sz w:val="24"/>
        </w:rPr>
      </w:pPr>
      <w:r>
        <w:rPr>
          <w:rFonts w:hint="eastAsia" w:ascii="宋体" w:hAnsi="宋体" w:eastAsia="宋体"/>
          <w:b/>
          <w:bCs/>
          <w:sz w:val="24"/>
        </w:rPr>
        <w:t>（评审指标72）</w:t>
      </w:r>
      <w:r>
        <w:rPr>
          <w:rFonts w:hint="eastAsia" w:ascii="宋体" w:hAnsi="宋体" w:eastAsia="宋体"/>
          <w:sz w:val="24"/>
        </w:rPr>
        <w:t>2.11.1 吊塔通过CCC认证。</w:t>
      </w:r>
      <w:r>
        <w:rPr>
          <w:rFonts w:hint="eastAsia" w:ascii="宋体" w:hAnsi="宋体" w:eastAsia="宋体"/>
          <w:b/>
          <w:bCs/>
          <w:sz w:val="24"/>
        </w:rPr>
        <w:t>（提供认证证书佐证）</w:t>
      </w:r>
      <w:bookmarkEnd w:id="103"/>
    </w:p>
    <w:p w14:paraId="21342E57">
      <w:pPr>
        <w:spacing w:line="360" w:lineRule="auto"/>
        <w:ind w:firstLine="424"/>
        <w:rPr>
          <w:rFonts w:hint="eastAsia" w:ascii="宋体" w:hAnsi="宋体" w:eastAsia="宋体"/>
          <w:sz w:val="24"/>
        </w:rPr>
      </w:pPr>
      <w:bookmarkStart w:id="104" w:name="OLE_LINK84"/>
      <w:r>
        <w:rPr>
          <w:rFonts w:hint="eastAsia" w:ascii="宋体" w:hAnsi="宋体" w:eastAsia="宋体"/>
          <w:b/>
          <w:bCs/>
          <w:sz w:val="24"/>
        </w:rPr>
        <w:t>（评审指标73）</w:t>
      </w:r>
      <w:bookmarkEnd w:id="104"/>
      <w:r>
        <w:rPr>
          <w:rFonts w:hint="eastAsia" w:ascii="宋体" w:hAnsi="宋体" w:eastAsia="宋体"/>
          <w:sz w:val="24"/>
        </w:rPr>
        <w:t>2.11.2 吊塔轴承在承重≥300kg的负载下，使用寿命不少于10万次。</w:t>
      </w:r>
      <w:r>
        <w:rPr>
          <w:rFonts w:hint="eastAsia" w:ascii="宋体" w:hAnsi="宋体" w:eastAsia="宋体"/>
          <w:b/>
          <w:bCs/>
          <w:sz w:val="24"/>
        </w:rPr>
        <w:t>（提供国家认可的具备检测资质的第三方医疗器械检验机构出具的检测报告）</w:t>
      </w:r>
    </w:p>
    <w:p w14:paraId="3FE582E8">
      <w:pPr>
        <w:spacing w:line="360" w:lineRule="auto"/>
        <w:ind w:firstLine="424"/>
        <w:rPr>
          <w:rFonts w:hint="eastAsia" w:ascii="宋体" w:hAnsi="宋体" w:eastAsia="宋体"/>
          <w:sz w:val="24"/>
        </w:rPr>
      </w:pPr>
      <w:r>
        <w:rPr>
          <w:rFonts w:hint="eastAsia" w:ascii="宋体" w:hAnsi="宋体" w:eastAsia="宋体"/>
          <w:b/>
          <w:bCs/>
          <w:sz w:val="24"/>
        </w:rPr>
        <w:t>（评审指标74）</w:t>
      </w:r>
      <w:r>
        <w:rPr>
          <w:rFonts w:hint="eastAsia" w:ascii="宋体" w:hAnsi="宋体" w:eastAsia="宋体"/>
          <w:sz w:val="24"/>
        </w:rPr>
        <w:t>2.11.3 吊塔内部采用气电分离式设计，吊塔中的氧化性医用气体终端距离在正常工作状态或单一故障状态下可能产生火花的电器元件应≥0.2m。</w:t>
      </w:r>
      <w:r>
        <w:rPr>
          <w:rFonts w:hint="eastAsia" w:ascii="宋体" w:hAnsi="宋体" w:eastAsia="宋体"/>
          <w:b/>
          <w:bCs/>
          <w:sz w:val="24"/>
        </w:rPr>
        <w:t>(提供国家认可的具备检测资质的第三方医疗器械检验机构出具的检测报告)</w:t>
      </w:r>
      <w:r>
        <w:rPr>
          <w:rFonts w:ascii="宋体" w:hAnsi="宋体" w:eastAsia="宋体"/>
          <w:sz w:val="24"/>
        </w:rPr>
        <w:t xml:space="preserve"> </w:t>
      </w:r>
    </w:p>
    <w:p w14:paraId="3774DDEE">
      <w:pPr>
        <w:spacing w:line="360" w:lineRule="auto"/>
        <w:ind w:firstLine="424" w:firstLineChars="176"/>
        <w:rPr>
          <w:rFonts w:hint="eastAsia" w:ascii="宋体" w:hAnsi="宋体" w:eastAsia="宋体"/>
          <w:sz w:val="24"/>
        </w:rPr>
      </w:pPr>
      <w:r>
        <w:rPr>
          <w:rFonts w:hint="eastAsia" w:ascii="宋体" w:hAnsi="宋体" w:eastAsia="宋体"/>
          <w:b/>
          <w:bCs/>
          <w:sz w:val="24"/>
        </w:rPr>
        <w:t>（评审指标75）</w:t>
      </w:r>
      <w:r>
        <w:rPr>
          <w:rFonts w:hint="eastAsia" w:ascii="宋体" w:hAnsi="宋体" w:eastAsia="宋体"/>
          <w:sz w:val="24"/>
        </w:rPr>
        <w:t>2.11.4 吊塔外壳防火等级满足</w:t>
      </w:r>
      <w:r>
        <w:rPr>
          <w:rFonts w:ascii="宋体" w:hAnsi="宋体" w:eastAsia="宋体"/>
          <w:sz w:val="24"/>
        </w:rPr>
        <w:t>GB/T 2408-2008 FV-1</w:t>
      </w:r>
      <w:r>
        <w:rPr>
          <w:rFonts w:hint="eastAsia" w:ascii="宋体" w:hAnsi="宋体" w:eastAsia="宋体"/>
          <w:sz w:val="24"/>
        </w:rPr>
        <w:t>同等或更高级别。</w:t>
      </w:r>
    </w:p>
    <w:p w14:paraId="1969750F">
      <w:pPr>
        <w:spacing w:line="360" w:lineRule="auto"/>
        <w:rPr>
          <w:rFonts w:hint="eastAsia" w:ascii="宋体" w:hAnsi="宋体" w:eastAsia="宋体"/>
          <w:sz w:val="24"/>
        </w:rPr>
      </w:pPr>
      <w:r>
        <w:rPr>
          <w:rFonts w:hint="eastAsia" w:ascii="宋体" w:hAnsi="宋体" w:eastAsia="宋体"/>
          <w:sz w:val="24"/>
        </w:rPr>
        <w:t>2.12手术室吊塔（单臂麻醉塔）：</w:t>
      </w:r>
    </w:p>
    <w:p w14:paraId="1DCBC0C1">
      <w:pPr>
        <w:spacing w:line="360" w:lineRule="auto"/>
        <w:ind w:firstLine="424"/>
        <w:rPr>
          <w:rFonts w:hint="eastAsia" w:ascii="宋体" w:hAnsi="宋体" w:eastAsia="宋体"/>
          <w:sz w:val="24"/>
        </w:rPr>
      </w:pPr>
      <w:r>
        <w:rPr>
          <w:rFonts w:hint="eastAsia" w:ascii="宋体" w:hAnsi="宋体" w:eastAsia="宋体"/>
          <w:b/>
          <w:bCs/>
          <w:sz w:val="24"/>
        </w:rPr>
        <w:t>（评审指标76）</w:t>
      </w:r>
      <w:r>
        <w:rPr>
          <w:rFonts w:hint="eastAsia" w:ascii="宋体" w:hAnsi="宋体" w:eastAsia="宋体"/>
          <w:sz w:val="24"/>
        </w:rPr>
        <w:t>2.12.1 麻醉塔最大安全承重不低于1200kg，标称工作承重不低于300</w:t>
      </w:r>
      <w:r>
        <w:rPr>
          <w:rFonts w:hint="eastAsia" w:ascii="宋体" w:hAnsi="宋体" w:eastAsia="宋体" w:cs="Times New Roman"/>
          <w:color w:val="000000"/>
          <w:sz w:val="24"/>
        </w:rPr>
        <w:t xml:space="preserve"> kg</w:t>
      </w:r>
      <w:r>
        <w:rPr>
          <w:rFonts w:hint="eastAsia" w:ascii="宋体" w:hAnsi="宋体" w:eastAsia="宋体"/>
          <w:sz w:val="24"/>
        </w:rPr>
        <w:t>；</w:t>
      </w:r>
      <w:r>
        <w:rPr>
          <w:rFonts w:ascii="宋体" w:hAnsi="宋体" w:eastAsia="宋体"/>
          <w:sz w:val="24"/>
        </w:rPr>
        <w:t xml:space="preserve"> </w:t>
      </w:r>
    </w:p>
    <w:p w14:paraId="784652CF">
      <w:pPr>
        <w:spacing w:line="360" w:lineRule="auto"/>
        <w:ind w:firstLine="424"/>
        <w:rPr>
          <w:rFonts w:hint="eastAsia" w:ascii="宋体" w:hAnsi="宋体" w:eastAsia="宋体"/>
          <w:sz w:val="24"/>
        </w:rPr>
      </w:pPr>
      <w:r>
        <w:rPr>
          <w:rFonts w:hint="eastAsia" w:ascii="宋体" w:hAnsi="宋体" w:eastAsia="宋体"/>
          <w:b/>
          <w:bCs/>
          <w:sz w:val="24"/>
        </w:rPr>
        <w:t>（评审指标77）</w:t>
      </w:r>
      <w:r>
        <w:rPr>
          <w:rFonts w:hint="eastAsia" w:ascii="宋体" w:hAnsi="宋体" w:eastAsia="宋体"/>
          <w:sz w:val="24"/>
        </w:rPr>
        <w:t xml:space="preserve">2.12.2 吊塔旋转角度≥340度，双旋转臂，且具有限位系统； </w:t>
      </w:r>
    </w:p>
    <w:p w14:paraId="027673BF">
      <w:pPr>
        <w:spacing w:line="360" w:lineRule="auto"/>
        <w:ind w:firstLine="424"/>
        <w:rPr>
          <w:rFonts w:hint="eastAsia" w:ascii="宋体" w:hAnsi="宋体" w:eastAsia="宋体"/>
          <w:sz w:val="24"/>
        </w:rPr>
      </w:pPr>
      <w:r>
        <w:rPr>
          <w:rFonts w:hint="eastAsia" w:ascii="宋体" w:hAnsi="宋体" w:eastAsia="宋体"/>
          <w:b/>
          <w:bCs/>
          <w:sz w:val="24"/>
        </w:rPr>
        <w:t>（评审指标78）</w:t>
      </w:r>
      <w:r>
        <w:rPr>
          <w:rFonts w:hint="eastAsia" w:ascii="宋体" w:hAnsi="宋体" w:eastAsia="宋体"/>
          <w:sz w:val="24"/>
        </w:rPr>
        <w:t>2.12.3麻醉塔采用气电分离式设计，气体终端具有原位待接通状态功能；可带气维修；</w:t>
      </w:r>
    </w:p>
    <w:p w14:paraId="396ED700">
      <w:pPr>
        <w:spacing w:line="360" w:lineRule="auto"/>
        <w:ind w:firstLine="424"/>
        <w:rPr>
          <w:rFonts w:hint="eastAsia" w:ascii="宋体" w:hAnsi="宋体" w:eastAsia="宋体"/>
          <w:sz w:val="24"/>
        </w:rPr>
      </w:pPr>
      <w:r>
        <w:rPr>
          <w:rFonts w:hint="eastAsia" w:ascii="宋体" w:hAnsi="宋体" w:eastAsia="宋体"/>
          <w:b/>
          <w:bCs/>
          <w:sz w:val="24"/>
        </w:rPr>
        <w:t>（评审指标79）</w:t>
      </w:r>
      <w:r>
        <w:rPr>
          <w:rFonts w:hint="eastAsia" w:ascii="宋体" w:hAnsi="宋体" w:eastAsia="宋体"/>
          <w:sz w:val="24"/>
        </w:rPr>
        <w:t>2.12.4 麻醉塔外壳防火等级满足</w:t>
      </w:r>
      <w:r>
        <w:rPr>
          <w:rFonts w:ascii="宋体" w:hAnsi="宋体" w:eastAsia="宋体"/>
          <w:sz w:val="24"/>
        </w:rPr>
        <w:t>GB/T 2408-2008 FV-1</w:t>
      </w:r>
      <w:r>
        <w:rPr>
          <w:rFonts w:hint="eastAsia" w:ascii="宋体" w:hAnsi="宋体" w:eastAsia="宋体"/>
          <w:sz w:val="24"/>
        </w:rPr>
        <w:t>同等或更高级别；</w:t>
      </w:r>
    </w:p>
    <w:p w14:paraId="6B5F3C9E">
      <w:pPr>
        <w:spacing w:line="360" w:lineRule="auto"/>
        <w:ind w:firstLine="424"/>
        <w:rPr>
          <w:rFonts w:hint="eastAsia" w:ascii="宋体" w:hAnsi="宋体" w:eastAsia="宋体"/>
          <w:sz w:val="24"/>
        </w:rPr>
      </w:pPr>
      <w:r>
        <w:rPr>
          <w:rFonts w:hint="eastAsia" w:ascii="宋体" w:hAnsi="宋体" w:eastAsia="宋体"/>
          <w:b/>
          <w:bCs/>
          <w:sz w:val="24"/>
        </w:rPr>
        <w:t>（评审指标80</w:t>
      </w:r>
      <w:r>
        <w:rPr>
          <w:rFonts w:hint="eastAsia"/>
          <w:b/>
          <w:bCs/>
        </w:rPr>
        <w:t>，</w:t>
      </w:r>
      <w:bookmarkStart w:id="105" w:name="OLE_LINK99"/>
      <w:r>
        <w:rPr>
          <w:rFonts w:hint="eastAsia"/>
          <w:b/>
          <w:bCs/>
          <w:sz w:val="24"/>
        </w:rPr>
        <w:t>含该评审指标下所有子项</w:t>
      </w:r>
      <w:bookmarkEnd w:id="105"/>
      <w:r>
        <w:rPr>
          <w:rFonts w:hint="eastAsia" w:ascii="宋体" w:hAnsi="宋体" w:eastAsia="宋体"/>
          <w:b/>
          <w:bCs/>
          <w:sz w:val="24"/>
        </w:rPr>
        <w:t>）</w:t>
      </w:r>
      <w:r>
        <w:rPr>
          <w:rFonts w:hint="eastAsia" w:ascii="宋体" w:hAnsi="宋体" w:eastAsia="宋体"/>
          <w:sz w:val="24"/>
        </w:rPr>
        <w:t>2.12.5 麻醉塔配置不低于：</w:t>
      </w:r>
      <w:r>
        <w:rPr>
          <w:rFonts w:ascii="宋体" w:hAnsi="宋体" w:eastAsia="宋体"/>
          <w:sz w:val="24"/>
        </w:rPr>
        <w:t xml:space="preserve"> </w:t>
      </w:r>
    </w:p>
    <w:p w14:paraId="04F678F5">
      <w:pPr>
        <w:spacing w:line="360" w:lineRule="auto"/>
        <w:rPr>
          <w:rFonts w:hint="eastAsia" w:ascii="宋体" w:hAnsi="宋体" w:eastAsia="宋体"/>
          <w:sz w:val="24"/>
        </w:rPr>
      </w:pPr>
      <w:r>
        <w:rPr>
          <w:rFonts w:hint="eastAsia" w:ascii="宋体" w:hAnsi="宋体" w:eastAsia="宋体"/>
          <w:sz w:val="24"/>
        </w:rPr>
        <w:t>①配置气体插座（氧气2个，空气2个，负压吸引2个，麻醉废气1个），并包含所有插头；国标电源插座12个；六类网络接口2个，等电位端子2个，视频接口2个。以上配置可根据实际需求增减。其中气体插座要求带拔出二次确认，防意外弹出的设计；</w:t>
      </w:r>
    </w:p>
    <w:p w14:paraId="4CFDB1F6">
      <w:pPr>
        <w:spacing w:line="360" w:lineRule="auto"/>
        <w:rPr>
          <w:rFonts w:hint="eastAsia" w:ascii="宋体" w:hAnsi="宋体" w:eastAsia="宋体"/>
          <w:sz w:val="24"/>
        </w:rPr>
      </w:pPr>
      <w:r>
        <w:rPr>
          <w:rFonts w:hint="eastAsia" w:ascii="宋体" w:hAnsi="宋体" w:eastAsia="宋体"/>
          <w:sz w:val="24"/>
        </w:rPr>
        <w:t>②二层设备托盘，其中一层带抽屉，托盘为纯平无内陷设计，托盘最大标称工作称重应不小于80kg，抽屉最大标称工作称重应不小于15kg。</w:t>
      </w:r>
    </w:p>
    <w:p w14:paraId="2FC421A2">
      <w:pPr>
        <w:spacing w:line="360" w:lineRule="auto"/>
        <w:ind w:firstLine="424"/>
        <w:rPr>
          <w:rFonts w:hint="eastAsia" w:ascii="宋体" w:hAnsi="宋体" w:eastAsia="宋体"/>
          <w:sz w:val="24"/>
        </w:rPr>
      </w:pPr>
      <w:r>
        <w:rPr>
          <w:rFonts w:hint="eastAsia" w:ascii="宋体" w:hAnsi="宋体" w:eastAsia="宋体"/>
          <w:b/>
          <w:bCs/>
          <w:sz w:val="24"/>
        </w:rPr>
        <w:t>（评审指标81）</w:t>
      </w:r>
      <w:r>
        <w:rPr>
          <w:rFonts w:hint="eastAsia" w:ascii="宋体" w:hAnsi="宋体" w:eastAsia="宋体"/>
          <w:sz w:val="24"/>
        </w:rPr>
        <w:t>2.13不锈钢I型器械柜:</w:t>
      </w:r>
    </w:p>
    <w:p w14:paraId="7CD45F87">
      <w:pPr>
        <w:spacing w:line="360" w:lineRule="auto"/>
        <w:ind w:firstLine="422" w:firstLineChars="176"/>
        <w:rPr>
          <w:rFonts w:hint="eastAsia" w:ascii="宋体" w:hAnsi="宋体" w:eastAsia="宋体"/>
          <w:sz w:val="24"/>
        </w:rPr>
      </w:pPr>
      <w:r>
        <w:rPr>
          <w:rFonts w:hint="eastAsia" w:ascii="宋体" w:hAnsi="宋体" w:eastAsia="宋体"/>
          <w:sz w:val="24"/>
        </w:rPr>
        <w:t>配置不低于：框架不锈钢管材，面板1.0mm不锈钢拉丝板；柜体上部三层可放置物品，双侧开门，带锁；下部配有抽双开门橱，带锁；尺寸不小于：960*400*1750mm；外型表面无锋棱、毛刺等明显缺陷，各焊接部件打磨平整光滑，抛光均匀。</w:t>
      </w:r>
    </w:p>
    <w:p w14:paraId="46C100D1">
      <w:pPr>
        <w:spacing w:line="360" w:lineRule="auto"/>
        <w:ind w:firstLine="424"/>
        <w:rPr>
          <w:rFonts w:hint="eastAsia" w:ascii="宋体" w:hAnsi="宋体" w:eastAsia="宋体"/>
          <w:sz w:val="24"/>
        </w:rPr>
      </w:pPr>
      <w:r>
        <w:rPr>
          <w:rFonts w:hint="eastAsia" w:ascii="宋体" w:hAnsi="宋体" w:eastAsia="宋体"/>
          <w:b/>
          <w:bCs/>
          <w:sz w:val="24"/>
        </w:rPr>
        <w:t>（评审指标82）</w:t>
      </w:r>
      <w:r>
        <w:rPr>
          <w:rFonts w:hint="eastAsia" w:ascii="宋体" w:hAnsi="宋体" w:eastAsia="宋体"/>
          <w:sz w:val="24"/>
        </w:rPr>
        <w:t>2.14不锈钢药品无菌柜:</w:t>
      </w:r>
    </w:p>
    <w:p w14:paraId="40FAD5F9">
      <w:pPr>
        <w:spacing w:line="360" w:lineRule="auto"/>
        <w:ind w:firstLine="422" w:firstLineChars="176"/>
        <w:rPr>
          <w:rFonts w:hint="eastAsia" w:ascii="宋体" w:hAnsi="宋体" w:eastAsia="宋体"/>
          <w:sz w:val="24"/>
        </w:rPr>
      </w:pPr>
      <w:r>
        <w:rPr>
          <w:rFonts w:hint="eastAsia" w:ascii="宋体" w:hAnsi="宋体" w:eastAsia="宋体"/>
          <w:sz w:val="24"/>
        </w:rPr>
        <w:t>配置不低于：食品级无磁性医用级别SUS304不锈钢，采用5mm厚度安全强化玻璃，橡胶条加固。</w:t>
      </w:r>
    </w:p>
    <w:p w14:paraId="6A5FCA2D">
      <w:pPr>
        <w:spacing w:line="360" w:lineRule="auto"/>
        <w:ind w:firstLine="424"/>
        <w:rPr>
          <w:rFonts w:hint="eastAsia" w:ascii="宋体" w:hAnsi="宋体" w:eastAsia="宋体"/>
          <w:sz w:val="24"/>
        </w:rPr>
      </w:pPr>
      <w:r>
        <w:rPr>
          <w:rFonts w:hint="eastAsia" w:ascii="宋体" w:hAnsi="宋体" w:eastAsia="宋体"/>
          <w:b/>
          <w:bCs/>
          <w:sz w:val="24"/>
        </w:rPr>
        <w:t>（评审指标83）</w:t>
      </w:r>
      <w:r>
        <w:rPr>
          <w:rFonts w:hint="eastAsia" w:ascii="宋体" w:hAnsi="宋体" w:eastAsia="宋体"/>
          <w:sz w:val="24"/>
        </w:rPr>
        <w:t>2.15不锈钢器械台车:</w:t>
      </w:r>
    </w:p>
    <w:p w14:paraId="7CC186FF">
      <w:pPr>
        <w:spacing w:line="360" w:lineRule="auto"/>
        <w:ind w:firstLine="422" w:firstLineChars="176"/>
        <w:rPr>
          <w:rFonts w:hint="eastAsia" w:ascii="宋体" w:hAnsi="宋体" w:eastAsia="宋体"/>
          <w:sz w:val="24"/>
        </w:rPr>
      </w:pPr>
      <w:r>
        <w:rPr>
          <w:rFonts w:hint="eastAsia" w:ascii="宋体" w:hAnsi="宋体" w:eastAsia="宋体"/>
          <w:sz w:val="24"/>
        </w:rPr>
        <w:t>不锈钢加厚管材，管壁厚度≥1.0mm；尺寸不小于：950*500*800mm。</w:t>
      </w:r>
    </w:p>
    <w:p w14:paraId="72FB453C">
      <w:pPr>
        <w:spacing w:line="360" w:lineRule="auto"/>
        <w:ind w:firstLine="424"/>
        <w:rPr>
          <w:rFonts w:hint="eastAsia" w:ascii="宋体" w:hAnsi="宋体" w:eastAsia="宋体"/>
          <w:sz w:val="24"/>
        </w:rPr>
      </w:pPr>
      <w:r>
        <w:rPr>
          <w:rFonts w:hint="eastAsia" w:ascii="宋体" w:hAnsi="宋体" w:eastAsia="宋体"/>
          <w:b/>
          <w:bCs/>
          <w:sz w:val="24"/>
        </w:rPr>
        <w:t>（评审指标84）</w:t>
      </w:r>
      <w:r>
        <w:rPr>
          <w:rFonts w:hint="eastAsia" w:ascii="宋体" w:hAnsi="宋体" w:eastAsia="宋体"/>
          <w:sz w:val="24"/>
        </w:rPr>
        <w:t>2.16不锈钢治疗车:</w:t>
      </w:r>
    </w:p>
    <w:p w14:paraId="0EFCDC63">
      <w:pPr>
        <w:spacing w:line="360" w:lineRule="auto"/>
        <w:ind w:firstLine="422" w:firstLineChars="176"/>
        <w:rPr>
          <w:rFonts w:hint="eastAsia" w:ascii="宋体" w:hAnsi="宋体" w:eastAsia="宋体"/>
          <w:sz w:val="24"/>
        </w:rPr>
      </w:pPr>
      <w:r>
        <w:rPr>
          <w:rFonts w:hint="eastAsia" w:ascii="宋体" w:hAnsi="宋体" w:eastAsia="宋体"/>
          <w:sz w:val="24"/>
        </w:rPr>
        <w:t>不锈钢加厚管材，管壁厚度≥1.0mm；尺寸不小于：700*450*800mm。</w:t>
      </w:r>
    </w:p>
    <w:p w14:paraId="02EFEC62">
      <w:pPr>
        <w:spacing w:line="360" w:lineRule="auto"/>
        <w:ind w:firstLine="424"/>
        <w:rPr>
          <w:rFonts w:hint="eastAsia" w:ascii="宋体" w:hAnsi="宋体" w:eastAsia="宋体"/>
          <w:sz w:val="24"/>
        </w:rPr>
      </w:pPr>
      <w:r>
        <w:rPr>
          <w:rFonts w:hint="eastAsia" w:ascii="宋体" w:hAnsi="宋体" w:eastAsia="宋体"/>
          <w:b/>
          <w:bCs/>
          <w:sz w:val="24"/>
        </w:rPr>
        <w:t>（评审指标85）</w:t>
      </w:r>
      <w:r>
        <w:rPr>
          <w:rFonts w:hint="eastAsia" w:ascii="宋体" w:hAnsi="宋体" w:eastAsia="宋体"/>
          <w:sz w:val="24"/>
        </w:rPr>
        <w:t>2.17不锈钢抢救车（全封闭）:</w:t>
      </w:r>
    </w:p>
    <w:p w14:paraId="02607E9A">
      <w:pPr>
        <w:spacing w:line="360" w:lineRule="auto"/>
        <w:ind w:firstLine="422" w:firstLineChars="176"/>
        <w:rPr>
          <w:rFonts w:hint="eastAsia" w:ascii="宋体" w:hAnsi="宋体" w:eastAsia="宋体"/>
          <w:sz w:val="24"/>
        </w:rPr>
      </w:pPr>
      <w:r>
        <w:rPr>
          <w:rFonts w:hint="eastAsia" w:ascii="宋体" w:hAnsi="宋体" w:eastAsia="宋体"/>
          <w:sz w:val="24"/>
        </w:rPr>
        <w:t>不锈钢加厚管材，管壁厚度≥1.0mm；尺寸不小于：650*450*920mm。</w:t>
      </w:r>
    </w:p>
    <w:p w14:paraId="5A8B1596">
      <w:pPr>
        <w:spacing w:line="360" w:lineRule="auto"/>
        <w:ind w:firstLine="424"/>
        <w:rPr>
          <w:rFonts w:hint="eastAsia" w:ascii="宋体" w:hAnsi="宋体" w:eastAsia="宋体"/>
          <w:sz w:val="24"/>
        </w:rPr>
      </w:pPr>
      <w:r>
        <w:rPr>
          <w:rFonts w:hint="eastAsia" w:ascii="宋体" w:hAnsi="宋体" w:eastAsia="宋体"/>
          <w:b/>
          <w:bCs/>
          <w:sz w:val="24"/>
        </w:rPr>
        <w:t>（评审指标86）</w:t>
      </w:r>
      <w:r>
        <w:rPr>
          <w:rFonts w:hint="eastAsia" w:ascii="宋体" w:hAnsi="宋体" w:eastAsia="宋体"/>
          <w:sz w:val="24"/>
        </w:rPr>
        <w:t>2.18不锈钢口服药车:</w:t>
      </w:r>
    </w:p>
    <w:p w14:paraId="34B7F969">
      <w:pPr>
        <w:spacing w:line="360" w:lineRule="auto"/>
        <w:ind w:firstLine="422" w:firstLineChars="176"/>
        <w:rPr>
          <w:rFonts w:hint="eastAsia" w:ascii="宋体" w:hAnsi="宋体" w:eastAsia="宋体"/>
          <w:sz w:val="24"/>
        </w:rPr>
      </w:pPr>
      <w:r>
        <w:rPr>
          <w:rFonts w:hint="eastAsia" w:ascii="宋体" w:hAnsi="宋体" w:eastAsia="宋体"/>
          <w:sz w:val="24"/>
        </w:rPr>
        <w:t>不锈钢加厚管材，管壁厚度≥1.0mm；尺寸不小于：700*450*800mm。</w:t>
      </w:r>
    </w:p>
    <w:p w14:paraId="517566FA">
      <w:pPr>
        <w:spacing w:line="360" w:lineRule="auto"/>
        <w:ind w:firstLine="424"/>
        <w:rPr>
          <w:rFonts w:hint="eastAsia" w:ascii="宋体" w:hAnsi="宋体" w:eastAsia="宋体"/>
          <w:sz w:val="24"/>
        </w:rPr>
      </w:pPr>
      <w:r>
        <w:rPr>
          <w:rFonts w:hint="eastAsia" w:ascii="宋体" w:hAnsi="宋体" w:eastAsia="宋体"/>
          <w:b/>
          <w:bCs/>
          <w:sz w:val="24"/>
        </w:rPr>
        <w:t>（评审指标87）</w:t>
      </w:r>
      <w:r>
        <w:rPr>
          <w:rFonts w:hint="eastAsia" w:ascii="宋体" w:hAnsi="宋体" w:eastAsia="宋体"/>
          <w:sz w:val="24"/>
        </w:rPr>
        <w:t>2.19不锈钢病历夹车:</w:t>
      </w:r>
    </w:p>
    <w:p w14:paraId="0939FAA1">
      <w:pPr>
        <w:spacing w:line="360" w:lineRule="auto"/>
        <w:ind w:firstLine="422" w:firstLineChars="176"/>
        <w:rPr>
          <w:rFonts w:hint="eastAsia" w:ascii="宋体" w:hAnsi="宋体" w:eastAsia="宋体"/>
          <w:sz w:val="24"/>
        </w:rPr>
      </w:pPr>
      <w:r>
        <w:rPr>
          <w:rFonts w:hint="eastAsia" w:ascii="宋体" w:hAnsi="宋体" w:eastAsia="宋体"/>
          <w:sz w:val="24"/>
        </w:rPr>
        <w:t>不锈钢加厚管材，管壁厚度≥1.0mm；容纳不少于20格。</w:t>
      </w:r>
    </w:p>
    <w:p w14:paraId="59E2E66C">
      <w:pPr>
        <w:spacing w:line="360" w:lineRule="auto"/>
        <w:ind w:firstLine="424"/>
        <w:rPr>
          <w:rFonts w:hint="eastAsia" w:ascii="宋体" w:hAnsi="宋体" w:eastAsia="宋体"/>
          <w:sz w:val="24"/>
        </w:rPr>
      </w:pPr>
      <w:r>
        <w:rPr>
          <w:rFonts w:hint="eastAsia" w:ascii="宋体" w:hAnsi="宋体" w:eastAsia="宋体"/>
          <w:b/>
          <w:bCs/>
          <w:sz w:val="24"/>
        </w:rPr>
        <w:t>（评审指标88）</w:t>
      </w:r>
      <w:r>
        <w:rPr>
          <w:rFonts w:hint="eastAsia" w:ascii="宋体" w:hAnsi="宋体" w:eastAsia="宋体"/>
          <w:sz w:val="24"/>
        </w:rPr>
        <w:t>2.20床头冲孔双摇床:</w:t>
      </w:r>
    </w:p>
    <w:p w14:paraId="244211AB">
      <w:pPr>
        <w:spacing w:line="360" w:lineRule="auto"/>
        <w:ind w:firstLine="422" w:firstLineChars="176"/>
        <w:rPr>
          <w:rFonts w:hint="eastAsia" w:ascii="宋体" w:hAnsi="宋体" w:eastAsia="宋体"/>
          <w:sz w:val="24"/>
        </w:rPr>
      </w:pPr>
      <w:r>
        <w:rPr>
          <w:rFonts w:hint="eastAsia" w:ascii="宋体" w:hAnsi="宋体" w:eastAsia="宋体"/>
          <w:sz w:val="24"/>
        </w:rPr>
        <w:t>尺寸不小于：2000*900*500mm；背部升降角度范围不窄于：0°～70°；膝部升降角度不窄于：0°～45°；承重：≥260kg；脚轮：中控脚轮。</w:t>
      </w:r>
    </w:p>
    <w:p w14:paraId="21604AEA">
      <w:pPr>
        <w:spacing w:line="360" w:lineRule="auto"/>
        <w:ind w:firstLine="424"/>
        <w:rPr>
          <w:rFonts w:hint="eastAsia" w:ascii="宋体" w:hAnsi="宋体" w:eastAsia="宋体"/>
          <w:sz w:val="24"/>
        </w:rPr>
      </w:pPr>
      <w:r>
        <w:rPr>
          <w:rFonts w:hint="eastAsia" w:ascii="宋体" w:hAnsi="宋体" w:eastAsia="宋体"/>
          <w:b/>
          <w:bCs/>
          <w:sz w:val="24"/>
        </w:rPr>
        <w:t>（评审指标89）</w:t>
      </w:r>
      <w:r>
        <w:rPr>
          <w:rFonts w:hint="eastAsia" w:ascii="宋体" w:hAnsi="宋体" w:eastAsia="宋体"/>
          <w:color w:val="000000"/>
          <w:sz w:val="24"/>
        </w:rPr>
        <w:t>2.21</w:t>
      </w:r>
      <w:r>
        <w:rPr>
          <w:rFonts w:hint="eastAsia" w:ascii="宋体" w:hAnsi="宋体" w:eastAsia="宋体"/>
          <w:sz w:val="24"/>
        </w:rPr>
        <w:t>心电监护仪:</w:t>
      </w:r>
    </w:p>
    <w:p w14:paraId="5415722D">
      <w:pPr>
        <w:spacing w:line="360" w:lineRule="auto"/>
        <w:ind w:firstLine="422" w:firstLineChars="176"/>
        <w:rPr>
          <w:rFonts w:hint="eastAsia" w:ascii="宋体" w:hAnsi="宋体" w:eastAsia="宋体"/>
          <w:b/>
          <w:sz w:val="24"/>
        </w:rPr>
      </w:pPr>
      <w:r>
        <w:rPr>
          <w:rFonts w:hint="eastAsia" w:ascii="宋体" w:hAnsi="宋体" w:eastAsia="宋体"/>
          <w:sz w:val="24"/>
        </w:rPr>
        <w:t>至少可以测量心电、血氧饱和度、血压、体温、脉率、呼吸等参数；不小于12寸的彩屏；至少包含双重报警：生理报警和技术报警；</w:t>
      </w:r>
      <w:bookmarkStart w:id="106" w:name="OLE_LINK59"/>
      <w:r>
        <w:rPr>
          <w:rFonts w:hint="eastAsia" w:ascii="宋体" w:hAnsi="宋体" w:eastAsia="宋体"/>
          <w:b/>
          <w:bCs/>
          <w:sz w:val="24"/>
        </w:rPr>
        <w:t>提供医疗器械注册证</w:t>
      </w:r>
      <w:bookmarkEnd w:id="106"/>
      <w:r>
        <w:rPr>
          <w:rFonts w:hint="eastAsia" w:ascii="宋体" w:hAnsi="宋体" w:eastAsia="宋体"/>
          <w:b/>
          <w:bCs/>
          <w:sz w:val="24"/>
        </w:rPr>
        <w:t>佐证</w:t>
      </w:r>
      <w:r>
        <w:rPr>
          <w:rFonts w:hint="eastAsia" w:ascii="宋体" w:hAnsi="宋体" w:eastAsia="宋体"/>
          <w:sz w:val="24"/>
        </w:rPr>
        <w:t>。</w:t>
      </w:r>
    </w:p>
    <w:p w14:paraId="5744780C">
      <w:pPr>
        <w:spacing w:line="360" w:lineRule="auto"/>
        <w:ind w:firstLine="424"/>
        <w:rPr>
          <w:rFonts w:hint="eastAsia" w:ascii="宋体" w:hAnsi="宋体" w:eastAsia="宋体"/>
          <w:sz w:val="24"/>
        </w:rPr>
      </w:pPr>
      <w:r>
        <w:rPr>
          <w:rFonts w:hint="eastAsia" w:ascii="宋体" w:hAnsi="宋体" w:eastAsia="宋体"/>
          <w:b/>
          <w:bCs/>
          <w:sz w:val="24"/>
        </w:rPr>
        <w:t>（评审指标90）</w:t>
      </w:r>
      <w:r>
        <w:rPr>
          <w:rFonts w:hint="eastAsia" w:ascii="宋体" w:hAnsi="宋体" w:eastAsia="宋体"/>
          <w:color w:val="000000"/>
          <w:sz w:val="24"/>
        </w:rPr>
        <w:t>2.22</w:t>
      </w:r>
      <w:r>
        <w:rPr>
          <w:rFonts w:hint="eastAsia" w:ascii="宋体" w:hAnsi="宋体" w:eastAsia="宋体"/>
          <w:sz w:val="24"/>
        </w:rPr>
        <w:t>血氧分析仪：</w:t>
      </w:r>
    </w:p>
    <w:p w14:paraId="2FD84F33">
      <w:pPr>
        <w:spacing w:line="360" w:lineRule="auto"/>
        <w:ind w:firstLine="422" w:firstLineChars="176"/>
        <w:rPr>
          <w:rFonts w:hint="eastAsia" w:ascii="宋体" w:hAnsi="宋体" w:eastAsia="宋体"/>
          <w:sz w:val="24"/>
        </w:rPr>
      </w:pPr>
      <w:r>
        <w:rPr>
          <w:rFonts w:hint="eastAsia" w:ascii="宋体" w:hAnsi="宋体" w:eastAsia="宋体"/>
          <w:sz w:val="24"/>
        </w:rPr>
        <w:t>佩戴方式：指环式；至少包含实时血氧监测、实时脉率监测、睡眠时长分析、睡眠血氧分析、睡眠脉率分析、睡眠血压分析等功能；至少能14小时以上的长时测量；</w:t>
      </w:r>
      <w:r>
        <w:rPr>
          <w:rFonts w:hint="eastAsia" w:ascii="宋体" w:hAnsi="宋体" w:eastAsia="宋体"/>
          <w:b/>
          <w:bCs/>
          <w:sz w:val="24"/>
        </w:rPr>
        <w:t>提供医疗器械注册证佐证</w:t>
      </w:r>
      <w:r>
        <w:rPr>
          <w:rFonts w:hint="eastAsia" w:ascii="宋体" w:hAnsi="宋体" w:eastAsia="宋体"/>
          <w:sz w:val="24"/>
        </w:rPr>
        <w:t>。</w:t>
      </w:r>
    </w:p>
    <w:p w14:paraId="6364D038">
      <w:pPr>
        <w:spacing w:line="360" w:lineRule="auto"/>
        <w:ind w:firstLine="424"/>
        <w:rPr>
          <w:rFonts w:hint="eastAsia" w:ascii="宋体" w:hAnsi="宋体" w:eastAsia="宋体"/>
          <w:sz w:val="24"/>
        </w:rPr>
      </w:pPr>
      <w:r>
        <w:rPr>
          <w:rFonts w:hint="eastAsia" w:ascii="宋体" w:hAnsi="宋体" w:eastAsia="宋体"/>
          <w:b/>
          <w:bCs/>
          <w:sz w:val="24"/>
        </w:rPr>
        <w:t>（评审指标91）</w:t>
      </w:r>
      <w:r>
        <w:rPr>
          <w:rFonts w:hint="eastAsia" w:ascii="宋体" w:hAnsi="宋体" w:eastAsia="宋体"/>
          <w:sz w:val="24"/>
        </w:rPr>
        <w:t>2.23 高频电刀：</w:t>
      </w:r>
    </w:p>
    <w:p w14:paraId="03D80E3C">
      <w:pPr>
        <w:spacing w:line="360" w:lineRule="auto"/>
        <w:rPr>
          <w:rFonts w:hint="eastAsia" w:ascii="宋体" w:hAnsi="宋体" w:eastAsia="宋体"/>
          <w:sz w:val="24"/>
        </w:rPr>
      </w:pPr>
      <w:r>
        <w:rPr>
          <w:rFonts w:hint="eastAsia" w:ascii="宋体" w:hAnsi="宋体" w:eastAsia="宋体"/>
          <w:sz w:val="24"/>
        </w:rPr>
        <w:t>高频电刀</w:t>
      </w:r>
      <w:r>
        <w:rPr>
          <w:rFonts w:ascii="宋体" w:hAnsi="宋体" w:eastAsia="宋体"/>
          <w:sz w:val="24"/>
        </w:rPr>
        <w:t>各模式工作频率、额定输出、额定负载、调制比及最大峰值电压等</w:t>
      </w:r>
      <w:r>
        <w:rPr>
          <w:rFonts w:hint="eastAsia" w:ascii="宋体" w:hAnsi="宋体" w:eastAsia="宋体"/>
          <w:sz w:val="24"/>
        </w:rPr>
        <w:t>配置不低于以下参数：</w:t>
      </w:r>
    </w:p>
    <w:tbl>
      <w:tblPr>
        <w:tblStyle w:val="26"/>
        <w:tblpPr w:leftFromText="180" w:rightFromText="180" w:vertAnchor="text" w:tblpXSpec="center" w:tblpY="1"/>
        <w:tblOverlap w:val="never"/>
        <w:tblW w:w="843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1134"/>
        <w:gridCol w:w="1134"/>
        <w:gridCol w:w="1063"/>
        <w:gridCol w:w="1133"/>
        <w:gridCol w:w="1134"/>
        <w:gridCol w:w="1062"/>
        <w:gridCol w:w="1067"/>
      </w:tblGrid>
      <w:tr w14:paraId="3F6E1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1" w:hRule="atLeast"/>
        </w:trPr>
        <w:tc>
          <w:tcPr>
            <w:tcW w:w="1846" w:type="dxa"/>
            <w:gridSpan w:val="2"/>
            <w:vAlign w:val="center"/>
          </w:tcPr>
          <w:p w14:paraId="309C2278">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工作模式</w:t>
            </w:r>
          </w:p>
        </w:tc>
        <w:tc>
          <w:tcPr>
            <w:tcW w:w="1134" w:type="dxa"/>
            <w:vAlign w:val="center"/>
          </w:tcPr>
          <w:p w14:paraId="74E01906">
            <w:pPr>
              <w:pStyle w:val="27"/>
              <w:spacing w:line="360" w:lineRule="auto"/>
              <w:rPr>
                <w:rFonts w:hint="eastAsia" w:ascii="宋体" w:hAnsi="宋体" w:eastAsia="宋体"/>
                <w:szCs w:val="24"/>
              </w:rPr>
            </w:pPr>
            <w:r>
              <w:rPr>
                <w:rFonts w:ascii="宋体" w:hAnsi="宋体" w:eastAsia="宋体"/>
                <w:spacing w:val="-3"/>
                <w:szCs w:val="24"/>
              </w:rPr>
              <w:t>工作频率</w:t>
            </w:r>
            <w:r>
              <w:rPr>
                <w:rFonts w:ascii="宋体" w:hAnsi="宋体" w:eastAsia="宋体"/>
                <w:spacing w:val="2"/>
                <w:szCs w:val="24"/>
              </w:rPr>
              <w:t xml:space="preserve"> </w:t>
            </w:r>
            <w:r>
              <w:rPr>
                <w:rFonts w:ascii="宋体" w:hAnsi="宋体" w:eastAsia="宋体"/>
                <w:szCs w:val="24"/>
              </w:rPr>
              <w:t>（MHz）</w:t>
            </w:r>
          </w:p>
        </w:tc>
        <w:tc>
          <w:tcPr>
            <w:tcW w:w="1063" w:type="dxa"/>
            <w:vAlign w:val="center"/>
          </w:tcPr>
          <w:p w14:paraId="1FEAD976">
            <w:pPr>
              <w:pStyle w:val="27"/>
              <w:spacing w:line="360" w:lineRule="auto"/>
              <w:rPr>
                <w:rFonts w:hint="eastAsia" w:ascii="宋体" w:hAnsi="宋体" w:eastAsia="宋体"/>
                <w:szCs w:val="24"/>
              </w:rPr>
            </w:pPr>
            <w:r>
              <w:rPr>
                <w:rFonts w:ascii="宋体" w:hAnsi="宋体" w:eastAsia="宋体"/>
                <w:szCs w:val="24"/>
              </w:rPr>
              <w:t>额定功率</w:t>
            </w:r>
            <w:r>
              <w:rPr>
                <w:rFonts w:ascii="宋体" w:hAnsi="宋体" w:eastAsia="宋体"/>
                <w:spacing w:val="1"/>
                <w:szCs w:val="24"/>
              </w:rPr>
              <w:t xml:space="preserve"> </w:t>
            </w:r>
            <w:r>
              <w:rPr>
                <w:rFonts w:ascii="宋体" w:hAnsi="宋体" w:eastAsia="宋体"/>
                <w:spacing w:val="-5"/>
                <w:szCs w:val="24"/>
              </w:rPr>
              <w:t>（W）</w:t>
            </w:r>
          </w:p>
        </w:tc>
        <w:tc>
          <w:tcPr>
            <w:tcW w:w="1133" w:type="dxa"/>
            <w:vAlign w:val="center"/>
          </w:tcPr>
          <w:p w14:paraId="154E4B15">
            <w:pPr>
              <w:spacing w:line="360" w:lineRule="auto"/>
              <w:rPr>
                <w:rFonts w:hint="eastAsia" w:ascii="宋体" w:hAnsi="宋体" w:eastAsia="宋体" w:cs="Times New Roman"/>
                <w:sz w:val="24"/>
              </w:rPr>
            </w:pPr>
            <w:r>
              <w:rPr>
                <w:rFonts w:ascii="宋体" w:hAnsi="宋体" w:eastAsia="宋体" w:cs="Times New Roman"/>
                <w:sz w:val="24"/>
              </w:rPr>
              <w:t>额定负载</w:t>
            </w:r>
          </w:p>
          <w:p w14:paraId="41B5CD26">
            <w:pPr>
              <w:pStyle w:val="27"/>
              <w:spacing w:line="360" w:lineRule="auto"/>
              <w:rPr>
                <w:rFonts w:hint="eastAsia" w:ascii="宋体" w:hAnsi="宋体" w:eastAsia="宋体"/>
                <w:szCs w:val="24"/>
              </w:rPr>
            </w:pPr>
            <w:r>
              <w:rPr>
                <w:rFonts w:ascii="宋体" w:hAnsi="宋体" w:eastAsia="宋体"/>
                <w:szCs w:val="24"/>
              </w:rPr>
              <w:t>(</w:t>
            </w:r>
            <w:r>
              <w:rPr>
                <w:rFonts w:ascii="宋体" w:hAnsi="宋体" w:eastAsia="宋体" w:cs="宋体"/>
                <w:szCs w:val="24"/>
              </w:rPr>
              <w:t>Ω</w:t>
            </w:r>
            <w:r>
              <w:rPr>
                <w:rFonts w:ascii="宋体" w:hAnsi="宋体" w:eastAsia="宋体"/>
                <w:szCs w:val="24"/>
              </w:rPr>
              <w:t>)</w:t>
            </w:r>
          </w:p>
        </w:tc>
        <w:tc>
          <w:tcPr>
            <w:tcW w:w="1134" w:type="dxa"/>
            <w:vAlign w:val="center"/>
          </w:tcPr>
          <w:p w14:paraId="4B463FBA">
            <w:pPr>
              <w:spacing w:line="360" w:lineRule="auto"/>
              <w:rPr>
                <w:rFonts w:hint="eastAsia" w:ascii="宋体" w:hAnsi="宋体" w:eastAsia="宋体" w:cs="Times New Roman"/>
                <w:sz w:val="24"/>
              </w:rPr>
            </w:pPr>
            <w:r>
              <w:rPr>
                <w:rFonts w:ascii="宋体" w:hAnsi="宋体" w:eastAsia="宋体" w:cs="Times New Roman"/>
                <w:sz w:val="24"/>
              </w:rPr>
              <w:t>调制</w:t>
            </w:r>
          </w:p>
          <w:p w14:paraId="1B59A70D">
            <w:pPr>
              <w:pStyle w:val="27"/>
              <w:spacing w:line="360" w:lineRule="auto"/>
              <w:rPr>
                <w:rFonts w:hint="eastAsia" w:ascii="宋体" w:hAnsi="宋体" w:eastAsia="宋体"/>
                <w:szCs w:val="24"/>
              </w:rPr>
            </w:pPr>
            <w:r>
              <w:rPr>
                <w:rFonts w:ascii="宋体" w:hAnsi="宋体" w:eastAsia="宋体"/>
                <w:szCs w:val="24"/>
              </w:rPr>
              <w:t>（占空比）</w:t>
            </w:r>
            <w:r>
              <w:rPr>
                <w:rFonts w:ascii="宋体" w:hAnsi="宋体" w:eastAsia="宋体"/>
                <w:spacing w:val="3"/>
                <w:szCs w:val="24"/>
              </w:rPr>
              <w:t xml:space="preserve"> </w:t>
            </w:r>
            <w:r>
              <w:rPr>
                <w:rFonts w:ascii="宋体" w:hAnsi="宋体" w:eastAsia="宋体"/>
                <w:spacing w:val="-5"/>
                <w:szCs w:val="24"/>
              </w:rPr>
              <w:t>（%）</w:t>
            </w:r>
          </w:p>
        </w:tc>
        <w:tc>
          <w:tcPr>
            <w:tcW w:w="1062" w:type="dxa"/>
            <w:vAlign w:val="center"/>
          </w:tcPr>
          <w:p w14:paraId="55CA4155">
            <w:pPr>
              <w:spacing w:line="360" w:lineRule="auto"/>
              <w:rPr>
                <w:rFonts w:hint="eastAsia" w:ascii="宋体" w:hAnsi="宋体" w:eastAsia="宋体" w:cs="Times New Roman"/>
                <w:sz w:val="24"/>
              </w:rPr>
            </w:pPr>
            <w:r>
              <w:rPr>
                <w:rFonts w:ascii="宋体" w:hAnsi="宋体" w:eastAsia="宋体" w:cs="Times New Roman"/>
                <w:sz w:val="24"/>
              </w:rPr>
              <w:t>峰值系数</w:t>
            </w:r>
          </w:p>
        </w:tc>
        <w:tc>
          <w:tcPr>
            <w:tcW w:w="1067" w:type="dxa"/>
            <w:vAlign w:val="center"/>
          </w:tcPr>
          <w:p w14:paraId="7061188A">
            <w:pPr>
              <w:spacing w:line="360" w:lineRule="auto"/>
              <w:rPr>
                <w:rFonts w:hint="eastAsia" w:ascii="宋体" w:hAnsi="宋体" w:eastAsia="宋体" w:cs="Times New Roman"/>
                <w:sz w:val="24"/>
              </w:rPr>
            </w:pPr>
            <w:r>
              <w:rPr>
                <w:rFonts w:ascii="宋体" w:hAnsi="宋体" w:eastAsia="宋体" w:cs="Times New Roman"/>
                <w:sz w:val="24"/>
              </w:rPr>
              <w:t>最大开路</w:t>
            </w:r>
          </w:p>
          <w:p w14:paraId="4F8E0A5A">
            <w:pPr>
              <w:spacing w:line="360" w:lineRule="auto"/>
              <w:rPr>
                <w:rFonts w:hint="eastAsia" w:ascii="宋体" w:hAnsi="宋体" w:eastAsia="宋体" w:cs="Times New Roman"/>
                <w:sz w:val="24"/>
              </w:rPr>
            </w:pPr>
            <w:r>
              <w:rPr>
                <w:rFonts w:ascii="宋体" w:hAnsi="宋体" w:eastAsia="宋体" w:cs="Times New Roman"/>
                <w:sz w:val="24"/>
              </w:rPr>
              <w:t>峰值电压</w:t>
            </w:r>
          </w:p>
          <w:p w14:paraId="354FF138">
            <w:pPr>
              <w:pStyle w:val="27"/>
              <w:spacing w:line="360" w:lineRule="auto"/>
              <w:rPr>
                <w:rFonts w:hint="eastAsia" w:ascii="宋体" w:hAnsi="宋体" w:eastAsia="宋体"/>
                <w:szCs w:val="24"/>
                <w:lang w:eastAsia="zh-CN"/>
              </w:rPr>
            </w:pPr>
            <w:r>
              <w:rPr>
                <w:rFonts w:ascii="宋体" w:hAnsi="宋体" w:eastAsia="宋体"/>
                <w:szCs w:val="24"/>
                <w:lang w:eastAsia="zh-CN"/>
              </w:rPr>
              <w:t>（V）</w:t>
            </w:r>
          </w:p>
        </w:tc>
      </w:tr>
      <w:tr w14:paraId="46F79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712" w:type="dxa"/>
            <w:vMerge w:val="restart"/>
            <w:tcBorders>
              <w:bottom w:val="nil"/>
            </w:tcBorders>
            <w:textDirection w:val="tbRlV"/>
            <w:vAlign w:val="center"/>
          </w:tcPr>
          <w:p w14:paraId="675C5D24">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单极</w:t>
            </w:r>
          </w:p>
        </w:tc>
        <w:tc>
          <w:tcPr>
            <w:tcW w:w="1134" w:type="dxa"/>
            <w:vAlign w:val="center"/>
          </w:tcPr>
          <w:p w14:paraId="361B985D">
            <w:pPr>
              <w:spacing w:line="360" w:lineRule="auto"/>
              <w:rPr>
                <w:rFonts w:hint="eastAsia" w:ascii="宋体" w:hAnsi="宋体" w:eastAsia="宋体" w:cs="Times New Roman"/>
                <w:sz w:val="24"/>
              </w:rPr>
            </w:pPr>
            <w:r>
              <w:rPr>
                <w:rFonts w:ascii="宋体" w:hAnsi="宋体" w:eastAsia="宋体" w:cs="Times New Roman"/>
                <w:sz w:val="24"/>
              </w:rPr>
              <w:t>纯切</w:t>
            </w:r>
          </w:p>
        </w:tc>
        <w:tc>
          <w:tcPr>
            <w:tcW w:w="1134" w:type="dxa"/>
            <w:vAlign w:val="center"/>
          </w:tcPr>
          <w:p w14:paraId="7B7DE1B2">
            <w:pPr>
              <w:pStyle w:val="27"/>
              <w:spacing w:line="360" w:lineRule="auto"/>
              <w:jc w:val="center"/>
              <w:rPr>
                <w:rFonts w:hint="eastAsia" w:ascii="宋体" w:hAnsi="宋体" w:eastAsia="宋体"/>
                <w:szCs w:val="24"/>
              </w:rPr>
            </w:pPr>
            <w:r>
              <w:rPr>
                <w:rFonts w:ascii="宋体" w:hAnsi="宋体" w:eastAsia="宋体"/>
                <w:szCs w:val="24"/>
              </w:rPr>
              <w:t>0.512</w:t>
            </w:r>
          </w:p>
        </w:tc>
        <w:tc>
          <w:tcPr>
            <w:tcW w:w="1063" w:type="dxa"/>
            <w:vAlign w:val="center"/>
          </w:tcPr>
          <w:p w14:paraId="502BA846">
            <w:pPr>
              <w:pStyle w:val="27"/>
              <w:spacing w:line="360" w:lineRule="auto"/>
              <w:jc w:val="center"/>
              <w:rPr>
                <w:rFonts w:hint="eastAsia" w:ascii="宋体" w:hAnsi="宋体" w:eastAsia="宋体"/>
                <w:szCs w:val="24"/>
              </w:rPr>
            </w:pPr>
            <w:r>
              <w:rPr>
                <w:rFonts w:ascii="宋体" w:hAnsi="宋体" w:eastAsia="宋体"/>
                <w:szCs w:val="24"/>
              </w:rPr>
              <w:t>350</w:t>
            </w:r>
          </w:p>
        </w:tc>
        <w:tc>
          <w:tcPr>
            <w:tcW w:w="1133" w:type="dxa"/>
            <w:vAlign w:val="center"/>
          </w:tcPr>
          <w:p w14:paraId="03F1EF3D">
            <w:pPr>
              <w:pStyle w:val="27"/>
              <w:spacing w:line="360" w:lineRule="auto"/>
              <w:jc w:val="center"/>
              <w:rPr>
                <w:rFonts w:hint="eastAsia" w:ascii="宋体" w:hAnsi="宋体" w:eastAsia="宋体"/>
                <w:szCs w:val="24"/>
              </w:rPr>
            </w:pPr>
            <w:r>
              <w:rPr>
                <w:rFonts w:ascii="宋体" w:hAnsi="宋体" w:eastAsia="宋体"/>
                <w:szCs w:val="24"/>
              </w:rPr>
              <w:t>500</w:t>
            </w:r>
          </w:p>
        </w:tc>
        <w:tc>
          <w:tcPr>
            <w:tcW w:w="1134" w:type="dxa"/>
            <w:vAlign w:val="center"/>
          </w:tcPr>
          <w:p w14:paraId="34291BD1">
            <w:pPr>
              <w:pStyle w:val="27"/>
              <w:spacing w:line="360" w:lineRule="auto"/>
              <w:jc w:val="center"/>
              <w:rPr>
                <w:rFonts w:hint="eastAsia" w:ascii="宋体" w:hAnsi="宋体" w:eastAsia="宋体"/>
                <w:szCs w:val="24"/>
              </w:rPr>
            </w:pPr>
            <w:r>
              <w:rPr>
                <w:rFonts w:ascii="宋体" w:hAnsi="宋体" w:eastAsia="宋体"/>
                <w:szCs w:val="24"/>
              </w:rPr>
              <w:t>100</w:t>
            </w:r>
          </w:p>
        </w:tc>
        <w:tc>
          <w:tcPr>
            <w:tcW w:w="1062" w:type="dxa"/>
            <w:vAlign w:val="center"/>
          </w:tcPr>
          <w:p w14:paraId="018935AD">
            <w:pPr>
              <w:pStyle w:val="27"/>
              <w:spacing w:line="360" w:lineRule="auto"/>
              <w:jc w:val="center"/>
              <w:rPr>
                <w:rFonts w:hint="eastAsia" w:ascii="宋体" w:hAnsi="宋体" w:eastAsia="宋体"/>
                <w:szCs w:val="24"/>
              </w:rPr>
            </w:pPr>
            <w:r>
              <w:rPr>
                <w:rFonts w:ascii="宋体" w:hAnsi="宋体" w:eastAsia="宋体"/>
                <w:szCs w:val="24"/>
              </w:rPr>
              <w:t>1.4</w:t>
            </w:r>
          </w:p>
        </w:tc>
        <w:tc>
          <w:tcPr>
            <w:tcW w:w="1067" w:type="dxa"/>
            <w:vAlign w:val="center"/>
          </w:tcPr>
          <w:p w14:paraId="0268BBE9">
            <w:pPr>
              <w:pStyle w:val="27"/>
              <w:spacing w:line="360" w:lineRule="auto"/>
              <w:jc w:val="center"/>
              <w:rPr>
                <w:rFonts w:hint="eastAsia" w:ascii="宋体" w:hAnsi="宋体" w:eastAsia="宋体"/>
                <w:szCs w:val="24"/>
              </w:rPr>
            </w:pPr>
            <w:r>
              <w:rPr>
                <w:rFonts w:ascii="宋体" w:hAnsi="宋体" w:eastAsia="宋体"/>
                <w:szCs w:val="24"/>
              </w:rPr>
              <w:t>2500</w:t>
            </w:r>
          </w:p>
        </w:tc>
      </w:tr>
      <w:tr w14:paraId="5AB7B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 w:hRule="atLeast"/>
        </w:trPr>
        <w:tc>
          <w:tcPr>
            <w:tcW w:w="712" w:type="dxa"/>
            <w:vMerge w:val="continue"/>
            <w:tcBorders>
              <w:top w:val="nil"/>
              <w:bottom w:val="nil"/>
            </w:tcBorders>
            <w:textDirection w:val="tbRlV"/>
            <w:vAlign w:val="center"/>
          </w:tcPr>
          <w:p w14:paraId="44128E25">
            <w:pPr>
              <w:spacing w:line="360" w:lineRule="auto"/>
              <w:rPr>
                <w:rFonts w:hint="eastAsia" w:ascii="宋体" w:hAnsi="宋体" w:eastAsia="宋体" w:cs="Times New Roman"/>
                <w:sz w:val="24"/>
              </w:rPr>
            </w:pPr>
          </w:p>
        </w:tc>
        <w:tc>
          <w:tcPr>
            <w:tcW w:w="1134" w:type="dxa"/>
            <w:vAlign w:val="center"/>
          </w:tcPr>
          <w:p w14:paraId="3FB5EBD5">
            <w:pPr>
              <w:pStyle w:val="27"/>
              <w:spacing w:line="360" w:lineRule="auto"/>
              <w:rPr>
                <w:rFonts w:hint="eastAsia" w:ascii="宋体" w:hAnsi="宋体" w:eastAsia="宋体"/>
                <w:szCs w:val="24"/>
              </w:rPr>
            </w:pPr>
            <w:r>
              <w:rPr>
                <w:rFonts w:ascii="宋体" w:hAnsi="宋体" w:eastAsia="宋体" w:cs="宋体"/>
                <w:szCs w:val="24"/>
              </w:rPr>
              <w:t>混</w:t>
            </w:r>
            <w:r>
              <w:rPr>
                <w:rFonts w:ascii="宋体" w:hAnsi="宋体" w:eastAsia="宋体"/>
                <w:szCs w:val="24"/>
              </w:rPr>
              <w:t>1</w:t>
            </w:r>
          </w:p>
        </w:tc>
        <w:tc>
          <w:tcPr>
            <w:tcW w:w="1134" w:type="dxa"/>
            <w:vAlign w:val="center"/>
          </w:tcPr>
          <w:p w14:paraId="78E0A815">
            <w:pPr>
              <w:pStyle w:val="27"/>
              <w:spacing w:line="360" w:lineRule="auto"/>
              <w:jc w:val="center"/>
              <w:rPr>
                <w:rFonts w:hint="eastAsia" w:ascii="宋体" w:hAnsi="宋体" w:eastAsia="宋体"/>
                <w:szCs w:val="24"/>
              </w:rPr>
            </w:pPr>
            <w:r>
              <w:rPr>
                <w:rFonts w:ascii="宋体" w:hAnsi="宋体" w:eastAsia="宋体"/>
                <w:szCs w:val="24"/>
              </w:rPr>
              <w:t>0.512</w:t>
            </w:r>
          </w:p>
        </w:tc>
        <w:tc>
          <w:tcPr>
            <w:tcW w:w="1063" w:type="dxa"/>
            <w:vAlign w:val="center"/>
          </w:tcPr>
          <w:p w14:paraId="40366B90">
            <w:pPr>
              <w:pStyle w:val="27"/>
              <w:spacing w:line="360" w:lineRule="auto"/>
              <w:jc w:val="center"/>
              <w:rPr>
                <w:rFonts w:hint="eastAsia" w:ascii="宋体" w:hAnsi="宋体" w:eastAsia="宋体"/>
                <w:szCs w:val="24"/>
              </w:rPr>
            </w:pPr>
            <w:r>
              <w:rPr>
                <w:rFonts w:ascii="宋体" w:hAnsi="宋体" w:eastAsia="宋体"/>
                <w:szCs w:val="24"/>
              </w:rPr>
              <w:t>250</w:t>
            </w:r>
          </w:p>
        </w:tc>
        <w:tc>
          <w:tcPr>
            <w:tcW w:w="1133" w:type="dxa"/>
            <w:vAlign w:val="center"/>
          </w:tcPr>
          <w:p w14:paraId="6A2FE43A">
            <w:pPr>
              <w:pStyle w:val="27"/>
              <w:spacing w:line="360" w:lineRule="auto"/>
              <w:jc w:val="center"/>
              <w:rPr>
                <w:rFonts w:hint="eastAsia" w:ascii="宋体" w:hAnsi="宋体" w:eastAsia="宋体"/>
                <w:szCs w:val="24"/>
              </w:rPr>
            </w:pPr>
            <w:r>
              <w:rPr>
                <w:rFonts w:ascii="宋体" w:hAnsi="宋体" w:eastAsia="宋体"/>
                <w:szCs w:val="24"/>
              </w:rPr>
              <w:t>500</w:t>
            </w:r>
          </w:p>
        </w:tc>
        <w:tc>
          <w:tcPr>
            <w:tcW w:w="1134" w:type="dxa"/>
            <w:vAlign w:val="center"/>
          </w:tcPr>
          <w:p w14:paraId="11B70935">
            <w:pPr>
              <w:pStyle w:val="27"/>
              <w:spacing w:line="360" w:lineRule="auto"/>
              <w:jc w:val="center"/>
              <w:rPr>
                <w:rFonts w:hint="eastAsia" w:ascii="宋体" w:hAnsi="宋体" w:eastAsia="宋体"/>
                <w:szCs w:val="24"/>
              </w:rPr>
            </w:pPr>
            <w:r>
              <w:rPr>
                <w:rFonts w:ascii="宋体" w:hAnsi="宋体" w:eastAsia="宋体"/>
                <w:szCs w:val="24"/>
              </w:rPr>
              <w:t>25</w:t>
            </w:r>
          </w:p>
        </w:tc>
        <w:tc>
          <w:tcPr>
            <w:tcW w:w="1062" w:type="dxa"/>
            <w:vAlign w:val="center"/>
          </w:tcPr>
          <w:p w14:paraId="70CA5556">
            <w:pPr>
              <w:pStyle w:val="27"/>
              <w:spacing w:line="360" w:lineRule="auto"/>
              <w:jc w:val="center"/>
              <w:rPr>
                <w:rFonts w:hint="eastAsia" w:ascii="宋体" w:hAnsi="宋体" w:eastAsia="宋体"/>
                <w:szCs w:val="24"/>
              </w:rPr>
            </w:pPr>
            <w:r>
              <w:rPr>
                <w:rFonts w:ascii="宋体" w:hAnsi="宋体" w:eastAsia="宋体"/>
                <w:szCs w:val="24"/>
              </w:rPr>
              <w:t>2.8</w:t>
            </w:r>
          </w:p>
        </w:tc>
        <w:tc>
          <w:tcPr>
            <w:tcW w:w="1067" w:type="dxa"/>
            <w:vAlign w:val="center"/>
          </w:tcPr>
          <w:p w14:paraId="5FD6FA23">
            <w:pPr>
              <w:pStyle w:val="27"/>
              <w:spacing w:line="360" w:lineRule="auto"/>
              <w:jc w:val="center"/>
              <w:rPr>
                <w:rFonts w:hint="eastAsia" w:ascii="宋体" w:hAnsi="宋体" w:eastAsia="宋体"/>
                <w:szCs w:val="24"/>
              </w:rPr>
            </w:pPr>
            <w:r>
              <w:rPr>
                <w:rFonts w:ascii="宋体" w:hAnsi="宋体" w:eastAsia="宋体"/>
                <w:szCs w:val="24"/>
              </w:rPr>
              <w:t>4000</w:t>
            </w:r>
          </w:p>
        </w:tc>
      </w:tr>
      <w:tr w14:paraId="06186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 w:hRule="atLeast"/>
        </w:trPr>
        <w:tc>
          <w:tcPr>
            <w:tcW w:w="712" w:type="dxa"/>
            <w:vMerge w:val="continue"/>
            <w:tcBorders>
              <w:top w:val="nil"/>
              <w:bottom w:val="nil"/>
            </w:tcBorders>
            <w:textDirection w:val="tbRlV"/>
            <w:vAlign w:val="center"/>
          </w:tcPr>
          <w:p w14:paraId="3980C77A">
            <w:pPr>
              <w:spacing w:line="360" w:lineRule="auto"/>
              <w:rPr>
                <w:rFonts w:hint="eastAsia" w:ascii="宋体" w:hAnsi="宋体" w:eastAsia="宋体" w:cs="Times New Roman"/>
                <w:sz w:val="24"/>
              </w:rPr>
            </w:pPr>
          </w:p>
        </w:tc>
        <w:tc>
          <w:tcPr>
            <w:tcW w:w="1134" w:type="dxa"/>
            <w:vAlign w:val="center"/>
          </w:tcPr>
          <w:p w14:paraId="6FCE9A07">
            <w:pPr>
              <w:pStyle w:val="27"/>
              <w:spacing w:line="360" w:lineRule="auto"/>
              <w:rPr>
                <w:rFonts w:hint="eastAsia" w:ascii="宋体" w:hAnsi="宋体" w:eastAsia="宋体"/>
                <w:szCs w:val="24"/>
              </w:rPr>
            </w:pPr>
            <w:r>
              <w:rPr>
                <w:rFonts w:ascii="宋体" w:hAnsi="宋体" w:eastAsia="宋体" w:cs="宋体"/>
                <w:szCs w:val="24"/>
              </w:rPr>
              <w:t>混</w:t>
            </w:r>
            <w:r>
              <w:rPr>
                <w:rFonts w:ascii="宋体" w:hAnsi="宋体" w:eastAsia="宋体"/>
                <w:szCs w:val="24"/>
              </w:rPr>
              <w:t>2</w:t>
            </w:r>
          </w:p>
        </w:tc>
        <w:tc>
          <w:tcPr>
            <w:tcW w:w="1134" w:type="dxa"/>
            <w:vAlign w:val="center"/>
          </w:tcPr>
          <w:p w14:paraId="0DE63D03">
            <w:pPr>
              <w:pStyle w:val="27"/>
              <w:spacing w:line="360" w:lineRule="auto"/>
              <w:jc w:val="center"/>
              <w:rPr>
                <w:rFonts w:hint="eastAsia" w:ascii="宋体" w:hAnsi="宋体" w:eastAsia="宋体"/>
                <w:szCs w:val="24"/>
              </w:rPr>
            </w:pPr>
            <w:r>
              <w:rPr>
                <w:rFonts w:ascii="宋体" w:hAnsi="宋体" w:eastAsia="宋体"/>
                <w:szCs w:val="24"/>
              </w:rPr>
              <w:t>0.512</w:t>
            </w:r>
          </w:p>
        </w:tc>
        <w:tc>
          <w:tcPr>
            <w:tcW w:w="1063" w:type="dxa"/>
            <w:vAlign w:val="center"/>
          </w:tcPr>
          <w:p w14:paraId="7D13E412">
            <w:pPr>
              <w:pStyle w:val="27"/>
              <w:spacing w:line="360" w:lineRule="auto"/>
              <w:jc w:val="center"/>
              <w:rPr>
                <w:rFonts w:hint="eastAsia" w:ascii="宋体" w:hAnsi="宋体" w:eastAsia="宋体"/>
                <w:szCs w:val="24"/>
              </w:rPr>
            </w:pPr>
            <w:r>
              <w:rPr>
                <w:rFonts w:ascii="宋体" w:hAnsi="宋体" w:eastAsia="宋体"/>
                <w:szCs w:val="24"/>
              </w:rPr>
              <w:t>200</w:t>
            </w:r>
          </w:p>
        </w:tc>
        <w:tc>
          <w:tcPr>
            <w:tcW w:w="1133" w:type="dxa"/>
            <w:vAlign w:val="center"/>
          </w:tcPr>
          <w:p w14:paraId="6DFE0589">
            <w:pPr>
              <w:pStyle w:val="27"/>
              <w:spacing w:line="360" w:lineRule="auto"/>
              <w:jc w:val="center"/>
              <w:rPr>
                <w:rFonts w:hint="eastAsia" w:ascii="宋体" w:hAnsi="宋体" w:eastAsia="宋体"/>
                <w:szCs w:val="24"/>
              </w:rPr>
            </w:pPr>
            <w:r>
              <w:rPr>
                <w:rFonts w:ascii="宋体" w:hAnsi="宋体" w:eastAsia="宋体"/>
                <w:szCs w:val="24"/>
              </w:rPr>
              <w:t>500</w:t>
            </w:r>
          </w:p>
        </w:tc>
        <w:tc>
          <w:tcPr>
            <w:tcW w:w="1134" w:type="dxa"/>
            <w:vAlign w:val="center"/>
          </w:tcPr>
          <w:p w14:paraId="30EAE69D">
            <w:pPr>
              <w:pStyle w:val="27"/>
              <w:spacing w:line="360" w:lineRule="auto"/>
              <w:jc w:val="center"/>
              <w:rPr>
                <w:rFonts w:hint="eastAsia" w:ascii="宋体" w:hAnsi="宋体" w:eastAsia="宋体"/>
                <w:szCs w:val="24"/>
              </w:rPr>
            </w:pPr>
            <w:r>
              <w:rPr>
                <w:rFonts w:ascii="宋体" w:hAnsi="宋体" w:eastAsia="宋体"/>
                <w:szCs w:val="24"/>
              </w:rPr>
              <w:t>18.75</w:t>
            </w:r>
          </w:p>
        </w:tc>
        <w:tc>
          <w:tcPr>
            <w:tcW w:w="1062" w:type="dxa"/>
            <w:vAlign w:val="center"/>
          </w:tcPr>
          <w:p w14:paraId="096FD5DA">
            <w:pPr>
              <w:pStyle w:val="27"/>
              <w:spacing w:line="360" w:lineRule="auto"/>
              <w:jc w:val="center"/>
              <w:rPr>
                <w:rFonts w:hint="eastAsia" w:ascii="宋体" w:hAnsi="宋体" w:eastAsia="宋体"/>
                <w:szCs w:val="24"/>
              </w:rPr>
            </w:pPr>
            <w:r>
              <w:rPr>
                <w:rFonts w:ascii="宋体" w:hAnsi="宋体" w:eastAsia="宋体"/>
                <w:szCs w:val="24"/>
              </w:rPr>
              <w:t>3.3</w:t>
            </w:r>
          </w:p>
        </w:tc>
        <w:tc>
          <w:tcPr>
            <w:tcW w:w="1067" w:type="dxa"/>
            <w:vAlign w:val="center"/>
          </w:tcPr>
          <w:p w14:paraId="5F1D06D6">
            <w:pPr>
              <w:pStyle w:val="27"/>
              <w:spacing w:line="360" w:lineRule="auto"/>
              <w:jc w:val="center"/>
              <w:rPr>
                <w:rFonts w:hint="eastAsia" w:ascii="宋体" w:hAnsi="宋体" w:eastAsia="宋体"/>
                <w:szCs w:val="24"/>
              </w:rPr>
            </w:pPr>
            <w:r>
              <w:rPr>
                <w:rFonts w:ascii="宋体" w:hAnsi="宋体" w:eastAsia="宋体"/>
                <w:szCs w:val="24"/>
              </w:rPr>
              <w:t>4000</w:t>
            </w:r>
          </w:p>
        </w:tc>
      </w:tr>
      <w:tr w14:paraId="4DAE6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 w:hRule="atLeast"/>
        </w:trPr>
        <w:tc>
          <w:tcPr>
            <w:tcW w:w="712" w:type="dxa"/>
            <w:vMerge w:val="continue"/>
            <w:tcBorders>
              <w:top w:val="nil"/>
              <w:bottom w:val="nil"/>
            </w:tcBorders>
            <w:textDirection w:val="tbRlV"/>
            <w:vAlign w:val="center"/>
          </w:tcPr>
          <w:p w14:paraId="449A7EBE">
            <w:pPr>
              <w:spacing w:line="360" w:lineRule="auto"/>
              <w:rPr>
                <w:rFonts w:hint="eastAsia" w:ascii="宋体" w:hAnsi="宋体" w:eastAsia="宋体" w:cs="Times New Roman"/>
                <w:sz w:val="24"/>
              </w:rPr>
            </w:pPr>
          </w:p>
        </w:tc>
        <w:tc>
          <w:tcPr>
            <w:tcW w:w="1134" w:type="dxa"/>
            <w:vAlign w:val="center"/>
          </w:tcPr>
          <w:p w14:paraId="0D18514C">
            <w:pPr>
              <w:pStyle w:val="27"/>
              <w:spacing w:line="360" w:lineRule="auto"/>
              <w:rPr>
                <w:rFonts w:hint="eastAsia" w:ascii="宋体" w:hAnsi="宋体" w:eastAsia="宋体"/>
                <w:szCs w:val="24"/>
              </w:rPr>
            </w:pPr>
            <w:r>
              <w:rPr>
                <w:rFonts w:ascii="宋体" w:hAnsi="宋体" w:eastAsia="宋体" w:cs="宋体"/>
                <w:szCs w:val="24"/>
              </w:rPr>
              <w:t>混</w:t>
            </w:r>
            <w:r>
              <w:rPr>
                <w:rFonts w:ascii="宋体" w:hAnsi="宋体" w:eastAsia="宋体"/>
                <w:szCs w:val="24"/>
              </w:rPr>
              <w:t>3</w:t>
            </w:r>
          </w:p>
        </w:tc>
        <w:tc>
          <w:tcPr>
            <w:tcW w:w="1134" w:type="dxa"/>
            <w:vAlign w:val="center"/>
          </w:tcPr>
          <w:p w14:paraId="63C5B4EE">
            <w:pPr>
              <w:pStyle w:val="27"/>
              <w:spacing w:line="360" w:lineRule="auto"/>
              <w:jc w:val="center"/>
              <w:rPr>
                <w:rFonts w:hint="eastAsia" w:ascii="宋体" w:hAnsi="宋体" w:eastAsia="宋体"/>
                <w:szCs w:val="24"/>
              </w:rPr>
            </w:pPr>
            <w:r>
              <w:rPr>
                <w:rFonts w:ascii="宋体" w:hAnsi="宋体" w:eastAsia="宋体"/>
                <w:szCs w:val="24"/>
              </w:rPr>
              <w:t>0.512</w:t>
            </w:r>
          </w:p>
        </w:tc>
        <w:tc>
          <w:tcPr>
            <w:tcW w:w="1063" w:type="dxa"/>
            <w:vAlign w:val="center"/>
          </w:tcPr>
          <w:p w14:paraId="27A5DED6">
            <w:pPr>
              <w:pStyle w:val="27"/>
              <w:spacing w:line="360" w:lineRule="auto"/>
              <w:jc w:val="center"/>
              <w:rPr>
                <w:rFonts w:hint="eastAsia" w:ascii="宋体" w:hAnsi="宋体" w:eastAsia="宋体"/>
                <w:szCs w:val="24"/>
              </w:rPr>
            </w:pPr>
            <w:r>
              <w:rPr>
                <w:rFonts w:ascii="宋体" w:hAnsi="宋体" w:eastAsia="宋体"/>
                <w:szCs w:val="24"/>
              </w:rPr>
              <w:t>120</w:t>
            </w:r>
          </w:p>
        </w:tc>
        <w:tc>
          <w:tcPr>
            <w:tcW w:w="1133" w:type="dxa"/>
            <w:vAlign w:val="center"/>
          </w:tcPr>
          <w:p w14:paraId="706E6E14">
            <w:pPr>
              <w:pStyle w:val="27"/>
              <w:spacing w:line="360" w:lineRule="auto"/>
              <w:jc w:val="center"/>
              <w:rPr>
                <w:rFonts w:hint="eastAsia" w:ascii="宋体" w:hAnsi="宋体" w:eastAsia="宋体"/>
                <w:szCs w:val="24"/>
              </w:rPr>
            </w:pPr>
            <w:r>
              <w:rPr>
                <w:rFonts w:ascii="宋体" w:hAnsi="宋体" w:eastAsia="宋体"/>
                <w:szCs w:val="24"/>
              </w:rPr>
              <w:t>500</w:t>
            </w:r>
          </w:p>
        </w:tc>
        <w:tc>
          <w:tcPr>
            <w:tcW w:w="1134" w:type="dxa"/>
            <w:vAlign w:val="center"/>
          </w:tcPr>
          <w:p w14:paraId="18398649">
            <w:pPr>
              <w:pStyle w:val="27"/>
              <w:spacing w:line="360" w:lineRule="auto"/>
              <w:jc w:val="center"/>
              <w:rPr>
                <w:rFonts w:hint="eastAsia" w:ascii="宋体" w:hAnsi="宋体" w:eastAsia="宋体"/>
                <w:szCs w:val="24"/>
              </w:rPr>
            </w:pPr>
            <w:r>
              <w:rPr>
                <w:rFonts w:ascii="宋体" w:hAnsi="宋体" w:eastAsia="宋体"/>
                <w:szCs w:val="24"/>
              </w:rPr>
              <w:t>12.5</w:t>
            </w:r>
          </w:p>
        </w:tc>
        <w:tc>
          <w:tcPr>
            <w:tcW w:w="1062" w:type="dxa"/>
            <w:vAlign w:val="center"/>
          </w:tcPr>
          <w:p w14:paraId="6812A627">
            <w:pPr>
              <w:pStyle w:val="27"/>
              <w:spacing w:line="360" w:lineRule="auto"/>
              <w:jc w:val="center"/>
              <w:rPr>
                <w:rFonts w:hint="eastAsia" w:ascii="宋体" w:hAnsi="宋体" w:eastAsia="宋体"/>
                <w:szCs w:val="24"/>
              </w:rPr>
            </w:pPr>
            <w:r>
              <w:rPr>
                <w:rFonts w:ascii="宋体" w:hAnsi="宋体" w:eastAsia="宋体"/>
                <w:szCs w:val="24"/>
              </w:rPr>
              <w:t>4.0</w:t>
            </w:r>
          </w:p>
        </w:tc>
        <w:tc>
          <w:tcPr>
            <w:tcW w:w="1067" w:type="dxa"/>
            <w:vAlign w:val="center"/>
          </w:tcPr>
          <w:p w14:paraId="59F40ED7">
            <w:pPr>
              <w:pStyle w:val="27"/>
              <w:spacing w:line="360" w:lineRule="auto"/>
              <w:jc w:val="center"/>
              <w:rPr>
                <w:rFonts w:hint="eastAsia" w:ascii="宋体" w:hAnsi="宋体" w:eastAsia="宋体"/>
                <w:szCs w:val="24"/>
              </w:rPr>
            </w:pPr>
            <w:r>
              <w:rPr>
                <w:rFonts w:ascii="宋体" w:hAnsi="宋体" w:eastAsia="宋体"/>
                <w:szCs w:val="24"/>
              </w:rPr>
              <w:t>4000</w:t>
            </w:r>
          </w:p>
        </w:tc>
      </w:tr>
      <w:tr w14:paraId="5C33D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 w:hRule="atLeast"/>
        </w:trPr>
        <w:tc>
          <w:tcPr>
            <w:tcW w:w="712" w:type="dxa"/>
            <w:vMerge w:val="continue"/>
            <w:tcBorders>
              <w:top w:val="nil"/>
            </w:tcBorders>
            <w:textDirection w:val="tbRlV"/>
            <w:vAlign w:val="center"/>
          </w:tcPr>
          <w:p w14:paraId="798AC428">
            <w:pPr>
              <w:spacing w:line="360" w:lineRule="auto"/>
              <w:rPr>
                <w:rFonts w:hint="eastAsia" w:ascii="宋体" w:hAnsi="宋体" w:eastAsia="宋体" w:cs="Times New Roman"/>
                <w:sz w:val="24"/>
              </w:rPr>
            </w:pPr>
          </w:p>
        </w:tc>
        <w:tc>
          <w:tcPr>
            <w:tcW w:w="1134" w:type="dxa"/>
            <w:vAlign w:val="center"/>
          </w:tcPr>
          <w:p w14:paraId="01242454">
            <w:pPr>
              <w:spacing w:line="360" w:lineRule="auto"/>
              <w:rPr>
                <w:rFonts w:hint="eastAsia" w:ascii="宋体" w:hAnsi="宋体" w:eastAsia="宋体" w:cs="Times New Roman"/>
                <w:sz w:val="24"/>
              </w:rPr>
            </w:pPr>
            <w:r>
              <w:rPr>
                <w:rFonts w:ascii="宋体" w:hAnsi="宋体" w:eastAsia="宋体" w:cs="Times New Roman"/>
                <w:sz w:val="24"/>
              </w:rPr>
              <w:t>点凝</w:t>
            </w:r>
          </w:p>
        </w:tc>
        <w:tc>
          <w:tcPr>
            <w:tcW w:w="1134" w:type="dxa"/>
            <w:vAlign w:val="center"/>
          </w:tcPr>
          <w:p w14:paraId="3035B73C">
            <w:pPr>
              <w:pStyle w:val="27"/>
              <w:spacing w:line="360" w:lineRule="auto"/>
              <w:jc w:val="center"/>
              <w:rPr>
                <w:rFonts w:hint="eastAsia" w:ascii="宋体" w:hAnsi="宋体" w:eastAsia="宋体"/>
                <w:szCs w:val="24"/>
              </w:rPr>
            </w:pPr>
            <w:r>
              <w:rPr>
                <w:rFonts w:ascii="宋体" w:hAnsi="宋体" w:eastAsia="宋体"/>
                <w:szCs w:val="24"/>
              </w:rPr>
              <w:t>0.512</w:t>
            </w:r>
          </w:p>
        </w:tc>
        <w:tc>
          <w:tcPr>
            <w:tcW w:w="1063" w:type="dxa"/>
            <w:vAlign w:val="center"/>
          </w:tcPr>
          <w:p w14:paraId="7BA6F35B">
            <w:pPr>
              <w:pStyle w:val="27"/>
              <w:spacing w:line="360" w:lineRule="auto"/>
              <w:jc w:val="center"/>
              <w:rPr>
                <w:rFonts w:hint="eastAsia" w:ascii="宋体" w:hAnsi="宋体" w:eastAsia="宋体"/>
                <w:szCs w:val="24"/>
              </w:rPr>
            </w:pPr>
            <w:r>
              <w:rPr>
                <w:rFonts w:ascii="宋体" w:hAnsi="宋体" w:eastAsia="宋体"/>
                <w:szCs w:val="24"/>
              </w:rPr>
              <w:t>120</w:t>
            </w:r>
          </w:p>
        </w:tc>
        <w:tc>
          <w:tcPr>
            <w:tcW w:w="1133" w:type="dxa"/>
            <w:vAlign w:val="center"/>
          </w:tcPr>
          <w:p w14:paraId="3798E20C">
            <w:pPr>
              <w:pStyle w:val="27"/>
              <w:spacing w:line="360" w:lineRule="auto"/>
              <w:jc w:val="center"/>
              <w:rPr>
                <w:rFonts w:hint="eastAsia" w:ascii="宋体" w:hAnsi="宋体" w:eastAsia="宋体"/>
                <w:szCs w:val="24"/>
              </w:rPr>
            </w:pPr>
            <w:r>
              <w:rPr>
                <w:rFonts w:ascii="宋体" w:hAnsi="宋体" w:eastAsia="宋体"/>
                <w:szCs w:val="24"/>
              </w:rPr>
              <w:t>500</w:t>
            </w:r>
          </w:p>
        </w:tc>
        <w:tc>
          <w:tcPr>
            <w:tcW w:w="1134" w:type="dxa"/>
            <w:vAlign w:val="center"/>
          </w:tcPr>
          <w:p w14:paraId="714B1AB0">
            <w:pPr>
              <w:pStyle w:val="27"/>
              <w:spacing w:line="360" w:lineRule="auto"/>
              <w:jc w:val="center"/>
              <w:rPr>
                <w:rFonts w:hint="eastAsia" w:ascii="宋体" w:hAnsi="宋体" w:eastAsia="宋体"/>
                <w:szCs w:val="24"/>
              </w:rPr>
            </w:pPr>
            <w:r>
              <w:rPr>
                <w:rFonts w:ascii="宋体" w:hAnsi="宋体" w:eastAsia="宋体"/>
                <w:szCs w:val="24"/>
              </w:rPr>
              <w:t>12.5</w:t>
            </w:r>
          </w:p>
        </w:tc>
        <w:tc>
          <w:tcPr>
            <w:tcW w:w="1062" w:type="dxa"/>
            <w:vAlign w:val="center"/>
          </w:tcPr>
          <w:p w14:paraId="167F1FFA">
            <w:pPr>
              <w:pStyle w:val="27"/>
              <w:spacing w:line="360" w:lineRule="auto"/>
              <w:jc w:val="center"/>
              <w:rPr>
                <w:rFonts w:hint="eastAsia" w:ascii="宋体" w:hAnsi="宋体" w:eastAsia="宋体"/>
                <w:szCs w:val="24"/>
              </w:rPr>
            </w:pPr>
            <w:r>
              <w:rPr>
                <w:rFonts w:ascii="宋体" w:hAnsi="宋体" w:eastAsia="宋体"/>
                <w:szCs w:val="24"/>
              </w:rPr>
              <w:t>4.0</w:t>
            </w:r>
          </w:p>
        </w:tc>
        <w:tc>
          <w:tcPr>
            <w:tcW w:w="1067" w:type="dxa"/>
            <w:vAlign w:val="center"/>
          </w:tcPr>
          <w:p w14:paraId="2729E552">
            <w:pPr>
              <w:pStyle w:val="27"/>
              <w:spacing w:line="360" w:lineRule="auto"/>
              <w:jc w:val="center"/>
              <w:rPr>
                <w:rFonts w:hint="eastAsia" w:ascii="宋体" w:hAnsi="宋体" w:eastAsia="宋体"/>
                <w:szCs w:val="24"/>
              </w:rPr>
            </w:pPr>
            <w:r>
              <w:rPr>
                <w:rFonts w:ascii="宋体" w:hAnsi="宋体" w:eastAsia="宋体"/>
                <w:szCs w:val="24"/>
              </w:rPr>
              <w:t>4000</w:t>
            </w:r>
          </w:p>
        </w:tc>
      </w:tr>
      <w:tr w14:paraId="427F1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12" w:type="dxa"/>
            <w:textDirection w:val="tbRlV"/>
            <w:vAlign w:val="center"/>
          </w:tcPr>
          <w:p w14:paraId="41F36867">
            <w:pPr>
              <w:spacing w:line="360" w:lineRule="auto"/>
              <w:rPr>
                <w:rFonts w:hint="eastAsia" w:ascii="宋体" w:hAnsi="宋体" w:eastAsia="宋体" w:cs="Times New Roman"/>
                <w:sz w:val="24"/>
              </w:rPr>
            </w:pPr>
            <w:r>
              <w:rPr>
                <w:rFonts w:ascii="宋体" w:hAnsi="宋体" w:eastAsia="宋体" w:cs="Times New Roman"/>
                <w:sz w:val="24"/>
              </w:rPr>
              <w:t>双极</w:t>
            </w:r>
          </w:p>
        </w:tc>
        <w:tc>
          <w:tcPr>
            <w:tcW w:w="1134" w:type="dxa"/>
            <w:vAlign w:val="center"/>
          </w:tcPr>
          <w:p w14:paraId="4E060D6D">
            <w:pPr>
              <w:spacing w:line="360" w:lineRule="auto"/>
              <w:rPr>
                <w:rFonts w:hint="eastAsia" w:ascii="宋体" w:hAnsi="宋体" w:eastAsia="宋体" w:cs="Times New Roman"/>
                <w:sz w:val="24"/>
              </w:rPr>
            </w:pPr>
            <w:r>
              <w:rPr>
                <w:rFonts w:ascii="宋体" w:hAnsi="宋体" w:eastAsia="宋体" w:cs="Times New Roman"/>
                <w:sz w:val="24"/>
              </w:rPr>
              <w:t>标准凝</w:t>
            </w:r>
          </w:p>
        </w:tc>
        <w:tc>
          <w:tcPr>
            <w:tcW w:w="1134" w:type="dxa"/>
            <w:vAlign w:val="center"/>
          </w:tcPr>
          <w:p w14:paraId="354C0ABE">
            <w:pPr>
              <w:pStyle w:val="27"/>
              <w:spacing w:line="360" w:lineRule="auto"/>
              <w:jc w:val="center"/>
              <w:rPr>
                <w:rFonts w:hint="eastAsia" w:ascii="宋体" w:hAnsi="宋体" w:eastAsia="宋体"/>
                <w:szCs w:val="24"/>
              </w:rPr>
            </w:pPr>
            <w:r>
              <w:rPr>
                <w:rFonts w:ascii="宋体" w:hAnsi="宋体" w:eastAsia="宋体"/>
                <w:szCs w:val="24"/>
              </w:rPr>
              <w:t>0.512</w:t>
            </w:r>
          </w:p>
        </w:tc>
        <w:tc>
          <w:tcPr>
            <w:tcW w:w="1063" w:type="dxa"/>
            <w:vAlign w:val="center"/>
          </w:tcPr>
          <w:p w14:paraId="3F841BFC">
            <w:pPr>
              <w:pStyle w:val="27"/>
              <w:spacing w:line="360" w:lineRule="auto"/>
              <w:jc w:val="center"/>
              <w:rPr>
                <w:rFonts w:hint="eastAsia" w:ascii="宋体" w:hAnsi="宋体" w:eastAsia="宋体"/>
                <w:szCs w:val="24"/>
              </w:rPr>
            </w:pPr>
            <w:r>
              <w:rPr>
                <w:rFonts w:ascii="宋体" w:hAnsi="宋体" w:eastAsia="宋体"/>
                <w:szCs w:val="24"/>
              </w:rPr>
              <w:t>50</w:t>
            </w:r>
          </w:p>
        </w:tc>
        <w:tc>
          <w:tcPr>
            <w:tcW w:w="1133" w:type="dxa"/>
            <w:vAlign w:val="center"/>
          </w:tcPr>
          <w:p w14:paraId="4444C898">
            <w:pPr>
              <w:pStyle w:val="27"/>
              <w:spacing w:line="360" w:lineRule="auto"/>
              <w:jc w:val="center"/>
              <w:rPr>
                <w:rFonts w:hint="eastAsia" w:ascii="宋体" w:hAnsi="宋体" w:eastAsia="宋体"/>
                <w:szCs w:val="24"/>
              </w:rPr>
            </w:pPr>
            <w:r>
              <w:rPr>
                <w:rFonts w:ascii="宋体" w:hAnsi="宋体" w:eastAsia="宋体"/>
                <w:szCs w:val="24"/>
              </w:rPr>
              <w:t>100</w:t>
            </w:r>
          </w:p>
        </w:tc>
        <w:tc>
          <w:tcPr>
            <w:tcW w:w="1134" w:type="dxa"/>
            <w:vAlign w:val="center"/>
          </w:tcPr>
          <w:p w14:paraId="232DDB36">
            <w:pPr>
              <w:pStyle w:val="27"/>
              <w:spacing w:line="360" w:lineRule="auto"/>
              <w:jc w:val="center"/>
              <w:rPr>
                <w:rFonts w:hint="eastAsia" w:ascii="宋体" w:hAnsi="宋体" w:eastAsia="宋体"/>
                <w:szCs w:val="24"/>
              </w:rPr>
            </w:pPr>
            <w:r>
              <w:rPr>
                <w:rFonts w:ascii="宋体" w:hAnsi="宋体" w:eastAsia="宋体"/>
                <w:szCs w:val="24"/>
              </w:rPr>
              <w:t>100</w:t>
            </w:r>
          </w:p>
        </w:tc>
        <w:tc>
          <w:tcPr>
            <w:tcW w:w="1062" w:type="dxa"/>
            <w:vAlign w:val="center"/>
          </w:tcPr>
          <w:p w14:paraId="304A3DCC">
            <w:pPr>
              <w:pStyle w:val="27"/>
              <w:spacing w:line="360" w:lineRule="auto"/>
              <w:jc w:val="center"/>
              <w:rPr>
                <w:rFonts w:hint="eastAsia" w:ascii="宋体" w:hAnsi="宋体" w:eastAsia="宋体"/>
                <w:szCs w:val="24"/>
              </w:rPr>
            </w:pPr>
            <w:r>
              <w:rPr>
                <w:rFonts w:ascii="宋体" w:hAnsi="宋体" w:eastAsia="宋体"/>
                <w:szCs w:val="24"/>
              </w:rPr>
              <w:t>1.4</w:t>
            </w:r>
          </w:p>
        </w:tc>
        <w:tc>
          <w:tcPr>
            <w:tcW w:w="1067" w:type="dxa"/>
            <w:vAlign w:val="center"/>
          </w:tcPr>
          <w:p w14:paraId="48E9338B">
            <w:pPr>
              <w:pStyle w:val="27"/>
              <w:spacing w:line="360" w:lineRule="auto"/>
              <w:jc w:val="center"/>
              <w:rPr>
                <w:rFonts w:hint="eastAsia" w:ascii="宋体" w:hAnsi="宋体" w:eastAsia="宋体"/>
                <w:szCs w:val="24"/>
              </w:rPr>
            </w:pPr>
            <w:r>
              <w:rPr>
                <w:rFonts w:ascii="宋体" w:hAnsi="宋体" w:eastAsia="宋体"/>
                <w:szCs w:val="24"/>
              </w:rPr>
              <w:t>400</w:t>
            </w:r>
          </w:p>
        </w:tc>
      </w:tr>
    </w:tbl>
    <w:p w14:paraId="184121CA">
      <w:pPr>
        <w:spacing w:line="360" w:lineRule="auto"/>
        <w:rPr>
          <w:rFonts w:hint="eastAsia" w:ascii="宋体" w:hAnsi="宋体" w:eastAsia="宋体"/>
          <w:sz w:val="24"/>
        </w:rPr>
      </w:pPr>
    </w:p>
    <w:p w14:paraId="58317840">
      <w:pPr>
        <w:spacing w:line="360" w:lineRule="auto"/>
        <w:ind w:firstLine="424" w:firstLineChars="176"/>
        <w:rPr>
          <w:rFonts w:hint="eastAsia" w:ascii="宋体" w:hAnsi="宋体" w:eastAsia="宋体"/>
          <w:b/>
          <w:bCs/>
          <w:sz w:val="24"/>
        </w:rPr>
      </w:pPr>
      <w:r>
        <w:rPr>
          <w:rFonts w:hint="eastAsia" w:ascii="宋体" w:hAnsi="宋体" w:eastAsia="宋体"/>
          <w:b/>
          <w:bCs/>
          <w:sz w:val="24"/>
          <w:u w:val="single"/>
        </w:rPr>
        <w:t>（二）采购包4配置要求（不允许负偏离）</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698"/>
        <w:gridCol w:w="2481"/>
        <w:gridCol w:w="4332"/>
      </w:tblGrid>
      <w:tr w14:paraId="2E1C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7CFDBCC">
            <w:pPr>
              <w:spacing w:line="360" w:lineRule="auto"/>
              <w:rPr>
                <w:rFonts w:hint="eastAsia" w:ascii="宋体" w:hAnsi="宋体" w:eastAsia="宋体"/>
                <w:b/>
                <w:bCs/>
                <w:sz w:val="24"/>
                <w14:ligatures w14:val="standardContextual"/>
              </w:rPr>
            </w:pPr>
            <w:r>
              <w:rPr>
                <w:rFonts w:hint="eastAsia" w:ascii="宋体" w:hAnsi="宋体" w:eastAsia="宋体"/>
                <w:b/>
                <w:bCs/>
                <w:sz w:val="24"/>
                <w14:ligatures w14:val="standardContextual"/>
              </w:rPr>
              <w:t>品目号</w:t>
            </w:r>
          </w:p>
        </w:tc>
        <w:tc>
          <w:tcPr>
            <w:tcW w:w="0" w:type="auto"/>
            <w:vAlign w:val="center"/>
          </w:tcPr>
          <w:p w14:paraId="05342A11">
            <w:pPr>
              <w:spacing w:line="360" w:lineRule="auto"/>
              <w:rPr>
                <w:rFonts w:hint="eastAsia" w:ascii="宋体" w:hAnsi="宋体" w:eastAsia="宋体"/>
                <w:b/>
                <w:bCs/>
                <w:sz w:val="24"/>
                <w14:ligatures w14:val="standardContextual"/>
              </w:rPr>
            </w:pPr>
            <w:r>
              <w:rPr>
                <w:rFonts w:hint="eastAsia" w:ascii="宋体" w:hAnsi="宋体" w:eastAsia="宋体"/>
                <w:b/>
                <w:bCs/>
                <w:sz w:val="24"/>
                <w14:ligatures w14:val="standardContextual"/>
              </w:rPr>
              <w:t>序号</w:t>
            </w:r>
          </w:p>
        </w:tc>
        <w:tc>
          <w:tcPr>
            <w:tcW w:w="2481" w:type="dxa"/>
            <w:vAlign w:val="center"/>
          </w:tcPr>
          <w:p w14:paraId="24A5C655">
            <w:pPr>
              <w:spacing w:line="360" w:lineRule="auto"/>
              <w:ind w:firstLine="482" w:firstLineChars="200"/>
              <w:rPr>
                <w:rFonts w:hint="eastAsia" w:ascii="宋体" w:hAnsi="宋体" w:eastAsia="宋体"/>
                <w:b/>
                <w:bCs/>
                <w:sz w:val="24"/>
                <w14:ligatures w14:val="standardContextual"/>
              </w:rPr>
            </w:pPr>
            <w:r>
              <w:rPr>
                <w:rFonts w:hint="eastAsia" w:ascii="宋体" w:hAnsi="宋体" w:eastAsia="宋体"/>
                <w:b/>
                <w:bCs/>
                <w:sz w:val="24"/>
                <w14:ligatures w14:val="standardContextual"/>
              </w:rPr>
              <w:t>仪器名称</w:t>
            </w:r>
          </w:p>
        </w:tc>
        <w:tc>
          <w:tcPr>
            <w:tcW w:w="4332" w:type="dxa"/>
            <w:vAlign w:val="center"/>
          </w:tcPr>
          <w:p w14:paraId="6BDF506D">
            <w:pPr>
              <w:spacing w:line="360" w:lineRule="auto"/>
              <w:jc w:val="center"/>
              <w:rPr>
                <w:rFonts w:hint="eastAsia" w:ascii="宋体" w:hAnsi="宋体" w:eastAsia="宋体"/>
                <w:b/>
                <w:bCs/>
                <w:sz w:val="24"/>
                <w14:ligatures w14:val="standardContextual"/>
              </w:rPr>
            </w:pPr>
            <w:r>
              <w:rPr>
                <w:rFonts w:hint="eastAsia" w:ascii="宋体" w:hAnsi="宋体" w:eastAsia="宋体"/>
                <w:b/>
                <w:bCs/>
                <w:sz w:val="24"/>
                <w14:ligatures w14:val="standardContextual"/>
              </w:rPr>
              <w:t>配置要求</w:t>
            </w:r>
          </w:p>
        </w:tc>
      </w:tr>
      <w:tr w14:paraId="602B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0936801">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4-1</w:t>
            </w:r>
          </w:p>
        </w:tc>
        <w:tc>
          <w:tcPr>
            <w:tcW w:w="0" w:type="auto"/>
            <w:vAlign w:val="center"/>
          </w:tcPr>
          <w:p w14:paraId="0C04DF8E">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1</w:t>
            </w:r>
          </w:p>
        </w:tc>
        <w:tc>
          <w:tcPr>
            <w:tcW w:w="2481" w:type="dxa"/>
            <w:vAlign w:val="center"/>
          </w:tcPr>
          <w:p w14:paraId="23DE452C">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医疗器械可用性测试分析系统</w:t>
            </w:r>
          </w:p>
        </w:tc>
        <w:tc>
          <w:tcPr>
            <w:tcW w:w="4332" w:type="dxa"/>
            <w:vAlign w:val="center"/>
          </w:tcPr>
          <w:p w14:paraId="01CC402E">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医疗器械可用性测试分析系统1套；</w:t>
            </w:r>
          </w:p>
          <w:p w14:paraId="44329F02">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数据工作站4台；</w:t>
            </w:r>
          </w:p>
          <w:p w14:paraId="759E70B6">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千兆以太网交换机2台；</w:t>
            </w:r>
          </w:p>
          <w:p w14:paraId="47F18EAC">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无线通讯装置8台；</w:t>
            </w:r>
          </w:p>
          <w:p w14:paraId="00584C3E">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监听耳机8台；</w:t>
            </w:r>
          </w:p>
          <w:p w14:paraId="54FE9142">
            <w:pPr>
              <w:spacing w:line="360" w:lineRule="auto"/>
              <w:jc w:val="left"/>
              <w:rPr>
                <w:rFonts w:hint="eastAsia" w:ascii="宋体" w:hAnsi="宋体" w:eastAsia="宋体"/>
                <w:sz w:val="24"/>
                <w14:ligatures w14:val="standardContextual"/>
              </w:rPr>
            </w:pPr>
            <w:r>
              <w:rPr>
                <w:rFonts w:hint="eastAsia" w:ascii="宋体" w:hAnsi="宋体" w:eastAsia="宋体"/>
                <w:sz w:val="24"/>
                <w14:ligatures w14:val="standardContextual"/>
              </w:rPr>
              <w:t>NAS网络存储服务器2台。</w:t>
            </w:r>
          </w:p>
        </w:tc>
      </w:tr>
      <w:tr w14:paraId="7ECE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6968609">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4-2</w:t>
            </w:r>
          </w:p>
        </w:tc>
        <w:tc>
          <w:tcPr>
            <w:tcW w:w="0" w:type="auto"/>
            <w:vAlign w:val="center"/>
          </w:tcPr>
          <w:p w14:paraId="60E80499">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2</w:t>
            </w:r>
          </w:p>
        </w:tc>
        <w:tc>
          <w:tcPr>
            <w:tcW w:w="2481" w:type="dxa"/>
            <w:vAlign w:val="center"/>
          </w:tcPr>
          <w:p w14:paraId="08FC2DF9">
            <w:pPr>
              <w:spacing w:line="360" w:lineRule="auto"/>
              <w:rPr>
                <w:rFonts w:hint="eastAsia" w:ascii="宋体" w:hAnsi="宋体" w:eastAsia="宋体"/>
                <w:sz w:val="24"/>
                <w14:ligatures w14:val="standardContextual"/>
              </w:rPr>
            </w:pPr>
            <w:r>
              <w:rPr>
                <w:rFonts w:ascii="宋体" w:hAnsi="宋体" w:eastAsia="宋体" w:cs="Times New Roman"/>
                <w:color w:val="000000"/>
                <w:sz w:val="24"/>
                <w14:ligatures w14:val="standardContextual"/>
              </w:rPr>
              <w:t>音视频控制管理系统</w:t>
            </w:r>
          </w:p>
        </w:tc>
        <w:tc>
          <w:tcPr>
            <w:tcW w:w="4332" w:type="dxa"/>
            <w:vAlign w:val="center"/>
          </w:tcPr>
          <w:p w14:paraId="6AEC7F25">
            <w:pPr>
              <w:spacing w:line="360" w:lineRule="auto"/>
              <w:rPr>
                <w:rFonts w:hint="eastAsia" w:ascii="宋体" w:hAnsi="宋体" w:eastAsia="宋体"/>
                <w:sz w:val="24"/>
                <w14:ligatures w14:val="standardContextual"/>
              </w:rPr>
            </w:pPr>
            <w:bookmarkStart w:id="107" w:name="OLE_LINK51"/>
            <w:r>
              <w:rPr>
                <w:rFonts w:hint="eastAsia" w:ascii="宋体" w:hAnsi="宋体" w:eastAsia="宋体"/>
                <w:sz w:val="24"/>
                <w14:ligatures w14:val="standardContextual"/>
              </w:rPr>
              <w:t>音视频控制管理系统1套；</w:t>
            </w:r>
          </w:p>
          <w:p w14:paraId="4EEE1062">
            <w:pPr>
              <w:spacing w:line="360" w:lineRule="auto"/>
              <w:jc w:val="left"/>
              <w:rPr>
                <w:rFonts w:hint="eastAsia" w:ascii="宋体" w:hAnsi="宋体" w:eastAsia="宋体"/>
                <w:sz w:val="24"/>
                <w14:ligatures w14:val="standardContextual"/>
              </w:rPr>
            </w:pPr>
            <w:r>
              <w:rPr>
                <w:rFonts w:hint="eastAsia" w:ascii="宋体" w:hAnsi="宋体" w:eastAsia="宋体"/>
                <w:sz w:val="24"/>
                <w14:ligatures w14:val="standardContextual"/>
              </w:rPr>
              <w:t>高清网络摄像机8台</w:t>
            </w:r>
            <w:bookmarkEnd w:id="107"/>
            <w:r>
              <w:rPr>
                <w:rFonts w:hint="eastAsia" w:ascii="宋体" w:hAnsi="宋体" w:eastAsia="宋体"/>
                <w:sz w:val="24"/>
                <w14:ligatures w14:val="standardContextual"/>
              </w:rPr>
              <w:t>。</w:t>
            </w:r>
          </w:p>
        </w:tc>
      </w:tr>
      <w:tr w14:paraId="78C2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24223E0">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4-3</w:t>
            </w:r>
          </w:p>
        </w:tc>
        <w:tc>
          <w:tcPr>
            <w:tcW w:w="0" w:type="auto"/>
            <w:vAlign w:val="center"/>
          </w:tcPr>
          <w:p w14:paraId="6B8DE14F">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3</w:t>
            </w:r>
          </w:p>
        </w:tc>
        <w:tc>
          <w:tcPr>
            <w:tcW w:w="2481" w:type="dxa"/>
            <w:vAlign w:val="center"/>
          </w:tcPr>
          <w:p w14:paraId="61C34179">
            <w:pPr>
              <w:spacing w:line="360" w:lineRule="auto"/>
              <w:rPr>
                <w:rFonts w:hint="eastAsia" w:ascii="宋体" w:hAnsi="宋体" w:eastAsia="宋体"/>
                <w:sz w:val="24"/>
                <w14:ligatures w14:val="standardContextual"/>
              </w:rPr>
            </w:pPr>
            <w:r>
              <w:rPr>
                <w:rFonts w:ascii="宋体" w:hAnsi="宋体" w:eastAsia="宋体" w:cs="Times New Roman"/>
                <w:color w:val="000000"/>
                <w:sz w:val="24"/>
                <w14:ligatures w14:val="standardContextual"/>
              </w:rPr>
              <w:t>便携式测试分析系统</w:t>
            </w:r>
          </w:p>
        </w:tc>
        <w:tc>
          <w:tcPr>
            <w:tcW w:w="4332" w:type="dxa"/>
            <w:vAlign w:val="center"/>
          </w:tcPr>
          <w:p w14:paraId="1C9C49AB">
            <w:pPr>
              <w:pStyle w:val="6"/>
              <w:ind w:firstLine="0" w:firstLineChars="0"/>
              <w:rPr>
                <w:rFonts w:hint="eastAsia"/>
                <w:szCs w:val="24"/>
                <w14:ligatures w14:val="standardContextual"/>
              </w:rPr>
            </w:pPr>
            <w:r>
              <w:rPr>
                <w:rFonts w:hint="eastAsia"/>
                <w:szCs w:val="24"/>
                <w14:ligatures w14:val="standardContextual"/>
              </w:rPr>
              <w:t>便携式测试分析系统1套</w:t>
            </w:r>
          </w:p>
        </w:tc>
      </w:tr>
      <w:tr w14:paraId="58F2A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B74AE11">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4-4</w:t>
            </w:r>
          </w:p>
        </w:tc>
        <w:tc>
          <w:tcPr>
            <w:tcW w:w="0" w:type="auto"/>
            <w:vAlign w:val="center"/>
          </w:tcPr>
          <w:p w14:paraId="27479B44">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4</w:t>
            </w:r>
          </w:p>
        </w:tc>
        <w:tc>
          <w:tcPr>
            <w:tcW w:w="2481" w:type="dxa"/>
            <w:vAlign w:val="center"/>
          </w:tcPr>
          <w:p w14:paraId="12C673C7">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模拟医院及安装调试</w:t>
            </w:r>
          </w:p>
        </w:tc>
        <w:tc>
          <w:tcPr>
            <w:tcW w:w="4332" w:type="dxa"/>
            <w:vAlign w:val="center"/>
          </w:tcPr>
          <w:p w14:paraId="31453C36">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手术LED无影灯1套；</w:t>
            </w:r>
          </w:p>
          <w:p w14:paraId="08CFE93C">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电动手术台1台；</w:t>
            </w:r>
          </w:p>
          <w:p w14:paraId="78FA57C4">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ICU病床1张；</w:t>
            </w:r>
          </w:p>
          <w:p w14:paraId="0E2D6E8D">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普通病床 2张；</w:t>
            </w:r>
          </w:p>
          <w:p w14:paraId="1DF6C420">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手术室不锈钢六联观片灯1台；</w:t>
            </w:r>
          </w:p>
          <w:p w14:paraId="4D28013E">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正常成人全身模拟假人1个；</w:t>
            </w:r>
          </w:p>
          <w:p w14:paraId="47D1089D">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正常成人半身模拟假人1个；</w:t>
            </w:r>
          </w:p>
          <w:p w14:paraId="38E3ED1D">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儿童模拟假人1个；</w:t>
            </w:r>
          </w:p>
          <w:p w14:paraId="25AA508A">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婴儿模拟假人1个；</w:t>
            </w:r>
          </w:p>
          <w:p w14:paraId="171B6F40">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ICU吊桥 2台；</w:t>
            </w:r>
          </w:p>
          <w:p w14:paraId="3AE90188">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手术室吊塔</w:t>
            </w:r>
            <w:r>
              <w:rPr>
                <w:rFonts w:hint="eastAsia" w:ascii="宋体" w:hAnsi="宋体" w:eastAsia="宋体"/>
                <w:sz w:val="24"/>
                <w14:ligatures w14:val="standardContextual"/>
              </w:rPr>
              <w:tab/>
            </w:r>
            <w:r>
              <w:rPr>
                <w:rFonts w:hint="eastAsia" w:ascii="宋体" w:hAnsi="宋体" w:eastAsia="宋体"/>
                <w:sz w:val="24"/>
                <w14:ligatures w14:val="standardContextual"/>
              </w:rPr>
              <w:t>1套（双臂机械外科塔）；</w:t>
            </w:r>
          </w:p>
          <w:p w14:paraId="5E8C4E4C">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手术室吊塔1套（单臂麻醉塔）；</w:t>
            </w:r>
          </w:p>
          <w:p w14:paraId="78CDADDB">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不锈钢I型器械柜2台；</w:t>
            </w:r>
          </w:p>
          <w:p w14:paraId="0E8415EA">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不锈钢药品无菌柜2台；</w:t>
            </w:r>
          </w:p>
          <w:p w14:paraId="08961683">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不锈钢器械台车2台；</w:t>
            </w:r>
          </w:p>
          <w:p w14:paraId="5F0243C3">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不锈钢治疗车2台；</w:t>
            </w:r>
          </w:p>
          <w:p w14:paraId="26147192">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不锈钢抢救车（全封闭）2台；</w:t>
            </w:r>
          </w:p>
          <w:p w14:paraId="723C61C4">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不锈钢口服药车2台；</w:t>
            </w:r>
          </w:p>
          <w:p w14:paraId="4880F024">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不锈钢病历夹车2台；</w:t>
            </w:r>
          </w:p>
          <w:p w14:paraId="4FC4F741">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床头冲孔双摇床2张；</w:t>
            </w:r>
          </w:p>
          <w:p w14:paraId="3C12D328">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心电监护仪1台；</w:t>
            </w:r>
          </w:p>
          <w:p w14:paraId="7911CFA3">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血氧分析仪1台；</w:t>
            </w:r>
          </w:p>
          <w:p w14:paraId="7C11E320">
            <w:pPr>
              <w:spacing w:line="360" w:lineRule="auto"/>
              <w:rPr>
                <w:rFonts w:hint="eastAsia" w:ascii="宋体" w:hAnsi="宋体" w:eastAsia="宋体"/>
                <w:sz w:val="24"/>
                <w14:ligatures w14:val="standardContextual"/>
              </w:rPr>
            </w:pPr>
            <w:r>
              <w:rPr>
                <w:rFonts w:hint="eastAsia" w:ascii="宋体" w:hAnsi="宋体" w:eastAsia="宋体"/>
                <w:sz w:val="24"/>
                <w14:ligatures w14:val="standardContextual"/>
              </w:rPr>
              <w:t>高频电刀1台。</w:t>
            </w:r>
          </w:p>
        </w:tc>
      </w:tr>
    </w:tbl>
    <w:p w14:paraId="583C9C65">
      <w:pPr>
        <w:ind w:firstLine="422"/>
        <w:rPr>
          <w:rFonts w:hint="eastAsia" w:ascii="宋体" w:hAnsi="宋体" w:eastAsia="宋体"/>
        </w:rPr>
      </w:pPr>
    </w:p>
    <w:p w14:paraId="5F506C30">
      <w:pPr>
        <w:pStyle w:val="17"/>
        <w:jc w:val="both"/>
        <w:outlineLvl w:val="2"/>
        <w:rPr>
          <w:rFonts w:ascii="宋体" w:hAnsi="宋体" w:eastAsia="宋体"/>
        </w:rPr>
      </w:pPr>
      <w:r>
        <w:rPr>
          <w:rFonts w:ascii="宋体" w:hAnsi="宋体" w:eastAsia="宋体" w:cs="仿宋_GB2312"/>
          <w:b/>
          <w:sz w:val="28"/>
        </w:rPr>
        <w:t>三、商务要求（以“★”标示的内容为不允许负偏离的实质性要求）</w:t>
      </w:r>
    </w:p>
    <w:p w14:paraId="1BA979B3">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采购包1：</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01"/>
        <w:gridCol w:w="1559"/>
        <w:gridCol w:w="2126"/>
        <w:gridCol w:w="3518"/>
      </w:tblGrid>
      <w:tr w14:paraId="6BF6B2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4B12C60D">
            <w:pPr>
              <w:pStyle w:val="17"/>
              <w:spacing w:line="360" w:lineRule="auto"/>
              <w:jc w:val="both"/>
              <w:rPr>
                <w:rFonts w:ascii="宋体" w:hAnsi="宋体" w:eastAsia="宋体"/>
                <w:sz w:val="24"/>
                <w:szCs w:val="24"/>
              </w:rPr>
            </w:pPr>
            <w:r>
              <w:rPr>
                <w:rFonts w:ascii="宋体" w:hAnsi="宋体" w:eastAsia="宋体" w:cs="仿宋_GB2312"/>
                <w:sz w:val="24"/>
                <w:szCs w:val="24"/>
              </w:rPr>
              <w:t>序号</w:t>
            </w:r>
          </w:p>
        </w:tc>
        <w:tc>
          <w:tcPr>
            <w:tcW w:w="1559" w:type="dxa"/>
          </w:tcPr>
          <w:p w14:paraId="431ED5C7">
            <w:pPr>
              <w:pStyle w:val="17"/>
              <w:spacing w:line="360" w:lineRule="auto"/>
              <w:jc w:val="both"/>
              <w:rPr>
                <w:rFonts w:ascii="宋体" w:hAnsi="宋体" w:eastAsia="宋体"/>
                <w:sz w:val="24"/>
                <w:szCs w:val="24"/>
              </w:rPr>
            </w:pPr>
            <w:r>
              <w:rPr>
                <w:rFonts w:ascii="宋体" w:hAnsi="宋体" w:eastAsia="宋体" w:cs="仿宋_GB2312"/>
                <w:sz w:val="24"/>
                <w:szCs w:val="24"/>
              </w:rPr>
              <w:t>参数性质</w:t>
            </w:r>
          </w:p>
        </w:tc>
        <w:tc>
          <w:tcPr>
            <w:tcW w:w="2126" w:type="dxa"/>
          </w:tcPr>
          <w:p w14:paraId="6A284500">
            <w:pPr>
              <w:pStyle w:val="17"/>
              <w:spacing w:line="360" w:lineRule="auto"/>
              <w:jc w:val="both"/>
              <w:rPr>
                <w:rFonts w:ascii="宋体" w:hAnsi="宋体" w:eastAsia="宋体"/>
                <w:sz w:val="24"/>
                <w:szCs w:val="24"/>
              </w:rPr>
            </w:pPr>
            <w:r>
              <w:rPr>
                <w:rFonts w:ascii="宋体" w:hAnsi="宋体" w:eastAsia="宋体" w:cs="仿宋_GB2312"/>
                <w:sz w:val="24"/>
                <w:szCs w:val="24"/>
              </w:rPr>
              <w:t>类型</w:t>
            </w:r>
          </w:p>
        </w:tc>
        <w:tc>
          <w:tcPr>
            <w:tcW w:w="3518" w:type="dxa"/>
          </w:tcPr>
          <w:p w14:paraId="548F6558">
            <w:pPr>
              <w:pStyle w:val="17"/>
              <w:spacing w:line="360" w:lineRule="auto"/>
              <w:jc w:val="both"/>
              <w:rPr>
                <w:rFonts w:ascii="宋体" w:hAnsi="宋体" w:eastAsia="宋体"/>
                <w:sz w:val="24"/>
                <w:szCs w:val="24"/>
              </w:rPr>
            </w:pPr>
            <w:r>
              <w:rPr>
                <w:rFonts w:ascii="宋体" w:hAnsi="宋体" w:eastAsia="宋体" w:cs="仿宋_GB2312"/>
                <w:sz w:val="24"/>
                <w:szCs w:val="24"/>
              </w:rPr>
              <w:t>要求</w:t>
            </w:r>
          </w:p>
        </w:tc>
      </w:tr>
      <w:tr w14:paraId="32B0F8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6804C999">
            <w:pPr>
              <w:pStyle w:val="17"/>
              <w:spacing w:line="360" w:lineRule="auto"/>
              <w:jc w:val="both"/>
              <w:rPr>
                <w:rFonts w:ascii="宋体" w:hAnsi="宋体" w:eastAsia="宋体"/>
                <w:sz w:val="24"/>
                <w:szCs w:val="24"/>
              </w:rPr>
            </w:pPr>
            <w:r>
              <w:rPr>
                <w:rFonts w:ascii="宋体" w:hAnsi="宋体" w:eastAsia="宋体" w:cs="仿宋_GB2312"/>
                <w:sz w:val="24"/>
                <w:szCs w:val="24"/>
              </w:rPr>
              <w:t>1</w:t>
            </w:r>
          </w:p>
        </w:tc>
        <w:tc>
          <w:tcPr>
            <w:tcW w:w="1559" w:type="dxa"/>
          </w:tcPr>
          <w:p w14:paraId="782212EF">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26321670">
            <w:pPr>
              <w:pStyle w:val="17"/>
              <w:spacing w:line="360" w:lineRule="auto"/>
              <w:jc w:val="both"/>
              <w:rPr>
                <w:rFonts w:ascii="宋体" w:hAnsi="宋体" w:eastAsia="宋体"/>
                <w:sz w:val="24"/>
                <w:szCs w:val="24"/>
              </w:rPr>
            </w:pPr>
            <w:r>
              <w:rPr>
                <w:rFonts w:ascii="宋体" w:hAnsi="宋体" w:eastAsia="宋体" w:cs="仿宋_GB2312"/>
                <w:sz w:val="24"/>
                <w:szCs w:val="24"/>
              </w:rPr>
              <w:t>交货时间</w:t>
            </w:r>
          </w:p>
        </w:tc>
        <w:tc>
          <w:tcPr>
            <w:tcW w:w="3518" w:type="dxa"/>
          </w:tcPr>
          <w:p w14:paraId="7E4739AE">
            <w:pPr>
              <w:pStyle w:val="17"/>
              <w:spacing w:line="360" w:lineRule="auto"/>
              <w:jc w:val="both"/>
              <w:rPr>
                <w:rFonts w:ascii="宋体" w:hAnsi="宋体" w:eastAsia="宋体" w:cs="仿宋_GB2312"/>
                <w:sz w:val="24"/>
                <w:szCs w:val="24"/>
                <w:lang w:eastAsia="zh-CN"/>
              </w:rPr>
            </w:pPr>
            <w:r>
              <w:rPr>
                <w:rFonts w:ascii="宋体" w:hAnsi="宋体" w:eastAsia="宋体" w:cs="仿宋_GB2312"/>
                <w:sz w:val="24"/>
                <w:szCs w:val="24"/>
                <w:lang w:eastAsia="zh-CN"/>
              </w:rPr>
              <w:t>1、</w:t>
            </w:r>
            <w:r>
              <w:rPr>
                <w:rFonts w:ascii="宋体" w:hAnsi="宋体" w:eastAsia="宋体" w:cs="仿宋_GB2312"/>
                <w:sz w:val="24"/>
                <w:szCs w:val="24"/>
              </w:rPr>
              <w:t>品目号</w:t>
            </w:r>
            <w:r>
              <w:rPr>
                <w:rFonts w:ascii="宋体" w:hAnsi="宋体" w:eastAsia="宋体" w:cs="仿宋_GB2312"/>
                <w:sz w:val="24"/>
                <w:szCs w:val="24"/>
                <w:lang w:eastAsia="zh-CN"/>
              </w:rPr>
              <w:t>1-1</w:t>
            </w:r>
            <w:r>
              <w:rPr>
                <w:rFonts w:ascii="宋体" w:hAnsi="宋体" w:eastAsia="宋体" w:cs="仿宋_GB2312"/>
                <w:sz w:val="24"/>
                <w:szCs w:val="24"/>
              </w:rPr>
              <w:t>自合同签订之日起30日交货。</w:t>
            </w:r>
          </w:p>
          <w:p w14:paraId="1B7BC6B9">
            <w:pPr>
              <w:pStyle w:val="17"/>
              <w:spacing w:line="360" w:lineRule="auto"/>
              <w:jc w:val="both"/>
              <w:rPr>
                <w:rFonts w:ascii="宋体" w:hAnsi="宋体" w:eastAsia="宋体" w:cs="仿宋_GB2312"/>
                <w:sz w:val="24"/>
                <w:szCs w:val="24"/>
                <w:lang w:eastAsia="zh-CN"/>
              </w:rPr>
            </w:pPr>
            <w:r>
              <w:rPr>
                <w:rFonts w:ascii="宋体" w:hAnsi="宋体" w:eastAsia="宋体" w:cs="仿宋_GB2312"/>
                <w:sz w:val="24"/>
                <w:szCs w:val="24"/>
                <w:lang w:eastAsia="zh-CN"/>
              </w:rPr>
              <w:t>2、</w:t>
            </w:r>
            <w:r>
              <w:rPr>
                <w:rFonts w:ascii="宋体" w:hAnsi="宋体" w:eastAsia="宋体" w:cs="仿宋_GB2312"/>
                <w:sz w:val="24"/>
                <w:szCs w:val="24"/>
              </w:rPr>
              <w:t>品目号</w:t>
            </w:r>
            <w:r>
              <w:rPr>
                <w:rFonts w:ascii="宋体" w:hAnsi="宋体" w:eastAsia="宋体" w:cs="仿宋_GB2312"/>
                <w:sz w:val="24"/>
                <w:szCs w:val="24"/>
                <w:lang w:eastAsia="zh-CN"/>
              </w:rPr>
              <w:t>1-2、</w:t>
            </w:r>
            <w:r>
              <w:rPr>
                <w:rFonts w:ascii="宋体" w:hAnsi="宋体" w:eastAsia="宋体" w:cs="仿宋_GB2312"/>
                <w:sz w:val="24"/>
                <w:szCs w:val="24"/>
              </w:rPr>
              <w:t>品目号</w:t>
            </w:r>
            <w:r>
              <w:rPr>
                <w:rFonts w:ascii="宋体" w:hAnsi="宋体" w:eastAsia="宋体" w:cs="仿宋_GB2312"/>
                <w:sz w:val="24"/>
                <w:szCs w:val="24"/>
                <w:lang w:eastAsia="zh-CN"/>
              </w:rPr>
              <w:t>1-3、</w:t>
            </w:r>
            <w:r>
              <w:rPr>
                <w:rFonts w:ascii="宋体" w:hAnsi="宋体" w:eastAsia="宋体" w:cs="仿宋_GB2312"/>
                <w:sz w:val="24"/>
                <w:szCs w:val="24"/>
              </w:rPr>
              <w:t>品目号</w:t>
            </w:r>
            <w:r>
              <w:rPr>
                <w:rFonts w:ascii="宋体" w:hAnsi="宋体" w:eastAsia="宋体" w:cs="仿宋_GB2312"/>
                <w:sz w:val="24"/>
                <w:szCs w:val="24"/>
                <w:lang w:eastAsia="zh-CN"/>
              </w:rPr>
              <w:t>1-4、</w:t>
            </w:r>
            <w:r>
              <w:rPr>
                <w:rFonts w:ascii="宋体" w:hAnsi="宋体" w:eastAsia="宋体" w:cs="仿宋_GB2312"/>
                <w:sz w:val="24"/>
                <w:szCs w:val="24"/>
              </w:rPr>
              <w:t>品目号</w:t>
            </w:r>
            <w:r>
              <w:rPr>
                <w:rFonts w:ascii="宋体" w:hAnsi="宋体" w:eastAsia="宋体" w:cs="仿宋_GB2312"/>
                <w:sz w:val="24"/>
                <w:szCs w:val="24"/>
                <w:lang w:eastAsia="zh-CN"/>
              </w:rPr>
              <w:t>1-5、</w:t>
            </w:r>
            <w:r>
              <w:rPr>
                <w:rFonts w:ascii="宋体" w:hAnsi="宋体" w:eastAsia="宋体" w:cs="仿宋_GB2312"/>
                <w:sz w:val="24"/>
                <w:szCs w:val="24"/>
              </w:rPr>
              <w:t>品目号</w:t>
            </w:r>
            <w:r>
              <w:rPr>
                <w:rFonts w:ascii="宋体" w:hAnsi="宋体" w:eastAsia="宋体" w:cs="仿宋_GB2312"/>
                <w:sz w:val="24"/>
                <w:szCs w:val="24"/>
                <w:lang w:eastAsia="zh-CN"/>
              </w:rPr>
              <w:t>1-6</w:t>
            </w:r>
            <w:r>
              <w:rPr>
                <w:rFonts w:ascii="宋体" w:hAnsi="宋体" w:eastAsia="宋体" w:cs="仿宋_GB2312"/>
                <w:sz w:val="24"/>
                <w:szCs w:val="24"/>
              </w:rPr>
              <w:t>自合同签订之日起</w:t>
            </w:r>
            <w:r>
              <w:rPr>
                <w:rFonts w:ascii="宋体" w:hAnsi="宋体" w:eastAsia="宋体" w:cs="仿宋_GB2312"/>
                <w:sz w:val="24"/>
                <w:szCs w:val="24"/>
                <w:lang w:eastAsia="zh-CN"/>
              </w:rPr>
              <w:t>6</w:t>
            </w:r>
            <w:r>
              <w:rPr>
                <w:rFonts w:ascii="宋体" w:hAnsi="宋体" w:eastAsia="宋体" w:cs="仿宋_GB2312"/>
                <w:sz w:val="24"/>
                <w:szCs w:val="24"/>
              </w:rPr>
              <w:t>0日交货。</w:t>
            </w:r>
          </w:p>
          <w:p w14:paraId="35E8DDE4">
            <w:pPr>
              <w:pStyle w:val="17"/>
              <w:spacing w:line="360" w:lineRule="auto"/>
              <w:jc w:val="both"/>
              <w:rPr>
                <w:rFonts w:ascii="宋体" w:hAnsi="宋体" w:eastAsia="宋体"/>
                <w:sz w:val="24"/>
                <w:szCs w:val="24"/>
                <w:lang w:eastAsia="zh-CN"/>
              </w:rPr>
            </w:pPr>
            <w:r>
              <w:rPr>
                <w:rFonts w:ascii="宋体" w:hAnsi="宋体" w:eastAsia="宋体" w:cs="仿宋_GB2312"/>
                <w:sz w:val="24"/>
                <w:szCs w:val="24"/>
                <w:lang w:eastAsia="zh-CN"/>
              </w:rPr>
              <w:t>3、</w:t>
            </w:r>
            <w:r>
              <w:rPr>
                <w:rFonts w:ascii="宋体" w:hAnsi="宋体" w:eastAsia="宋体" w:cs="仿宋_GB2312"/>
                <w:sz w:val="24"/>
                <w:szCs w:val="24"/>
              </w:rPr>
              <w:t>品目号</w:t>
            </w:r>
            <w:r>
              <w:rPr>
                <w:rFonts w:ascii="宋体" w:hAnsi="宋体" w:eastAsia="宋体" w:cs="仿宋_GB2312"/>
                <w:sz w:val="24"/>
                <w:szCs w:val="24"/>
                <w:lang w:eastAsia="zh-CN"/>
              </w:rPr>
              <w:t>1-7</w:t>
            </w:r>
            <w:r>
              <w:rPr>
                <w:rFonts w:ascii="宋体" w:hAnsi="宋体" w:eastAsia="宋体" w:cs="仿宋_GB2312"/>
                <w:sz w:val="24"/>
                <w:szCs w:val="24"/>
              </w:rPr>
              <w:t>自合同签订之日起</w:t>
            </w:r>
            <w:r>
              <w:rPr>
                <w:rFonts w:ascii="宋体" w:hAnsi="宋体" w:eastAsia="宋体" w:cs="仿宋_GB2312"/>
                <w:sz w:val="24"/>
                <w:szCs w:val="24"/>
                <w:lang w:eastAsia="zh-CN"/>
              </w:rPr>
              <w:t>9</w:t>
            </w:r>
            <w:r>
              <w:rPr>
                <w:rFonts w:ascii="宋体" w:hAnsi="宋体" w:eastAsia="宋体" w:cs="仿宋_GB2312"/>
                <w:sz w:val="24"/>
                <w:szCs w:val="24"/>
              </w:rPr>
              <w:t>0日交货。</w:t>
            </w:r>
          </w:p>
        </w:tc>
      </w:tr>
      <w:tr w14:paraId="1A6433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496DF92C">
            <w:pPr>
              <w:pStyle w:val="17"/>
              <w:spacing w:line="360" w:lineRule="auto"/>
              <w:jc w:val="both"/>
              <w:rPr>
                <w:rFonts w:ascii="宋体" w:hAnsi="宋体" w:eastAsia="宋体"/>
                <w:sz w:val="24"/>
                <w:szCs w:val="24"/>
              </w:rPr>
            </w:pPr>
            <w:r>
              <w:rPr>
                <w:rFonts w:ascii="宋体" w:hAnsi="宋体" w:eastAsia="宋体" w:cs="仿宋_GB2312"/>
                <w:sz w:val="24"/>
                <w:szCs w:val="24"/>
              </w:rPr>
              <w:t>2</w:t>
            </w:r>
          </w:p>
        </w:tc>
        <w:tc>
          <w:tcPr>
            <w:tcW w:w="1559" w:type="dxa"/>
          </w:tcPr>
          <w:p w14:paraId="53FE37E9">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290A6C62">
            <w:pPr>
              <w:pStyle w:val="17"/>
              <w:spacing w:line="360" w:lineRule="auto"/>
              <w:jc w:val="both"/>
              <w:rPr>
                <w:rFonts w:ascii="宋体" w:hAnsi="宋体" w:eastAsia="宋体"/>
                <w:sz w:val="24"/>
                <w:szCs w:val="24"/>
              </w:rPr>
            </w:pPr>
            <w:r>
              <w:rPr>
                <w:rFonts w:ascii="宋体" w:hAnsi="宋体" w:eastAsia="宋体" w:cs="仿宋_GB2312"/>
                <w:sz w:val="24"/>
                <w:szCs w:val="24"/>
              </w:rPr>
              <w:t>交货地点</w:t>
            </w:r>
          </w:p>
        </w:tc>
        <w:tc>
          <w:tcPr>
            <w:tcW w:w="3518" w:type="dxa"/>
          </w:tcPr>
          <w:p w14:paraId="53E142BF">
            <w:pPr>
              <w:pStyle w:val="17"/>
              <w:spacing w:line="360" w:lineRule="auto"/>
              <w:jc w:val="both"/>
              <w:rPr>
                <w:rFonts w:ascii="宋体" w:hAnsi="宋体" w:eastAsia="宋体"/>
                <w:sz w:val="24"/>
                <w:szCs w:val="24"/>
              </w:rPr>
            </w:pPr>
            <w:r>
              <w:rPr>
                <w:rFonts w:ascii="宋体" w:hAnsi="宋体" w:eastAsia="宋体" w:cs="仿宋_GB2312"/>
                <w:sz w:val="24"/>
                <w:szCs w:val="24"/>
              </w:rPr>
              <w:t>福建省食品药品质量检验研究院指定地点。</w:t>
            </w:r>
          </w:p>
        </w:tc>
      </w:tr>
      <w:tr w14:paraId="044B3D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7CD37E02">
            <w:pPr>
              <w:pStyle w:val="17"/>
              <w:spacing w:line="360" w:lineRule="auto"/>
              <w:jc w:val="both"/>
              <w:rPr>
                <w:rFonts w:ascii="宋体" w:hAnsi="宋体" w:eastAsia="宋体"/>
                <w:sz w:val="24"/>
                <w:szCs w:val="24"/>
              </w:rPr>
            </w:pPr>
            <w:r>
              <w:rPr>
                <w:rFonts w:ascii="宋体" w:hAnsi="宋体" w:eastAsia="宋体" w:cs="仿宋_GB2312"/>
                <w:sz w:val="24"/>
                <w:szCs w:val="24"/>
              </w:rPr>
              <w:t>3</w:t>
            </w:r>
          </w:p>
        </w:tc>
        <w:tc>
          <w:tcPr>
            <w:tcW w:w="1559" w:type="dxa"/>
          </w:tcPr>
          <w:p w14:paraId="07C04456">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0CBC5ABC">
            <w:pPr>
              <w:pStyle w:val="17"/>
              <w:spacing w:line="360" w:lineRule="auto"/>
              <w:jc w:val="both"/>
              <w:rPr>
                <w:rFonts w:ascii="宋体" w:hAnsi="宋体" w:eastAsia="宋体"/>
                <w:sz w:val="24"/>
                <w:szCs w:val="24"/>
              </w:rPr>
            </w:pPr>
            <w:r>
              <w:rPr>
                <w:rFonts w:ascii="宋体" w:hAnsi="宋体" w:eastAsia="宋体" w:cs="仿宋_GB2312"/>
                <w:sz w:val="24"/>
                <w:szCs w:val="24"/>
              </w:rPr>
              <w:t>交货条件</w:t>
            </w:r>
          </w:p>
        </w:tc>
        <w:tc>
          <w:tcPr>
            <w:tcW w:w="3518" w:type="dxa"/>
          </w:tcPr>
          <w:p w14:paraId="2A99715B">
            <w:pPr>
              <w:pStyle w:val="17"/>
              <w:spacing w:line="360" w:lineRule="auto"/>
              <w:jc w:val="both"/>
              <w:rPr>
                <w:rFonts w:ascii="宋体" w:hAnsi="宋体" w:eastAsia="宋体"/>
                <w:sz w:val="24"/>
                <w:szCs w:val="24"/>
              </w:rPr>
            </w:pPr>
            <w:r>
              <w:rPr>
                <w:rFonts w:ascii="宋体" w:hAnsi="宋体" w:eastAsia="宋体" w:cs="仿宋_GB2312"/>
                <w:sz w:val="24"/>
                <w:szCs w:val="24"/>
              </w:rPr>
              <w:t>经验收合格。</w:t>
            </w:r>
          </w:p>
        </w:tc>
      </w:tr>
      <w:tr w14:paraId="145695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65C370E7">
            <w:pPr>
              <w:pStyle w:val="17"/>
              <w:spacing w:line="360" w:lineRule="auto"/>
              <w:jc w:val="both"/>
              <w:rPr>
                <w:rFonts w:ascii="宋体" w:hAnsi="宋体" w:eastAsia="宋体"/>
                <w:sz w:val="24"/>
                <w:szCs w:val="24"/>
              </w:rPr>
            </w:pPr>
            <w:r>
              <w:rPr>
                <w:rFonts w:ascii="宋体" w:hAnsi="宋体" w:eastAsia="宋体" w:cs="仿宋_GB2312"/>
                <w:sz w:val="24"/>
                <w:szCs w:val="24"/>
              </w:rPr>
              <w:t>4</w:t>
            </w:r>
          </w:p>
        </w:tc>
        <w:tc>
          <w:tcPr>
            <w:tcW w:w="1559" w:type="dxa"/>
          </w:tcPr>
          <w:p w14:paraId="1E8C545D">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2AAE8E22">
            <w:pPr>
              <w:pStyle w:val="17"/>
              <w:spacing w:line="360" w:lineRule="auto"/>
              <w:jc w:val="both"/>
              <w:rPr>
                <w:rFonts w:ascii="宋体" w:hAnsi="宋体" w:eastAsia="宋体"/>
                <w:sz w:val="24"/>
                <w:szCs w:val="24"/>
              </w:rPr>
            </w:pPr>
            <w:r>
              <w:rPr>
                <w:rFonts w:ascii="宋体" w:hAnsi="宋体" w:eastAsia="宋体" w:cs="仿宋_GB2312"/>
                <w:sz w:val="24"/>
                <w:szCs w:val="24"/>
              </w:rPr>
              <w:t>是否邀请投标人验收</w:t>
            </w:r>
          </w:p>
        </w:tc>
        <w:tc>
          <w:tcPr>
            <w:tcW w:w="3518" w:type="dxa"/>
          </w:tcPr>
          <w:p w14:paraId="6962D3C5">
            <w:pPr>
              <w:pStyle w:val="17"/>
              <w:spacing w:line="360" w:lineRule="auto"/>
              <w:jc w:val="both"/>
              <w:rPr>
                <w:rFonts w:ascii="宋体" w:hAnsi="宋体" w:eastAsia="宋体"/>
                <w:sz w:val="24"/>
                <w:szCs w:val="24"/>
              </w:rPr>
            </w:pPr>
            <w:r>
              <w:rPr>
                <w:rFonts w:ascii="宋体" w:hAnsi="宋体" w:eastAsia="宋体" w:cs="仿宋_GB2312"/>
                <w:sz w:val="24"/>
                <w:szCs w:val="24"/>
              </w:rPr>
              <w:t>不邀请投标人验收</w:t>
            </w:r>
          </w:p>
        </w:tc>
      </w:tr>
      <w:tr w14:paraId="6BEE8A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2CBCA689">
            <w:pPr>
              <w:pStyle w:val="17"/>
              <w:spacing w:line="360" w:lineRule="auto"/>
              <w:jc w:val="both"/>
              <w:rPr>
                <w:rFonts w:ascii="宋体" w:hAnsi="宋体" w:eastAsia="宋体"/>
                <w:sz w:val="24"/>
                <w:szCs w:val="24"/>
              </w:rPr>
            </w:pPr>
            <w:r>
              <w:rPr>
                <w:rFonts w:ascii="宋体" w:hAnsi="宋体" w:eastAsia="宋体" w:cs="仿宋_GB2312"/>
                <w:sz w:val="24"/>
                <w:szCs w:val="24"/>
              </w:rPr>
              <w:t>5</w:t>
            </w:r>
          </w:p>
        </w:tc>
        <w:tc>
          <w:tcPr>
            <w:tcW w:w="1559" w:type="dxa"/>
          </w:tcPr>
          <w:p w14:paraId="50095798">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01D7E9C4">
            <w:pPr>
              <w:pStyle w:val="17"/>
              <w:spacing w:line="360" w:lineRule="auto"/>
              <w:jc w:val="both"/>
              <w:rPr>
                <w:rFonts w:ascii="宋体" w:hAnsi="宋体" w:eastAsia="宋体"/>
                <w:sz w:val="24"/>
                <w:szCs w:val="24"/>
              </w:rPr>
            </w:pPr>
            <w:r>
              <w:rPr>
                <w:rFonts w:ascii="宋体" w:hAnsi="宋体" w:eastAsia="宋体" w:cs="仿宋_GB2312"/>
                <w:sz w:val="24"/>
                <w:szCs w:val="24"/>
              </w:rPr>
              <w:t>履约验收方式</w:t>
            </w:r>
          </w:p>
        </w:tc>
        <w:tc>
          <w:tcPr>
            <w:tcW w:w="3518" w:type="dxa"/>
          </w:tcPr>
          <w:p w14:paraId="2559AACE">
            <w:pPr>
              <w:pStyle w:val="17"/>
              <w:spacing w:line="360" w:lineRule="auto"/>
              <w:jc w:val="both"/>
              <w:rPr>
                <w:rFonts w:ascii="宋体" w:hAnsi="宋体" w:eastAsia="宋体"/>
                <w:sz w:val="24"/>
                <w:szCs w:val="24"/>
              </w:rPr>
            </w:pPr>
            <w:r>
              <w:rPr>
                <w:rFonts w:ascii="宋体" w:hAnsi="宋体" w:eastAsia="宋体" w:cs="仿宋_GB2312"/>
                <w:sz w:val="24"/>
                <w:szCs w:val="24"/>
              </w:rPr>
              <w:t>1、期次1，说明：按照招标文件、投标文件及采购合同的要求。</w:t>
            </w:r>
          </w:p>
        </w:tc>
      </w:tr>
      <w:tr w14:paraId="261CAE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4177FBA7">
            <w:pPr>
              <w:pStyle w:val="17"/>
              <w:spacing w:line="360" w:lineRule="auto"/>
              <w:jc w:val="both"/>
              <w:rPr>
                <w:rFonts w:ascii="宋体" w:hAnsi="宋体" w:eastAsia="宋体"/>
                <w:sz w:val="24"/>
                <w:szCs w:val="24"/>
              </w:rPr>
            </w:pPr>
            <w:r>
              <w:rPr>
                <w:rFonts w:ascii="宋体" w:hAnsi="宋体" w:eastAsia="宋体" w:cs="仿宋_GB2312"/>
                <w:sz w:val="24"/>
                <w:szCs w:val="24"/>
              </w:rPr>
              <w:t>6</w:t>
            </w:r>
          </w:p>
        </w:tc>
        <w:tc>
          <w:tcPr>
            <w:tcW w:w="1559" w:type="dxa"/>
          </w:tcPr>
          <w:p w14:paraId="68BBD16E">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17CD9CF4">
            <w:pPr>
              <w:pStyle w:val="17"/>
              <w:spacing w:line="360" w:lineRule="auto"/>
              <w:jc w:val="both"/>
              <w:rPr>
                <w:rFonts w:ascii="宋体" w:hAnsi="宋体" w:eastAsia="宋体"/>
                <w:sz w:val="24"/>
                <w:szCs w:val="24"/>
              </w:rPr>
            </w:pPr>
            <w:r>
              <w:rPr>
                <w:rFonts w:ascii="宋体" w:hAnsi="宋体" w:eastAsia="宋体" w:cs="仿宋_GB2312"/>
                <w:sz w:val="24"/>
                <w:szCs w:val="24"/>
              </w:rPr>
              <w:t>合同支付方式</w:t>
            </w:r>
          </w:p>
        </w:tc>
        <w:tc>
          <w:tcPr>
            <w:tcW w:w="3518" w:type="dxa"/>
          </w:tcPr>
          <w:p w14:paraId="16AED181">
            <w:pPr>
              <w:spacing w:line="360" w:lineRule="auto"/>
              <w:rPr>
                <w:rFonts w:hint="eastAsia" w:ascii="宋体" w:hAnsi="宋体" w:eastAsia="宋体"/>
                <w:sz w:val="24"/>
              </w:rPr>
            </w:pPr>
            <w:r>
              <w:rPr>
                <w:rFonts w:hint="eastAsia" w:ascii="宋体" w:hAnsi="宋体" w:eastAsia="宋体"/>
                <w:sz w:val="24"/>
              </w:rPr>
              <w:t>1、合同签订后，中标人提供合法有效的等额增值税普通发票后10个工作日内，采购人向中标人支付合同金额的70%。</w:t>
            </w:r>
          </w:p>
          <w:p w14:paraId="32FBF7B2">
            <w:pPr>
              <w:spacing w:line="360" w:lineRule="auto"/>
              <w:rPr>
                <w:rFonts w:hint="eastAsia" w:ascii="宋体" w:hAnsi="宋体" w:eastAsia="宋体"/>
                <w:sz w:val="24"/>
              </w:rPr>
            </w:pPr>
            <w:r>
              <w:rPr>
                <w:rFonts w:hint="eastAsia" w:ascii="宋体" w:hAnsi="宋体" w:eastAsia="宋体"/>
                <w:sz w:val="24"/>
              </w:rPr>
              <w:t>2、到货验收通过后，中标人提供合法有效的等额增值税普通发票后10个工作日内，采购人向中标人支付合同金额的25%。</w:t>
            </w:r>
          </w:p>
          <w:p w14:paraId="53FC3A7B">
            <w:pPr>
              <w:spacing w:line="360" w:lineRule="auto"/>
              <w:rPr>
                <w:rFonts w:hint="eastAsia" w:ascii="宋体" w:hAnsi="宋体" w:eastAsia="宋体"/>
                <w:sz w:val="24"/>
              </w:rPr>
            </w:pPr>
            <w:r>
              <w:rPr>
                <w:rFonts w:hint="eastAsia" w:ascii="宋体" w:hAnsi="宋体" w:eastAsia="宋体"/>
                <w:sz w:val="24"/>
              </w:rPr>
              <w:t>3、最终验收合格后，中标人提供合法有效的等额增值税普通发票后10个工作日内，采购人向中标人支付合同金额的5%。</w:t>
            </w:r>
          </w:p>
          <w:p w14:paraId="0D19E07E">
            <w:pPr>
              <w:pStyle w:val="17"/>
              <w:spacing w:line="360" w:lineRule="auto"/>
              <w:jc w:val="both"/>
              <w:rPr>
                <w:rFonts w:ascii="宋体" w:hAnsi="宋体" w:eastAsia="宋体"/>
                <w:sz w:val="24"/>
                <w:szCs w:val="24"/>
              </w:rPr>
            </w:pPr>
            <w:r>
              <w:rPr>
                <w:rFonts w:ascii="宋体" w:hAnsi="宋体" w:eastAsia="宋体"/>
                <w:sz w:val="24"/>
                <w:szCs w:val="24"/>
              </w:rPr>
              <w:t>若年底财政资金被收走，待次年资金到位后再支付。若因财政资金未到位，致使甲方无法支付款项的，不构成违约。</w:t>
            </w:r>
          </w:p>
        </w:tc>
      </w:tr>
      <w:tr w14:paraId="4E9D45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252F8454">
            <w:pPr>
              <w:pStyle w:val="17"/>
              <w:spacing w:line="360" w:lineRule="auto"/>
              <w:jc w:val="both"/>
              <w:rPr>
                <w:rFonts w:ascii="宋体" w:hAnsi="宋体" w:eastAsia="宋体"/>
                <w:sz w:val="24"/>
                <w:szCs w:val="24"/>
              </w:rPr>
            </w:pPr>
            <w:r>
              <w:rPr>
                <w:rFonts w:ascii="宋体" w:hAnsi="宋体" w:eastAsia="宋体" w:cs="仿宋_GB2312"/>
                <w:sz w:val="24"/>
                <w:szCs w:val="24"/>
              </w:rPr>
              <w:t>7</w:t>
            </w:r>
          </w:p>
        </w:tc>
        <w:tc>
          <w:tcPr>
            <w:tcW w:w="1559" w:type="dxa"/>
          </w:tcPr>
          <w:p w14:paraId="253F6EED">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4ABC8BE4">
            <w:pPr>
              <w:pStyle w:val="17"/>
              <w:spacing w:line="360" w:lineRule="auto"/>
              <w:jc w:val="both"/>
              <w:rPr>
                <w:rFonts w:ascii="宋体" w:hAnsi="宋体" w:eastAsia="宋体"/>
                <w:sz w:val="24"/>
                <w:szCs w:val="24"/>
              </w:rPr>
            </w:pPr>
            <w:r>
              <w:rPr>
                <w:rFonts w:ascii="宋体" w:hAnsi="宋体" w:eastAsia="宋体" w:cs="仿宋_GB2312"/>
                <w:sz w:val="24"/>
                <w:szCs w:val="24"/>
              </w:rPr>
              <w:t>履约保证金</w:t>
            </w:r>
          </w:p>
        </w:tc>
        <w:tc>
          <w:tcPr>
            <w:tcW w:w="3518" w:type="dxa"/>
          </w:tcPr>
          <w:p w14:paraId="333BA20D">
            <w:pPr>
              <w:pStyle w:val="17"/>
              <w:spacing w:line="360" w:lineRule="auto"/>
              <w:jc w:val="both"/>
              <w:rPr>
                <w:rFonts w:ascii="宋体" w:hAnsi="宋体" w:eastAsia="宋体"/>
                <w:sz w:val="24"/>
                <w:szCs w:val="24"/>
              </w:rPr>
            </w:pPr>
            <w:r>
              <w:rPr>
                <w:rFonts w:ascii="宋体" w:hAnsi="宋体" w:eastAsia="宋体" w:cs="仿宋_GB2312"/>
                <w:sz w:val="24"/>
                <w:szCs w:val="24"/>
              </w:rPr>
              <w:t>缴纳, 本采购包履约保证金为合同金额的</w:t>
            </w:r>
            <w:r>
              <w:rPr>
                <w:rFonts w:ascii="宋体" w:hAnsi="宋体" w:eastAsia="宋体" w:cs="仿宋_GB2312"/>
                <w:sz w:val="24"/>
                <w:szCs w:val="24"/>
                <w:lang w:eastAsia="zh-CN"/>
              </w:rPr>
              <w:t>10</w:t>
            </w:r>
            <w:r>
              <w:rPr>
                <w:rFonts w:ascii="宋体" w:hAnsi="宋体" w:eastAsia="宋体" w:cs="仿宋_GB2312"/>
                <w:sz w:val="24"/>
                <w:szCs w:val="24"/>
              </w:rPr>
              <w:t>%</w:t>
            </w:r>
          </w:p>
          <w:p w14:paraId="115E1A68">
            <w:pPr>
              <w:pStyle w:val="17"/>
              <w:spacing w:line="360" w:lineRule="auto"/>
              <w:rPr>
                <w:rFonts w:ascii="宋体" w:hAnsi="宋体" w:eastAsia="宋体" w:cs="仿宋_GB2312"/>
                <w:sz w:val="24"/>
                <w:szCs w:val="24"/>
                <w:lang w:eastAsia="zh-CN"/>
              </w:rPr>
            </w:pPr>
            <w:r>
              <w:rPr>
                <w:rFonts w:ascii="宋体" w:hAnsi="宋体" w:eastAsia="宋体" w:cs="仿宋_GB2312"/>
                <w:sz w:val="24"/>
                <w:szCs w:val="24"/>
              </w:rPr>
              <w:t>说明：中标人以银行转账或保函方式提交履约保证金。中标人在签订政府采购合同时应向采购人缴纳合同总金额的</w:t>
            </w:r>
            <w:r>
              <w:rPr>
                <w:rFonts w:ascii="宋体" w:hAnsi="宋体" w:eastAsia="宋体" w:cs="仿宋_GB2312"/>
                <w:sz w:val="24"/>
                <w:szCs w:val="24"/>
                <w:lang w:eastAsia="zh-CN"/>
              </w:rPr>
              <w:t>10</w:t>
            </w:r>
            <w:r>
              <w:rPr>
                <w:rFonts w:ascii="宋体" w:hAnsi="宋体" w:eastAsia="宋体" w:cs="仿宋_GB2312"/>
                <w:sz w:val="24"/>
                <w:szCs w:val="24"/>
              </w:rPr>
              <w:t>%的履约保证金(</w:t>
            </w:r>
            <w:bookmarkStart w:id="108" w:name="OLE_LINK98"/>
            <w:r>
              <w:rPr>
                <w:rFonts w:ascii="宋体" w:hAnsi="宋体" w:eastAsia="宋体" w:cs="仿宋_GB2312"/>
                <w:sz w:val="24"/>
                <w:szCs w:val="24"/>
              </w:rPr>
              <w:t>若中标人符合中小企业认定标准且按招标文件规定提供有效文件的</w:t>
            </w:r>
            <w:bookmarkEnd w:id="108"/>
            <w:r>
              <w:rPr>
                <w:rFonts w:ascii="宋体" w:hAnsi="宋体" w:eastAsia="宋体" w:cs="仿宋_GB2312"/>
                <w:sz w:val="24"/>
                <w:szCs w:val="24"/>
              </w:rPr>
              <w:t>，则向采购人缴纳合同总金额的</w:t>
            </w:r>
            <w:r>
              <w:rPr>
                <w:rFonts w:ascii="宋体" w:hAnsi="宋体" w:eastAsia="宋体" w:cs="仿宋_GB2312"/>
                <w:sz w:val="24"/>
                <w:szCs w:val="24"/>
                <w:lang w:eastAsia="zh-CN"/>
              </w:rPr>
              <w:t>5</w:t>
            </w:r>
            <w:r>
              <w:rPr>
                <w:rFonts w:ascii="宋体" w:hAnsi="宋体" w:eastAsia="宋体" w:cs="仿宋_GB2312"/>
                <w:sz w:val="24"/>
                <w:szCs w:val="24"/>
              </w:rPr>
              <w:t>%作为履约保证金)，该履约保证金于验收合格且中标人无违约的前提下无息退还，中标人凭采购合同、履约保证金证明、相关单据，</w:t>
            </w:r>
            <w:bookmarkStart w:id="109" w:name="OLE_LINK88"/>
            <w:r>
              <w:rPr>
                <w:rFonts w:ascii="宋体" w:hAnsi="宋体" w:eastAsia="宋体" w:cs="仿宋_GB2312"/>
                <w:sz w:val="24"/>
                <w:szCs w:val="24"/>
              </w:rPr>
              <w:t>采购人在收到相关材料后</w:t>
            </w:r>
            <w:r>
              <w:rPr>
                <w:rFonts w:ascii="宋体" w:hAnsi="宋体" w:eastAsia="宋体" w:cs="仿宋_GB2312"/>
                <w:sz w:val="24"/>
                <w:szCs w:val="24"/>
                <w:lang w:eastAsia="zh-CN"/>
              </w:rPr>
              <w:t>20</w:t>
            </w:r>
            <w:r>
              <w:rPr>
                <w:rFonts w:ascii="宋体" w:hAnsi="宋体" w:eastAsia="宋体" w:cs="仿宋_GB2312"/>
                <w:sz w:val="24"/>
                <w:szCs w:val="24"/>
              </w:rPr>
              <w:t>日内予以无息退还(转账方式提交的)或解除担保(保函形式提交的)。</w:t>
            </w:r>
            <w:bookmarkEnd w:id="109"/>
          </w:p>
        </w:tc>
      </w:tr>
    </w:tbl>
    <w:p w14:paraId="3B2AC3FE">
      <w:pPr>
        <w:pStyle w:val="17"/>
        <w:spacing w:line="360" w:lineRule="auto"/>
        <w:jc w:val="both"/>
        <w:rPr>
          <w:rFonts w:ascii="宋体" w:hAnsi="宋体" w:eastAsia="宋体"/>
          <w:sz w:val="24"/>
          <w:szCs w:val="24"/>
        </w:rPr>
      </w:pPr>
      <w:r>
        <w:rPr>
          <w:rFonts w:ascii="宋体" w:hAnsi="宋体" w:eastAsia="宋体" w:cs="仿宋_GB2312"/>
          <w:sz w:val="24"/>
          <w:szCs w:val="24"/>
        </w:rPr>
        <w:t>采购包2：</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01"/>
        <w:gridCol w:w="1559"/>
        <w:gridCol w:w="2126"/>
        <w:gridCol w:w="3518"/>
      </w:tblGrid>
      <w:tr w14:paraId="28907F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769BF80A">
            <w:pPr>
              <w:pStyle w:val="17"/>
              <w:spacing w:line="360" w:lineRule="auto"/>
              <w:jc w:val="both"/>
              <w:rPr>
                <w:rFonts w:ascii="宋体" w:hAnsi="宋体" w:eastAsia="宋体"/>
                <w:sz w:val="24"/>
                <w:szCs w:val="24"/>
              </w:rPr>
            </w:pPr>
            <w:r>
              <w:rPr>
                <w:rFonts w:ascii="宋体" w:hAnsi="宋体" w:eastAsia="宋体" w:cs="仿宋_GB2312"/>
                <w:sz w:val="24"/>
                <w:szCs w:val="24"/>
              </w:rPr>
              <w:t>序号</w:t>
            </w:r>
          </w:p>
        </w:tc>
        <w:tc>
          <w:tcPr>
            <w:tcW w:w="1559" w:type="dxa"/>
          </w:tcPr>
          <w:p w14:paraId="3A2C8DA7">
            <w:pPr>
              <w:pStyle w:val="17"/>
              <w:spacing w:line="360" w:lineRule="auto"/>
              <w:jc w:val="both"/>
              <w:rPr>
                <w:rFonts w:ascii="宋体" w:hAnsi="宋体" w:eastAsia="宋体"/>
                <w:sz w:val="24"/>
                <w:szCs w:val="24"/>
              </w:rPr>
            </w:pPr>
            <w:r>
              <w:rPr>
                <w:rFonts w:ascii="宋体" w:hAnsi="宋体" w:eastAsia="宋体" w:cs="仿宋_GB2312"/>
                <w:sz w:val="24"/>
                <w:szCs w:val="24"/>
              </w:rPr>
              <w:t>参数性质</w:t>
            </w:r>
          </w:p>
        </w:tc>
        <w:tc>
          <w:tcPr>
            <w:tcW w:w="2126" w:type="dxa"/>
          </w:tcPr>
          <w:p w14:paraId="04B4BB95">
            <w:pPr>
              <w:pStyle w:val="17"/>
              <w:spacing w:line="360" w:lineRule="auto"/>
              <w:jc w:val="both"/>
              <w:rPr>
                <w:rFonts w:ascii="宋体" w:hAnsi="宋体" w:eastAsia="宋体"/>
                <w:sz w:val="24"/>
                <w:szCs w:val="24"/>
              </w:rPr>
            </w:pPr>
            <w:r>
              <w:rPr>
                <w:rFonts w:ascii="宋体" w:hAnsi="宋体" w:eastAsia="宋体" w:cs="仿宋_GB2312"/>
                <w:sz w:val="24"/>
                <w:szCs w:val="24"/>
              </w:rPr>
              <w:t>类型</w:t>
            </w:r>
          </w:p>
        </w:tc>
        <w:tc>
          <w:tcPr>
            <w:tcW w:w="3518" w:type="dxa"/>
          </w:tcPr>
          <w:p w14:paraId="780978EA">
            <w:pPr>
              <w:pStyle w:val="17"/>
              <w:spacing w:line="360" w:lineRule="auto"/>
              <w:jc w:val="both"/>
              <w:rPr>
                <w:rFonts w:ascii="宋体" w:hAnsi="宋体" w:eastAsia="宋体"/>
                <w:sz w:val="24"/>
                <w:szCs w:val="24"/>
              </w:rPr>
            </w:pPr>
            <w:r>
              <w:rPr>
                <w:rFonts w:ascii="宋体" w:hAnsi="宋体" w:eastAsia="宋体" w:cs="仿宋_GB2312"/>
                <w:sz w:val="24"/>
                <w:szCs w:val="24"/>
              </w:rPr>
              <w:t>要求</w:t>
            </w:r>
          </w:p>
        </w:tc>
      </w:tr>
      <w:tr w14:paraId="40AD9C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0B322684">
            <w:pPr>
              <w:pStyle w:val="17"/>
              <w:spacing w:line="360" w:lineRule="auto"/>
              <w:jc w:val="both"/>
              <w:rPr>
                <w:rFonts w:ascii="宋体" w:hAnsi="宋体" w:eastAsia="宋体"/>
                <w:sz w:val="24"/>
                <w:szCs w:val="24"/>
              </w:rPr>
            </w:pPr>
            <w:r>
              <w:rPr>
                <w:rFonts w:ascii="宋体" w:hAnsi="宋体" w:eastAsia="宋体" w:cs="仿宋_GB2312"/>
                <w:sz w:val="24"/>
                <w:szCs w:val="24"/>
              </w:rPr>
              <w:t>1</w:t>
            </w:r>
          </w:p>
        </w:tc>
        <w:tc>
          <w:tcPr>
            <w:tcW w:w="1559" w:type="dxa"/>
          </w:tcPr>
          <w:p w14:paraId="7946174D">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7D7E48B5">
            <w:pPr>
              <w:pStyle w:val="17"/>
              <w:spacing w:line="360" w:lineRule="auto"/>
              <w:jc w:val="both"/>
              <w:rPr>
                <w:rFonts w:ascii="宋体" w:hAnsi="宋体" w:eastAsia="宋体"/>
                <w:sz w:val="24"/>
                <w:szCs w:val="24"/>
              </w:rPr>
            </w:pPr>
            <w:r>
              <w:rPr>
                <w:rFonts w:ascii="宋体" w:hAnsi="宋体" w:eastAsia="宋体" w:cs="仿宋_GB2312"/>
                <w:sz w:val="24"/>
                <w:szCs w:val="24"/>
              </w:rPr>
              <w:t>交货时间</w:t>
            </w:r>
          </w:p>
        </w:tc>
        <w:tc>
          <w:tcPr>
            <w:tcW w:w="3518" w:type="dxa"/>
          </w:tcPr>
          <w:p w14:paraId="69EF8691">
            <w:pPr>
              <w:pStyle w:val="17"/>
              <w:spacing w:line="360" w:lineRule="auto"/>
              <w:jc w:val="both"/>
              <w:rPr>
                <w:rFonts w:ascii="宋体" w:hAnsi="宋体" w:eastAsia="宋体"/>
                <w:sz w:val="24"/>
                <w:szCs w:val="24"/>
              </w:rPr>
            </w:pPr>
            <w:r>
              <w:rPr>
                <w:rFonts w:ascii="宋体" w:hAnsi="宋体" w:eastAsia="宋体" w:cs="仿宋_GB2312"/>
                <w:sz w:val="24"/>
                <w:szCs w:val="24"/>
              </w:rPr>
              <w:t>自合同签订之日起</w:t>
            </w:r>
            <w:r>
              <w:rPr>
                <w:rFonts w:ascii="宋体" w:hAnsi="宋体" w:eastAsia="宋体" w:cs="仿宋_GB2312"/>
                <w:sz w:val="24"/>
                <w:szCs w:val="24"/>
                <w:lang w:eastAsia="zh-CN"/>
              </w:rPr>
              <w:t>6</w:t>
            </w:r>
            <w:r>
              <w:rPr>
                <w:rFonts w:ascii="宋体" w:hAnsi="宋体" w:eastAsia="宋体" w:cs="仿宋_GB2312"/>
                <w:sz w:val="24"/>
                <w:szCs w:val="24"/>
              </w:rPr>
              <w:t>0日。</w:t>
            </w:r>
          </w:p>
        </w:tc>
      </w:tr>
      <w:tr w14:paraId="7F7494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7F4EFE32">
            <w:pPr>
              <w:pStyle w:val="17"/>
              <w:spacing w:line="360" w:lineRule="auto"/>
              <w:jc w:val="both"/>
              <w:rPr>
                <w:rFonts w:ascii="宋体" w:hAnsi="宋体" w:eastAsia="宋体"/>
                <w:sz w:val="24"/>
                <w:szCs w:val="24"/>
              </w:rPr>
            </w:pPr>
            <w:r>
              <w:rPr>
                <w:rFonts w:ascii="宋体" w:hAnsi="宋体" w:eastAsia="宋体" w:cs="仿宋_GB2312"/>
                <w:sz w:val="24"/>
                <w:szCs w:val="24"/>
              </w:rPr>
              <w:t>2</w:t>
            </w:r>
          </w:p>
        </w:tc>
        <w:tc>
          <w:tcPr>
            <w:tcW w:w="1559" w:type="dxa"/>
          </w:tcPr>
          <w:p w14:paraId="58FCF778">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388339FF">
            <w:pPr>
              <w:pStyle w:val="17"/>
              <w:spacing w:line="360" w:lineRule="auto"/>
              <w:jc w:val="both"/>
              <w:rPr>
                <w:rFonts w:ascii="宋体" w:hAnsi="宋体" w:eastAsia="宋体"/>
                <w:sz w:val="24"/>
                <w:szCs w:val="24"/>
              </w:rPr>
            </w:pPr>
            <w:r>
              <w:rPr>
                <w:rFonts w:ascii="宋体" w:hAnsi="宋体" w:eastAsia="宋体" w:cs="仿宋_GB2312"/>
                <w:sz w:val="24"/>
                <w:szCs w:val="24"/>
              </w:rPr>
              <w:t>交货地点</w:t>
            </w:r>
          </w:p>
        </w:tc>
        <w:tc>
          <w:tcPr>
            <w:tcW w:w="3518" w:type="dxa"/>
          </w:tcPr>
          <w:p w14:paraId="311B75CD">
            <w:pPr>
              <w:pStyle w:val="17"/>
              <w:spacing w:line="360" w:lineRule="auto"/>
              <w:jc w:val="both"/>
              <w:rPr>
                <w:rFonts w:ascii="宋体" w:hAnsi="宋体" w:eastAsia="宋体"/>
                <w:sz w:val="24"/>
                <w:szCs w:val="24"/>
              </w:rPr>
            </w:pPr>
            <w:r>
              <w:rPr>
                <w:rFonts w:ascii="宋体" w:hAnsi="宋体" w:eastAsia="宋体" w:cs="仿宋_GB2312"/>
                <w:sz w:val="24"/>
                <w:szCs w:val="24"/>
              </w:rPr>
              <w:t>福建省食品药品质量检验研究院指定地点。</w:t>
            </w:r>
          </w:p>
        </w:tc>
      </w:tr>
      <w:tr w14:paraId="175B75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4D9D35ED">
            <w:pPr>
              <w:pStyle w:val="17"/>
              <w:spacing w:line="360" w:lineRule="auto"/>
              <w:jc w:val="both"/>
              <w:rPr>
                <w:rFonts w:ascii="宋体" w:hAnsi="宋体" w:eastAsia="宋体"/>
                <w:sz w:val="24"/>
                <w:szCs w:val="24"/>
              </w:rPr>
            </w:pPr>
            <w:r>
              <w:rPr>
                <w:rFonts w:ascii="宋体" w:hAnsi="宋体" w:eastAsia="宋体" w:cs="仿宋_GB2312"/>
                <w:sz w:val="24"/>
                <w:szCs w:val="24"/>
              </w:rPr>
              <w:t>3</w:t>
            </w:r>
          </w:p>
        </w:tc>
        <w:tc>
          <w:tcPr>
            <w:tcW w:w="1559" w:type="dxa"/>
          </w:tcPr>
          <w:p w14:paraId="25B67308">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62DB1ED4">
            <w:pPr>
              <w:pStyle w:val="17"/>
              <w:spacing w:line="360" w:lineRule="auto"/>
              <w:jc w:val="both"/>
              <w:rPr>
                <w:rFonts w:ascii="宋体" w:hAnsi="宋体" w:eastAsia="宋体"/>
                <w:sz w:val="24"/>
                <w:szCs w:val="24"/>
              </w:rPr>
            </w:pPr>
            <w:r>
              <w:rPr>
                <w:rFonts w:ascii="宋体" w:hAnsi="宋体" w:eastAsia="宋体" w:cs="仿宋_GB2312"/>
                <w:sz w:val="24"/>
                <w:szCs w:val="24"/>
              </w:rPr>
              <w:t>交货条件</w:t>
            </w:r>
          </w:p>
        </w:tc>
        <w:tc>
          <w:tcPr>
            <w:tcW w:w="3518" w:type="dxa"/>
          </w:tcPr>
          <w:p w14:paraId="27869503">
            <w:pPr>
              <w:pStyle w:val="17"/>
              <w:spacing w:line="360" w:lineRule="auto"/>
              <w:jc w:val="both"/>
              <w:rPr>
                <w:rFonts w:ascii="宋体" w:hAnsi="宋体" w:eastAsia="宋体"/>
                <w:sz w:val="24"/>
                <w:szCs w:val="24"/>
              </w:rPr>
            </w:pPr>
            <w:r>
              <w:rPr>
                <w:rFonts w:ascii="宋体" w:hAnsi="宋体" w:eastAsia="宋体" w:cs="仿宋_GB2312"/>
                <w:sz w:val="24"/>
                <w:szCs w:val="24"/>
              </w:rPr>
              <w:t>经验收合格。</w:t>
            </w:r>
          </w:p>
        </w:tc>
      </w:tr>
      <w:tr w14:paraId="6CEEA7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195FB9F6">
            <w:pPr>
              <w:pStyle w:val="17"/>
              <w:spacing w:line="360" w:lineRule="auto"/>
              <w:jc w:val="both"/>
              <w:rPr>
                <w:rFonts w:ascii="宋体" w:hAnsi="宋体" w:eastAsia="宋体"/>
                <w:sz w:val="24"/>
                <w:szCs w:val="24"/>
              </w:rPr>
            </w:pPr>
            <w:r>
              <w:rPr>
                <w:rFonts w:ascii="宋体" w:hAnsi="宋体" w:eastAsia="宋体" w:cs="仿宋_GB2312"/>
                <w:sz w:val="24"/>
                <w:szCs w:val="24"/>
              </w:rPr>
              <w:t>4</w:t>
            </w:r>
          </w:p>
        </w:tc>
        <w:tc>
          <w:tcPr>
            <w:tcW w:w="1559" w:type="dxa"/>
          </w:tcPr>
          <w:p w14:paraId="330B4DBF">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06EFB7E2">
            <w:pPr>
              <w:pStyle w:val="17"/>
              <w:spacing w:line="360" w:lineRule="auto"/>
              <w:jc w:val="both"/>
              <w:rPr>
                <w:rFonts w:ascii="宋体" w:hAnsi="宋体" w:eastAsia="宋体"/>
                <w:sz w:val="24"/>
                <w:szCs w:val="24"/>
              </w:rPr>
            </w:pPr>
            <w:r>
              <w:rPr>
                <w:rFonts w:ascii="宋体" w:hAnsi="宋体" w:eastAsia="宋体" w:cs="仿宋_GB2312"/>
                <w:sz w:val="24"/>
                <w:szCs w:val="24"/>
              </w:rPr>
              <w:t>是否邀请投标人验收</w:t>
            </w:r>
          </w:p>
        </w:tc>
        <w:tc>
          <w:tcPr>
            <w:tcW w:w="3518" w:type="dxa"/>
          </w:tcPr>
          <w:p w14:paraId="754D9D6B">
            <w:pPr>
              <w:pStyle w:val="17"/>
              <w:spacing w:line="360" w:lineRule="auto"/>
              <w:jc w:val="both"/>
              <w:rPr>
                <w:rFonts w:ascii="宋体" w:hAnsi="宋体" w:eastAsia="宋体"/>
                <w:sz w:val="24"/>
                <w:szCs w:val="24"/>
              </w:rPr>
            </w:pPr>
            <w:r>
              <w:rPr>
                <w:rFonts w:ascii="宋体" w:hAnsi="宋体" w:eastAsia="宋体" w:cs="仿宋_GB2312"/>
                <w:sz w:val="24"/>
                <w:szCs w:val="24"/>
              </w:rPr>
              <w:t>不邀请投标人验收</w:t>
            </w:r>
          </w:p>
        </w:tc>
      </w:tr>
      <w:tr w14:paraId="514A91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075F74D3">
            <w:pPr>
              <w:pStyle w:val="17"/>
              <w:spacing w:line="360" w:lineRule="auto"/>
              <w:jc w:val="both"/>
              <w:rPr>
                <w:rFonts w:ascii="宋体" w:hAnsi="宋体" w:eastAsia="宋体"/>
                <w:sz w:val="24"/>
                <w:szCs w:val="24"/>
              </w:rPr>
            </w:pPr>
            <w:r>
              <w:rPr>
                <w:rFonts w:ascii="宋体" w:hAnsi="宋体" w:eastAsia="宋体" w:cs="仿宋_GB2312"/>
                <w:sz w:val="24"/>
                <w:szCs w:val="24"/>
              </w:rPr>
              <w:t>5</w:t>
            </w:r>
          </w:p>
        </w:tc>
        <w:tc>
          <w:tcPr>
            <w:tcW w:w="1559" w:type="dxa"/>
          </w:tcPr>
          <w:p w14:paraId="4E55B637">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5A3FB32D">
            <w:pPr>
              <w:pStyle w:val="17"/>
              <w:spacing w:line="360" w:lineRule="auto"/>
              <w:jc w:val="both"/>
              <w:rPr>
                <w:rFonts w:ascii="宋体" w:hAnsi="宋体" w:eastAsia="宋体"/>
                <w:sz w:val="24"/>
                <w:szCs w:val="24"/>
              </w:rPr>
            </w:pPr>
            <w:r>
              <w:rPr>
                <w:rFonts w:ascii="宋体" w:hAnsi="宋体" w:eastAsia="宋体" w:cs="仿宋_GB2312"/>
                <w:sz w:val="24"/>
                <w:szCs w:val="24"/>
              </w:rPr>
              <w:t>履约验收方式</w:t>
            </w:r>
          </w:p>
        </w:tc>
        <w:tc>
          <w:tcPr>
            <w:tcW w:w="3518" w:type="dxa"/>
          </w:tcPr>
          <w:p w14:paraId="26FD0982">
            <w:pPr>
              <w:pStyle w:val="17"/>
              <w:spacing w:line="360" w:lineRule="auto"/>
              <w:jc w:val="both"/>
              <w:rPr>
                <w:rFonts w:ascii="宋体" w:hAnsi="宋体" w:eastAsia="宋体"/>
                <w:sz w:val="24"/>
                <w:szCs w:val="24"/>
              </w:rPr>
            </w:pPr>
            <w:r>
              <w:rPr>
                <w:rFonts w:ascii="宋体" w:hAnsi="宋体" w:eastAsia="宋体" w:cs="仿宋_GB2312"/>
                <w:sz w:val="24"/>
                <w:szCs w:val="24"/>
              </w:rPr>
              <w:t>1、期次1，说明：按照招标文件、投标文件及采购合同的要求。</w:t>
            </w:r>
          </w:p>
        </w:tc>
      </w:tr>
      <w:tr w14:paraId="6F11FA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2D5B2A45">
            <w:pPr>
              <w:pStyle w:val="17"/>
              <w:spacing w:line="360" w:lineRule="auto"/>
              <w:jc w:val="both"/>
              <w:rPr>
                <w:rFonts w:ascii="宋体" w:hAnsi="宋体" w:eastAsia="宋体"/>
                <w:sz w:val="24"/>
                <w:szCs w:val="24"/>
              </w:rPr>
            </w:pPr>
            <w:r>
              <w:rPr>
                <w:rFonts w:ascii="宋体" w:hAnsi="宋体" w:eastAsia="宋体" w:cs="仿宋_GB2312"/>
                <w:sz w:val="24"/>
                <w:szCs w:val="24"/>
              </w:rPr>
              <w:t>6</w:t>
            </w:r>
          </w:p>
        </w:tc>
        <w:tc>
          <w:tcPr>
            <w:tcW w:w="1559" w:type="dxa"/>
          </w:tcPr>
          <w:p w14:paraId="0FCA903A">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45857D8B">
            <w:pPr>
              <w:pStyle w:val="17"/>
              <w:spacing w:line="360" w:lineRule="auto"/>
              <w:jc w:val="both"/>
              <w:rPr>
                <w:rFonts w:ascii="宋体" w:hAnsi="宋体" w:eastAsia="宋体"/>
                <w:sz w:val="24"/>
                <w:szCs w:val="24"/>
              </w:rPr>
            </w:pPr>
            <w:r>
              <w:rPr>
                <w:rFonts w:ascii="宋体" w:hAnsi="宋体" w:eastAsia="宋体" w:cs="仿宋_GB2312"/>
                <w:sz w:val="24"/>
                <w:szCs w:val="24"/>
              </w:rPr>
              <w:t>合同支付方式</w:t>
            </w:r>
          </w:p>
        </w:tc>
        <w:tc>
          <w:tcPr>
            <w:tcW w:w="3518" w:type="dxa"/>
          </w:tcPr>
          <w:p w14:paraId="4B339093">
            <w:pPr>
              <w:spacing w:line="360" w:lineRule="auto"/>
              <w:rPr>
                <w:rFonts w:hint="eastAsia" w:ascii="宋体" w:hAnsi="宋体" w:eastAsia="宋体"/>
                <w:sz w:val="24"/>
              </w:rPr>
            </w:pPr>
            <w:r>
              <w:rPr>
                <w:rFonts w:hint="eastAsia" w:ascii="宋体" w:hAnsi="宋体" w:eastAsia="宋体"/>
                <w:sz w:val="24"/>
              </w:rPr>
              <w:t>1、合同签订后，中标人提供合法有效的等额增值税普通发票后10个工作日内，采购人向中标人支付合同金额的70%。</w:t>
            </w:r>
          </w:p>
          <w:p w14:paraId="72A8C893">
            <w:pPr>
              <w:spacing w:line="360" w:lineRule="auto"/>
              <w:rPr>
                <w:rFonts w:hint="eastAsia" w:ascii="宋体" w:hAnsi="宋体" w:eastAsia="宋体"/>
                <w:sz w:val="24"/>
              </w:rPr>
            </w:pPr>
            <w:r>
              <w:rPr>
                <w:rFonts w:hint="eastAsia" w:ascii="宋体" w:hAnsi="宋体" w:eastAsia="宋体"/>
                <w:sz w:val="24"/>
              </w:rPr>
              <w:t>2、到货验收通过后，中标人提供合法有效的等额增值税普通发票后10个工作日内，采购人向中标人支付合同金额的25%。</w:t>
            </w:r>
          </w:p>
          <w:p w14:paraId="48F86825">
            <w:pPr>
              <w:spacing w:line="360" w:lineRule="auto"/>
              <w:rPr>
                <w:rFonts w:hint="eastAsia" w:ascii="宋体" w:hAnsi="宋体" w:eastAsia="宋体"/>
                <w:sz w:val="24"/>
              </w:rPr>
            </w:pPr>
            <w:r>
              <w:rPr>
                <w:rFonts w:hint="eastAsia" w:ascii="宋体" w:hAnsi="宋体" w:eastAsia="宋体"/>
                <w:sz w:val="24"/>
              </w:rPr>
              <w:t>3、最终验收合格后，中标人提供合法有效的等额增值税普通发票后10个工作日内，采购人向中标人支付合同金额的5%。</w:t>
            </w:r>
          </w:p>
          <w:p w14:paraId="539FBBD4">
            <w:pPr>
              <w:pStyle w:val="17"/>
              <w:spacing w:line="360" w:lineRule="auto"/>
              <w:jc w:val="both"/>
              <w:rPr>
                <w:rFonts w:ascii="宋体" w:hAnsi="宋体" w:eastAsia="宋体"/>
                <w:sz w:val="24"/>
                <w:szCs w:val="24"/>
              </w:rPr>
            </w:pPr>
            <w:r>
              <w:rPr>
                <w:rFonts w:ascii="宋体" w:hAnsi="宋体" w:eastAsia="宋体"/>
                <w:sz w:val="24"/>
                <w:szCs w:val="24"/>
              </w:rPr>
              <w:t>若年底财政资金被收走，待次年资金到位后再支付。若因财政资金未到位，致使甲方无法支付款项的，不构成违约。</w:t>
            </w:r>
          </w:p>
        </w:tc>
      </w:tr>
      <w:tr w14:paraId="161781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6F3D316E">
            <w:pPr>
              <w:pStyle w:val="17"/>
              <w:spacing w:line="360" w:lineRule="auto"/>
              <w:jc w:val="both"/>
              <w:rPr>
                <w:rFonts w:ascii="宋体" w:hAnsi="宋体" w:eastAsia="宋体"/>
                <w:sz w:val="24"/>
                <w:szCs w:val="24"/>
              </w:rPr>
            </w:pPr>
            <w:r>
              <w:rPr>
                <w:rFonts w:ascii="宋体" w:hAnsi="宋体" w:eastAsia="宋体" w:cs="仿宋_GB2312"/>
                <w:sz w:val="24"/>
                <w:szCs w:val="24"/>
              </w:rPr>
              <w:t>7</w:t>
            </w:r>
          </w:p>
        </w:tc>
        <w:tc>
          <w:tcPr>
            <w:tcW w:w="1559" w:type="dxa"/>
          </w:tcPr>
          <w:p w14:paraId="5680CE08">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71C9E9B8">
            <w:pPr>
              <w:pStyle w:val="17"/>
              <w:spacing w:line="360" w:lineRule="auto"/>
              <w:jc w:val="both"/>
              <w:rPr>
                <w:rFonts w:ascii="宋体" w:hAnsi="宋体" w:eastAsia="宋体"/>
                <w:sz w:val="24"/>
                <w:szCs w:val="24"/>
              </w:rPr>
            </w:pPr>
            <w:r>
              <w:rPr>
                <w:rFonts w:ascii="宋体" w:hAnsi="宋体" w:eastAsia="宋体" w:cs="仿宋_GB2312"/>
                <w:sz w:val="24"/>
                <w:szCs w:val="24"/>
              </w:rPr>
              <w:t>履约保证金</w:t>
            </w:r>
          </w:p>
        </w:tc>
        <w:tc>
          <w:tcPr>
            <w:tcW w:w="3518" w:type="dxa"/>
          </w:tcPr>
          <w:p w14:paraId="45EEBD2E">
            <w:pPr>
              <w:pStyle w:val="17"/>
              <w:spacing w:line="360" w:lineRule="auto"/>
              <w:jc w:val="both"/>
              <w:rPr>
                <w:rFonts w:ascii="宋体" w:hAnsi="宋体" w:eastAsia="宋体"/>
                <w:sz w:val="24"/>
                <w:szCs w:val="24"/>
              </w:rPr>
            </w:pPr>
            <w:r>
              <w:rPr>
                <w:rFonts w:ascii="宋体" w:hAnsi="宋体" w:eastAsia="宋体" w:cs="仿宋_GB2312"/>
                <w:sz w:val="24"/>
                <w:szCs w:val="24"/>
              </w:rPr>
              <w:t>缴纳, 本采购包履约保证金为合同金额的</w:t>
            </w:r>
            <w:r>
              <w:rPr>
                <w:rFonts w:ascii="宋体" w:hAnsi="宋体" w:eastAsia="宋体" w:cs="仿宋_GB2312"/>
                <w:sz w:val="24"/>
                <w:szCs w:val="24"/>
                <w:lang w:eastAsia="zh-CN"/>
              </w:rPr>
              <w:t>10</w:t>
            </w:r>
            <w:r>
              <w:rPr>
                <w:rFonts w:ascii="宋体" w:hAnsi="宋体" w:eastAsia="宋体" w:cs="仿宋_GB2312"/>
                <w:sz w:val="24"/>
                <w:szCs w:val="24"/>
              </w:rPr>
              <w:t>%</w:t>
            </w:r>
          </w:p>
          <w:p w14:paraId="3B02C1CF">
            <w:pPr>
              <w:pStyle w:val="17"/>
              <w:spacing w:line="360" w:lineRule="auto"/>
              <w:jc w:val="both"/>
              <w:rPr>
                <w:rFonts w:ascii="宋体" w:hAnsi="宋体" w:eastAsia="宋体"/>
                <w:sz w:val="24"/>
                <w:szCs w:val="24"/>
              </w:rPr>
            </w:pPr>
            <w:r>
              <w:rPr>
                <w:rFonts w:ascii="宋体" w:hAnsi="宋体" w:eastAsia="宋体" w:cs="仿宋_GB2312"/>
                <w:sz w:val="24"/>
                <w:szCs w:val="24"/>
              </w:rPr>
              <w:t>说明：中标人以银行转账或保函方式提交履约保证金。中标人在签订政府采购合同时应向采购人缴纳合同总金额的</w:t>
            </w:r>
            <w:r>
              <w:rPr>
                <w:rFonts w:ascii="宋体" w:hAnsi="宋体" w:eastAsia="宋体" w:cs="仿宋_GB2312"/>
                <w:sz w:val="24"/>
                <w:szCs w:val="24"/>
                <w:lang w:eastAsia="zh-CN"/>
              </w:rPr>
              <w:t>10</w:t>
            </w:r>
            <w:r>
              <w:rPr>
                <w:rFonts w:ascii="宋体" w:hAnsi="宋体" w:eastAsia="宋体" w:cs="仿宋_GB2312"/>
                <w:sz w:val="24"/>
                <w:szCs w:val="24"/>
              </w:rPr>
              <w:t>%的履约保证金(若中标人符合中小企业认定标准且按招标文件规定提供有效文件的，则向采购人缴纳合同总金额的</w:t>
            </w:r>
            <w:r>
              <w:rPr>
                <w:rFonts w:ascii="宋体" w:hAnsi="宋体" w:eastAsia="宋体" w:cs="仿宋_GB2312"/>
                <w:sz w:val="24"/>
                <w:szCs w:val="24"/>
                <w:lang w:eastAsia="zh-CN"/>
              </w:rPr>
              <w:t>5</w:t>
            </w:r>
            <w:r>
              <w:rPr>
                <w:rFonts w:ascii="宋体" w:hAnsi="宋体" w:eastAsia="宋体" w:cs="仿宋_GB2312"/>
                <w:sz w:val="24"/>
                <w:szCs w:val="24"/>
              </w:rPr>
              <w:t>%作为履约保证金)，该履约保证金于验收合格且中标人无违约的前提下无息退还，中标人凭采购合同、履约保证金证明、相关单据，采购人在收到相关材料后</w:t>
            </w:r>
            <w:r>
              <w:rPr>
                <w:rFonts w:ascii="宋体" w:hAnsi="宋体" w:eastAsia="宋体" w:cs="仿宋_GB2312"/>
                <w:sz w:val="24"/>
                <w:szCs w:val="24"/>
                <w:lang w:eastAsia="zh-CN"/>
              </w:rPr>
              <w:t>20</w:t>
            </w:r>
            <w:r>
              <w:rPr>
                <w:rFonts w:ascii="宋体" w:hAnsi="宋体" w:eastAsia="宋体" w:cs="仿宋_GB2312"/>
                <w:sz w:val="24"/>
                <w:szCs w:val="24"/>
              </w:rPr>
              <w:t>日内予以无息退还(转账方式提交的)或解除担保(保函形式提交的)。</w:t>
            </w:r>
          </w:p>
        </w:tc>
      </w:tr>
    </w:tbl>
    <w:p w14:paraId="2D13DE5D">
      <w:pPr>
        <w:pStyle w:val="17"/>
        <w:spacing w:line="360" w:lineRule="auto"/>
        <w:jc w:val="both"/>
        <w:rPr>
          <w:rFonts w:ascii="宋体" w:hAnsi="宋体" w:eastAsia="宋体"/>
          <w:sz w:val="24"/>
          <w:szCs w:val="24"/>
        </w:rPr>
      </w:pPr>
      <w:r>
        <w:rPr>
          <w:rFonts w:ascii="宋体" w:hAnsi="宋体" w:eastAsia="宋体" w:cs="仿宋_GB2312"/>
          <w:sz w:val="24"/>
          <w:szCs w:val="24"/>
        </w:rPr>
        <w:t>采购包3：</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01"/>
        <w:gridCol w:w="1559"/>
        <w:gridCol w:w="2126"/>
        <w:gridCol w:w="3518"/>
      </w:tblGrid>
      <w:tr w14:paraId="3C5BE6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50B38272">
            <w:pPr>
              <w:pStyle w:val="17"/>
              <w:spacing w:line="360" w:lineRule="auto"/>
              <w:jc w:val="both"/>
              <w:rPr>
                <w:rFonts w:ascii="宋体" w:hAnsi="宋体" w:eastAsia="宋体"/>
                <w:sz w:val="24"/>
                <w:szCs w:val="24"/>
              </w:rPr>
            </w:pPr>
            <w:r>
              <w:rPr>
                <w:rFonts w:ascii="宋体" w:hAnsi="宋体" w:eastAsia="宋体" w:cs="仿宋_GB2312"/>
                <w:sz w:val="24"/>
                <w:szCs w:val="24"/>
              </w:rPr>
              <w:t>序号</w:t>
            </w:r>
          </w:p>
        </w:tc>
        <w:tc>
          <w:tcPr>
            <w:tcW w:w="1559" w:type="dxa"/>
          </w:tcPr>
          <w:p w14:paraId="6580BE4E">
            <w:pPr>
              <w:pStyle w:val="17"/>
              <w:spacing w:line="360" w:lineRule="auto"/>
              <w:jc w:val="both"/>
              <w:rPr>
                <w:rFonts w:ascii="宋体" w:hAnsi="宋体" w:eastAsia="宋体"/>
                <w:sz w:val="24"/>
                <w:szCs w:val="24"/>
              </w:rPr>
            </w:pPr>
            <w:r>
              <w:rPr>
                <w:rFonts w:ascii="宋体" w:hAnsi="宋体" w:eastAsia="宋体" w:cs="仿宋_GB2312"/>
                <w:sz w:val="24"/>
                <w:szCs w:val="24"/>
              </w:rPr>
              <w:t>参数性质</w:t>
            </w:r>
          </w:p>
        </w:tc>
        <w:tc>
          <w:tcPr>
            <w:tcW w:w="2126" w:type="dxa"/>
          </w:tcPr>
          <w:p w14:paraId="6E867647">
            <w:pPr>
              <w:pStyle w:val="17"/>
              <w:spacing w:line="360" w:lineRule="auto"/>
              <w:jc w:val="both"/>
              <w:rPr>
                <w:rFonts w:ascii="宋体" w:hAnsi="宋体" w:eastAsia="宋体"/>
                <w:sz w:val="24"/>
                <w:szCs w:val="24"/>
              </w:rPr>
            </w:pPr>
            <w:r>
              <w:rPr>
                <w:rFonts w:ascii="宋体" w:hAnsi="宋体" w:eastAsia="宋体" w:cs="仿宋_GB2312"/>
                <w:sz w:val="24"/>
                <w:szCs w:val="24"/>
              </w:rPr>
              <w:t>类型</w:t>
            </w:r>
          </w:p>
        </w:tc>
        <w:tc>
          <w:tcPr>
            <w:tcW w:w="3518" w:type="dxa"/>
          </w:tcPr>
          <w:p w14:paraId="4F3ADCCD">
            <w:pPr>
              <w:pStyle w:val="17"/>
              <w:spacing w:line="360" w:lineRule="auto"/>
              <w:jc w:val="both"/>
              <w:rPr>
                <w:rFonts w:ascii="宋体" w:hAnsi="宋体" w:eastAsia="宋体"/>
                <w:sz w:val="24"/>
                <w:szCs w:val="24"/>
              </w:rPr>
            </w:pPr>
            <w:r>
              <w:rPr>
                <w:rFonts w:ascii="宋体" w:hAnsi="宋体" w:eastAsia="宋体" w:cs="仿宋_GB2312"/>
                <w:sz w:val="24"/>
                <w:szCs w:val="24"/>
              </w:rPr>
              <w:t>要求</w:t>
            </w:r>
          </w:p>
        </w:tc>
      </w:tr>
      <w:tr w14:paraId="11C958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2F0934AE">
            <w:pPr>
              <w:pStyle w:val="17"/>
              <w:spacing w:line="360" w:lineRule="auto"/>
              <w:jc w:val="both"/>
              <w:rPr>
                <w:rFonts w:ascii="宋体" w:hAnsi="宋体" w:eastAsia="宋体"/>
                <w:sz w:val="24"/>
                <w:szCs w:val="24"/>
              </w:rPr>
            </w:pPr>
            <w:r>
              <w:rPr>
                <w:rFonts w:ascii="宋体" w:hAnsi="宋体" w:eastAsia="宋体" w:cs="仿宋_GB2312"/>
                <w:sz w:val="24"/>
                <w:szCs w:val="24"/>
              </w:rPr>
              <w:t>1</w:t>
            </w:r>
          </w:p>
        </w:tc>
        <w:tc>
          <w:tcPr>
            <w:tcW w:w="1559" w:type="dxa"/>
          </w:tcPr>
          <w:p w14:paraId="621CF0BA">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1778128C">
            <w:pPr>
              <w:pStyle w:val="17"/>
              <w:spacing w:line="360" w:lineRule="auto"/>
              <w:jc w:val="both"/>
              <w:rPr>
                <w:rFonts w:ascii="宋体" w:hAnsi="宋体" w:eastAsia="宋体"/>
                <w:sz w:val="24"/>
                <w:szCs w:val="24"/>
              </w:rPr>
            </w:pPr>
            <w:r>
              <w:rPr>
                <w:rFonts w:ascii="宋体" w:hAnsi="宋体" w:eastAsia="宋体" w:cs="仿宋_GB2312"/>
                <w:sz w:val="24"/>
                <w:szCs w:val="24"/>
              </w:rPr>
              <w:t>交货时间</w:t>
            </w:r>
          </w:p>
        </w:tc>
        <w:tc>
          <w:tcPr>
            <w:tcW w:w="3518" w:type="dxa"/>
          </w:tcPr>
          <w:p w14:paraId="26E5F6DC">
            <w:pPr>
              <w:pStyle w:val="17"/>
              <w:spacing w:line="360" w:lineRule="auto"/>
              <w:jc w:val="both"/>
              <w:rPr>
                <w:rFonts w:ascii="宋体" w:hAnsi="宋体" w:eastAsia="宋体" w:cs="仿宋_GB2312"/>
                <w:sz w:val="24"/>
                <w:szCs w:val="24"/>
                <w:lang w:eastAsia="zh-CN"/>
              </w:rPr>
            </w:pPr>
            <w:r>
              <w:rPr>
                <w:rFonts w:ascii="宋体" w:hAnsi="宋体" w:eastAsia="宋体" w:cs="仿宋_GB2312"/>
                <w:sz w:val="24"/>
                <w:szCs w:val="24"/>
                <w:lang w:eastAsia="zh-CN"/>
              </w:rPr>
              <w:t>1、</w:t>
            </w:r>
            <w:r>
              <w:rPr>
                <w:rFonts w:ascii="宋体" w:hAnsi="宋体" w:eastAsia="宋体" w:cs="仿宋_GB2312"/>
                <w:sz w:val="24"/>
                <w:szCs w:val="24"/>
              </w:rPr>
              <w:t>品目号</w:t>
            </w:r>
            <w:r>
              <w:rPr>
                <w:rFonts w:ascii="宋体" w:hAnsi="宋体" w:eastAsia="宋体" w:cs="仿宋_GB2312"/>
                <w:sz w:val="24"/>
                <w:szCs w:val="24"/>
                <w:lang w:eastAsia="zh-CN"/>
              </w:rPr>
              <w:t>3-1、</w:t>
            </w:r>
            <w:r>
              <w:rPr>
                <w:rFonts w:ascii="宋体" w:hAnsi="宋体" w:eastAsia="宋体" w:cs="仿宋_GB2312"/>
                <w:sz w:val="24"/>
                <w:szCs w:val="24"/>
              </w:rPr>
              <w:t>品目号</w:t>
            </w:r>
            <w:r>
              <w:rPr>
                <w:rFonts w:ascii="宋体" w:hAnsi="宋体" w:eastAsia="宋体" w:cs="仿宋_GB2312"/>
                <w:sz w:val="24"/>
                <w:szCs w:val="24"/>
                <w:lang w:eastAsia="zh-CN"/>
              </w:rPr>
              <w:t>3-2、</w:t>
            </w:r>
            <w:r>
              <w:rPr>
                <w:rFonts w:ascii="宋体" w:hAnsi="宋体" w:eastAsia="宋体" w:cs="仿宋_GB2312"/>
                <w:sz w:val="24"/>
                <w:szCs w:val="24"/>
              </w:rPr>
              <w:t>品目号</w:t>
            </w:r>
            <w:r>
              <w:rPr>
                <w:rFonts w:ascii="宋体" w:hAnsi="宋体" w:eastAsia="宋体" w:cs="仿宋_GB2312"/>
                <w:sz w:val="24"/>
                <w:szCs w:val="24"/>
                <w:lang w:eastAsia="zh-CN"/>
              </w:rPr>
              <w:t>3-3、</w:t>
            </w:r>
            <w:r>
              <w:rPr>
                <w:rFonts w:ascii="宋体" w:hAnsi="宋体" w:eastAsia="宋体" w:cs="仿宋_GB2312"/>
                <w:sz w:val="24"/>
                <w:szCs w:val="24"/>
              </w:rPr>
              <w:t>品目号</w:t>
            </w:r>
            <w:r>
              <w:rPr>
                <w:rFonts w:ascii="宋体" w:hAnsi="宋体" w:eastAsia="宋体" w:cs="仿宋_GB2312"/>
                <w:sz w:val="24"/>
                <w:szCs w:val="24"/>
                <w:lang w:eastAsia="zh-CN"/>
              </w:rPr>
              <w:t>3-4、</w:t>
            </w:r>
            <w:r>
              <w:rPr>
                <w:rFonts w:ascii="宋体" w:hAnsi="宋体" w:eastAsia="宋体" w:cs="仿宋_GB2312"/>
                <w:sz w:val="24"/>
                <w:szCs w:val="24"/>
              </w:rPr>
              <w:t>品目号</w:t>
            </w:r>
            <w:r>
              <w:rPr>
                <w:rFonts w:ascii="宋体" w:hAnsi="宋体" w:eastAsia="宋体" w:cs="仿宋_GB2312"/>
                <w:sz w:val="24"/>
                <w:szCs w:val="24"/>
                <w:lang w:eastAsia="zh-CN"/>
              </w:rPr>
              <w:t>3-5、</w:t>
            </w:r>
            <w:r>
              <w:rPr>
                <w:rFonts w:ascii="宋体" w:hAnsi="宋体" w:eastAsia="宋体" w:cs="仿宋_GB2312"/>
                <w:sz w:val="24"/>
                <w:szCs w:val="24"/>
              </w:rPr>
              <w:t>品目号</w:t>
            </w:r>
            <w:r>
              <w:rPr>
                <w:rFonts w:ascii="宋体" w:hAnsi="宋体" w:eastAsia="宋体" w:cs="仿宋_GB2312"/>
                <w:sz w:val="24"/>
                <w:szCs w:val="24"/>
                <w:lang w:eastAsia="zh-CN"/>
              </w:rPr>
              <w:t>3-7、</w:t>
            </w:r>
            <w:r>
              <w:rPr>
                <w:rFonts w:ascii="宋体" w:hAnsi="宋体" w:eastAsia="宋体" w:cs="仿宋_GB2312"/>
                <w:sz w:val="24"/>
                <w:szCs w:val="24"/>
              </w:rPr>
              <w:t>品目号</w:t>
            </w:r>
            <w:r>
              <w:rPr>
                <w:rFonts w:ascii="宋体" w:hAnsi="宋体" w:eastAsia="宋体" w:cs="仿宋_GB2312"/>
                <w:sz w:val="24"/>
                <w:szCs w:val="24"/>
                <w:lang w:eastAsia="zh-CN"/>
              </w:rPr>
              <w:t>3-8、</w:t>
            </w:r>
            <w:r>
              <w:rPr>
                <w:rFonts w:ascii="宋体" w:hAnsi="宋体" w:eastAsia="宋体" w:cs="仿宋_GB2312"/>
                <w:sz w:val="24"/>
                <w:szCs w:val="24"/>
              </w:rPr>
              <w:t>品目号</w:t>
            </w:r>
            <w:r>
              <w:rPr>
                <w:rFonts w:ascii="宋体" w:hAnsi="宋体" w:eastAsia="宋体" w:cs="仿宋_GB2312"/>
                <w:sz w:val="24"/>
                <w:szCs w:val="24"/>
                <w:lang w:eastAsia="zh-CN"/>
              </w:rPr>
              <w:t>3-9、</w:t>
            </w:r>
            <w:r>
              <w:rPr>
                <w:rFonts w:ascii="宋体" w:hAnsi="宋体" w:eastAsia="宋体" w:cs="仿宋_GB2312"/>
                <w:sz w:val="24"/>
                <w:szCs w:val="24"/>
              </w:rPr>
              <w:t>品目号</w:t>
            </w:r>
            <w:r>
              <w:rPr>
                <w:rFonts w:ascii="宋体" w:hAnsi="宋体" w:eastAsia="宋体" w:cs="仿宋_GB2312"/>
                <w:sz w:val="24"/>
                <w:szCs w:val="24"/>
                <w:lang w:eastAsia="zh-CN"/>
              </w:rPr>
              <w:t>3-10、</w:t>
            </w:r>
            <w:r>
              <w:rPr>
                <w:rFonts w:ascii="宋体" w:hAnsi="宋体" w:eastAsia="宋体" w:cs="仿宋_GB2312"/>
                <w:sz w:val="24"/>
                <w:szCs w:val="24"/>
              </w:rPr>
              <w:t>品目号</w:t>
            </w:r>
            <w:r>
              <w:rPr>
                <w:rFonts w:ascii="宋体" w:hAnsi="宋体" w:eastAsia="宋体" w:cs="仿宋_GB2312"/>
                <w:sz w:val="24"/>
                <w:szCs w:val="24"/>
                <w:lang w:eastAsia="zh-CN"/>
              </w:rPr>
              <w:t>3-11、</w:t>
            </w:r>
            <w:r>
              <w:rPr>
                <w:rFonts w:ascii="宋体" w:hAnsi="宋体" w:eastAsia="宋体" w:cs="仿宋_GB2312"/>
                <w:sz w:val="24"/>
                <w:szCs w:val="24"/>
              </w:rPr>
              <w:t>品目号</w:t>
            </w:r>
            <w:r>
              <w:rPr>
                <w:rFonts w:ascii="宋体" w:hAnsi="宋体" w:eastAsia="宋体" w:cs="仿宋_GB2312"/>
                <w:sz w:val="24"/>
                <w:szCs w:val="24"/>
                <w:lang w:eastAsia="zh-CN"/>
              </w:rPr>
              <w:t>3-12、</w:t>
            </w:r>
            <w:r>
              <w:rPr>
                <w:rFonts w:ascii="宋体" w:hAnsi="宋体" w:eastAsia="宋体" w:cs="仿宋_GB2312"/>
                <w:sz w:val="24"/>
                <w:szCs w:val="24"/>
              </w:rPr>
              <w:t>品目号</w:t>
            </w:r>
            <w:r>
              <w:rPr>
                <w:rFonts w:ascii="宋体" w:hAnsi="宋体" w:eastAsia="宋体" w:cs="仿宋_GB2312"/>
                <w:sz w:val="24"/>
                <w:szCs w:val="24"/>
                <w:lang w:eastAsia="zh-CN"/>
              </w:rPr>
              <w:t>3-17、</w:t>
            </w:r>
            <w:r>
              <w:rPr>
                <w:rFonts w:ascii="宋体" w:hAnsi="宋体" w:eastAsia="宋体" w:cs="仿宋_GB2312"/>
                <w:sz w:val="24"/>
                <w:szCs w:val="24"/>
              </w:rPr>
              <w:t>品目号</w:t>
            </w:r>
            <w:r>
              <w:rPr>
                <w:rFonts w:ascii="宋体" w:hAnsi="宋体" w:eastAsia="宋体" w:cs="仿宋_GB2312"/>
                <w:sz w:val="24"/>
                <w:szCs w:val="24"/>
                <w:lang w:eastAsia="zh-CN"/>
              </w:rPr>
              <w:t>3-18、</w:t>
            </w:r>
            <w:r>
              <w:rPr>
                <w:rFonts w:ascii="宋体" w:hAnsi="宋体" w:eastAsia="宋体" w:cs="仿宋_GB2312"/>
                <w:sz w:val="24"/>
                <w:szCs w:val="24"/>
              </w:rPr>
              <w:t>品目号</w:t>
            </w:r>
            <w:r>
              <w:rPr>
                <w:rFonts w:ascii="宋体" w:hAnsi="宋体" w:eastAsia="宋体" w:cs="仿宋_GB2312"/>
                <w:sz w:val="24"/>
                <w:szCs w:val="24"/>
                <w:lang w:eastAsia="zh-CN"/>
              </w:rPr>
              <w:t>3-19</w:t>
            </w:r>
            <w:r>
              <w:rPr>
                <w:rFonts w:ascii="宋体" w:hAnsi="宋体" w:eastAsia="宋体" w:cs="仿宋_GB2312"/>
                <w:sz w:val="24"/>
                <w:szCs w:val="24"/>
              </w:rPr>
              <w:t>自合同签订之日起</w:t>
            </w:r>
            <w:r>
              <w:rPr>
                <w:rFonts w:ascii="宋体" w:hAnsi="宋体" w:eastAsia="宋体" w:cs="仿宋_GB2312"/>
                <w:sz w:val="24"/>
                <w:szCs w:val="24"/>
                <w:lang w:eastAsia="zh-CN"/>
              </w:rPr>
              <w:t>15</w:t>
            </w:r>
            <w:r>
              <w:rPr>
                <w:rFonts w:ascii="宋体" w:hAnsi="宋体" w:eastAsia="宋体" w:cs="仿宋_GB2312"/>
                <w:sz w:val="24"/>
                <w:szCs w:val="24"/>
              </w:rPr>
              <w:t>日交货。</w:t>
            </w:r>
          </w:p>
          <w:p w14:paraId="12156366">
            <w:pPr>
              <w:pStyle w:val="17"/>
              <w:spacing w:line="360" w:lineRule="auto"/>
              <w:jc w:val="both"/>
              <w:rPr>
                <w:rFonts w:ascii="宋体" w:hAnsi="宋体" w:eastAsia="宋体" w:cs="仿宋_GB2312"/>
                <w:sz w:val="24"/>
                <w:szCs w:val="24"/>
                <w:lang w:eastAsia="zh-CN"/>
              </w:rPr>
            </w:pPr>
            <w:r>
              <w:rPr>
                <w:rFonts w:ascii="宋体" w:hAnsi="宋体" w:eastAsia="宋体" w:cs="仿宋_GB2312"/>
                <w:sz w:val="24"/>
                <w:szCs w:val="24"/>
                <w:lang w:eastAsia="zh-CN"/>
              </w:rPr>
              <w:t>2、</w:t>
            </w:r>
            <w:r>
              <w:rPr>
                <w:rFonts w:ascii="宋体" w:hAnsi="宋体" w:eastAsia="宋体" w:cs="仿宋_GB2312"/>
                <w:sz w:val="24"/>
                <w:szCs w:val="24"/>
              </w:rPr>
              <w:t>品目号</w:t>
            </w:r>
            <w:r>
              <w:rPr>
                <w:rFonts w:ascii="宋体" w:hAnsi="宋体" w:eastAsia="宋体" w:cs="仿宋_GB2312"/>
                <w:sz w:val="24"/>
                <w:szCs w:val="24"/>
                <w:lang w:eastAsia="zh-CN"/>
              </w:rPr>
              <w:t>3-6</w:t>
            </w:r>
            <w:r>
              <w:rPr>
                <w:rFonts w:ascii="宋体" w:hAnsi="宋体" w:eastAsia="宋体" w:cs="仿宋_GB2312"/>
                <w:sz w:val="24"/>
                <w:szCs w:val="24"/>
              </w:rPr>
              <w:t>自合同签订之日起</w:t>
            </w:r>
            <w:r>
              <w:rPr>
                <w:rFonts w:ascii="宋体" w:hAnsi="宋体" w:eastAsia="宋体" w:cs="仿宋_GB2312"/>
                <w:sz w:val="24"/>
                <w:szCs w:val="24"/>
                <w:lang w:eastAsia="zh-CN"/>
              </w:rPr>
              <w:t>90</w:t>
            </w:r>
            <w:r>
              <w:rPr>
                <w:rFonts w:ascii="宋体" w:hAnsi="宋体" w:eastAsia="宋体" w:cs="仿宋_GB2312"/>
                <w:sz w:val="24"/>
                <w:szCs w:val="24"/>
              </w:rPr>
              <w:t>日交货。</w:t>
            </w:r>
          </w:p>
          <w:p w14:paraId="3D94A2BB">
            <w:pPr>
              <w:pStyle w:val="17"/>
              <w:spacing w:line="360" w:lineRule="auto"/>
              <w:jc w:val="both"/>
              <w:rPr>
                <w:rFonts w:ascii="宋体" w:hAnsi="宋体" w:eastAsia="宋体"/>
                <w:sz w:val="24"/>
                <w:szCs w:val="24"/>
                <w:lang w:eastAsia="zh-CN"/>
              </w:rPr>
            </w:pPr>
            <w:r>
              <w:rPr>
                <w:rFonts w:ascii="宋体" w:hAnsi="宋体" w:eastAsia="宋体" w:cs="仿宋_GB2312"/>
                <w:sz w:val="24"/>
                <w:szCs w:val="24"/>
                <w:lang w:eastAsia="zh-CN"/>
              </w:rPr>
              <w:t>3、</w:t>
            </w:r>
            <w:r>
              <w:rPr>
                <w:rFonts w:ascii="宋体" w:hAnsi="宋体" w:eastAsia="宋体" w:cs="仿宋_GB2312"/>
                <w:sz w:val="24"/>
                <w:szCs w:val="24"/>
              </w:rPr>
              <w:t>品目号</w:t>
            </w:r>
            <w:r>
              <w:rPr>
                <w:rFonts w:ascii="宋体" w:hAnsi="宋体" w:eastAsia="宋体" w:cs="仿宋_GB2312"/>
                <w:sz w:val="24"/>
                <w:szCs w:val="24"/>
                <w:lang w:eastAsia="zh-CN"/>
              </w:rPr>
              <w:t>3-13、</w:t>
            </w:r>
            <w:r>
              <w:rPr>
                <w:rFonts w:ascii="宋体" w:hAnsi="宋体" w:eastAsia="宋体" w:cs="仿宋_GB2312"/>
                <w:sz w:val="24"/>
                <w:szCs w:val="24"/>
              </w:rPr>
              <w:t>品目号</w:t>
            </w:r>
            <w:r>
              <w:rPr>
                <w:rFonts w:ascii="宋体" w:hAnsi="宋体" w:eastAsia="宋体" w:cs="仿宋_GB2312"/>
                <w:sz w:val="24"/>
                <w:szCs w:val="24"/>
                <w:lang w:eastAsia="zh-CN"/>
              </w:rPr>
              <w:t>3-14、</w:t>
            </w:r>
            <w:r>
              <w:rPr>
                <w:rFonts w:ascii="宋体" w:hAnsi="宋体" w:eastAsia="宋体" w:cs="仿宋_GB2312"/>
                <w:sz w:val="24"/>
                <w:szCs w:val="24"/>
              </w:rPr>
              <w:t>品目号</w:t>
            </w:r>
            <w:r>
              <w:rPr>
                <w:rFonts w:ascii="宋体" w:hAnsi="宋体" w:eastAsia="宋体" w:cs="仿宋_GB2312"/>
                <w:sz w:val="24"/>
                <w:szCs w:val="24"/>
                <w:lang w:eastAsia="zh-CN"/>
              </w:rPr>
              <w:t>3-15、</w:t>
            </w:r>
            <w:r>
              <w:rPr>
                <w:rFonts w:ascii="宋体" w:hAnsi="宋体" w:eastAsia="宋体" w:cs="仿宋_GB2312"/>
                <w:sz w:val="24"/>
                <w:szCs w:val="24"/>
              </w:rPr>
              <w:t>品目号</w:t>
            </w:r>
            <w:r>
              <w:rPr>
                <w:rFonts w:ascii="宋体" w:hAnsi="宋体" w:eastAsia="宋体" w:cs="仿宋_GB2312"/>
                <w:sz w:val="24"/>
                <w:szCs w:val="24"/>
                <w:lang w:eastAsia="zh-CN"/>
              </w:rPr>
              <w:t>3-16</w:t>
            </w:r>
            <w:r>
              <w:rPr>
                <w:rFonts w:ascii="宋体" w:hAnsi="宋体" w:eastAsia="宋体" w:cs="仿宋_GB2312"/>
                <w:sz w:val="24"/>
                <w:szCs w:val="24"/>
              </w:rPr>
              <w:t>自合同签订之日起</w:t>
            </w:r>
            <w:r>
              <w:rPr>
                <w:rFonts w:ascii="宋体" w:hAnsi="宋体" w:eastAsia="宋体" w:cs="仿宋_GB2312"/>
                <w:sz w:val="24"/>
                <w:szCs w:val="24"/>
                <w:lang w:eastAsia="zh-CN"/>
              </w:rPr>
              <w:t>60</w:t>
            </w:r>
            <w:r>
              <w:rPr>
                <w:rFonts w:ascii="宋体" w:hAnsi="宋体" w:eastAsia="宋体" w:cs="仿宋_GB2312"/>
                <w:sz w:val="24"/>
                <w:szCs w:val="24"/>
              </w:rPr>
              <w:t>日交货。</w:t>
            </w:r>
          </w:p>
        </w:tc>
      </w:tr>
      <w:tr w14:paraId="746779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29BAD339">
            <w:pPr>
              <w:pStyle w:val="17"/>
              <w:spacing w:line="360" w:lineRule="auto"/>
              <w:jc w:val="both"/>
              <w:rPr>
                <w:rFonts w:ascii="宋体" w:hAnsi="宋体" w:eastAsia="宋体"/>
                <w:sz w:val="24"/>
                <w:szCs w:val="24"/>
              </w:rPr>
            </w:pPr>
            <w:r>
              <w:rPr>
                <w:rFonts w:ascii="宋体" w:hAnsi="宋体" w:eastAsia="宋体" w:cs="仿宋_GB2312"/>
                <w:sz w:val="24"/>
                <w:szCs w:val="24"/>
              </w:rPr>
              <w:t>2</w:t>
            </w:r>
          </w:p>
        </w:tc>
        <w:tc>
          <w:tcPr>
            <w:tcW w:w="1559" w:type="dxa"/>
          </w:tcPr>
          <w:p w14:paraId="2D9F5830">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03793278">
            <w:pPr>
              <w:pStyle w:val="17"/>
              <w:spacing w:line="360" w:lineRule="auto"/>
              <w:jc w:val="both"/>
              <w:rPr>
                <w:rFonts w:ascii="宋体" w:hAnsi="宋体" w:eastAsia="宋体"/>
                <w:sz w:val="24"/>
                <w:szCs w:val="24"/>
              </w:rPr>
            </w:pPr>
            <w:r>
              <w:rPr>
                <w:rFonts w:ascii="宋体" w:hAnsi="宋体" w:eastAsia="宋体" w:cs="仿宋_GB2312"/>
                <w:sz w:val="24"/>
                <w:szCs w:val="24"/>
              </w:rPr>
              <w:t>交货地点</w:t>
            </w:r>
          </w:p>
        </w:tc>
        <w:tc>
          <w:tcPr>
            <w:tcW w:w="3518" w:type="dxa"/>
          </w:tcPr>
          <w:p w14:paraId="48066DB5">
            <w:pPr>
              <w:pStyle w:val="17"/>
              <w:spacing w:line="360" w:lineRule="auto"/>
              <w:jc w:val="both"/>
              <w:rPr>
                <w:rFonts w:ascii="宋体" w:hAnsi="宋体" w:eastAsia="宋体"/>
                <w:sz w:val="24"/>
                <w:szCs w:val="24"/>
              </w:rPr>
            </w:pPr>
            <w:r>
              <w:rPr>
                <w:rFonts w:ascii="宋体" w:hAnsi="宋体" w:eastAsia="宋体" w:cs="仿宋_GB2312"/>
                <w:sz w:val="24"/>
                <w:szCs w:val="24"/>
              </w:rPr>
              <w:t>福建省食品药品质量检验研究院指定地点。</w:t>
            </w:r>
          </w:p>
        </w:tc>
      </w:tr>
      <w:tr w14:paraId="45C6E4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3D779525">
            <w:pPr>
              <w:pStyle w:val="17"/>
              <w:spacing w:line="360" w:lineRule="auto"/>
              <w:jc w:val="both"/>
              <w:rPr>
                <w:rFonts w:ascii="宋体" w:hAnsi="宋体" w:eastAsia="宋体"/>
                <w:sz w:val="24"/>
                <w:szCs w:val="24"/>
              </w:rPr>
            </w:pPr>
            <w:r>
              <w:rPr>
                <w:rFonts w:ascii="宋体" w:hAnsi="宋体" w:eastAsia="宋体" w:cs="仿宋_GB2312"/>
                <w:sz w:val="24"/>
                <w:szCs w:val="24"/>
              </w:rPr>
              <w:t>3</w:t>
            </w:r>
          </w:p>
        </w:tc>
        <w:tc>
          <w:tcPr>
            <w:tcW w:w="1559" w:type="dxa"/>
          </w:tcPr>
          <w:p w14:paraId="26C19FB2">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2F4E4E05">
            <w:pPr>
              <w:pStyle w:val="17"/>
              <w:spacing w:line="360" w:lineRule="auto"/>
              <w:jc w:val="both"/>
              <w:rPr>
                <w:rFonts w:ascii="宋体" w:hAnsi="宋体" w:eastAsia="宋体"/>
                <w:sz w:val="24"/>
                <w:szCs w:val="24"/>
              </w:rPr>
            </w:pPr>
            <w:r>
              <w:rPr>
                <w:rFonts w:ascii="宋体" w:hAnsi="宋体" w:eastAsia="宋体" w:cs="仿宋_GB2312"/>
                <w:sz w:val="24"/>
                <w:szCs w:val="24"/>
              </w:rPr>
              <w:t>交货条件</w:t>
            </w:r>
          </w:p>
        </w:tc>
        <w:tc>
          <w:tcPr>
            <w:tcW w:w="3518" w:type="dxa"/>
          </w:tcPr>
          <w:p w14:paraId="76B69F15">
            <w:pPr>
              <w:pStyle w:val="17"/>
              <w:spacing w:line="360" w:lineRule="auto"/>
              <w:jc w:val="both"/>
              <w:rPr>
                <w:rFonts w:ascii="宋体" w:hAnsi="宋体" w:eastAsia="宋体"/>
                <w:sz w:val="24"/>
                <w:szCs w:val="24"/>
              </w:rPr>
            </w:pPr>
            <w:r>
              <w:rPr>
                <w:rFonts w:ascii="宋体" w:hAnsi="宋体" w:eastAsia="宋体" w:cs="仿宋_GB2312"/>
                <w:sz w:val="24"/>
                <w:szCs w:val="24"/>
              </w:rPr>
              <w:t>经验收合格。</w:t>
            </w:r>
          </w:p>
        </w:tc>
      </w:tr>
      <w:tr w14:paraId="6B6E6B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4752F66E">
            <w:pPr>
              <w:pStyle w:val="17"/>
              <w:spacing w:line="360" w:lineRule="auto"/>
              <w:jc w:val="both"/>
              <w:rPr>
                <w:rFonts w:ascii="宋体" w:hAnsi="宋体" w:eastAsia="宋体"/>
                <w:sz w:val="24"/>
                <w:szCs w:val="24"/>
              </w:rPr>
            </w:pPr>
            <w:r>
              <w:rPr>
                <w:rFonts w:ascii="宋体" w:hAnsi="宋体" w:eastAsia="宋体" w:cs="仿宋_GB2312"/>
                <w:sz w:val="24"/>
                <w:szCs w:val="24"/>
              </w:rPr>
              <w:t>4</w:t>
            </w:r>
          </w:p>
        </w:tc>
        <w:tc>
          <w:tcPr>
            <w:tcW w:w="1559" w:type="dxa"/>
          </w:tcPr>
          <w:p w14:paraId="15516F08">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77CFA97F">
            <w:pPr>
              <w:pStyle w:val="17"/>
              <w:spacing w:line="360" w:lineRule="auto"/>
              <w:jc w:val="both"/>
              <w:rPr>
                <w:rFonts w:ascii="宋体" w:hAnsi="宋体" w:eastAsia="宋体"/>
                <w:sz w:val="24"/>
                <w:szCs w:val="24"/>
              </w:rPr>
            </w:pPr>
            <w:r>
              <w:rPr>
                <w:rFonts w:ascii="宋体" w:hAnsi="宋体" w:eastAsia="宋体" w:cs="仿宋_GB2312"/>
                <w:sz w:val="24"/>
                <w:szCs w:val="24"/>
              </w:rPr>
              <w:t>是否邀请投标人验收</w:t>
            </w:r>
          </w:p>
        </w:tc>
        <w:tc>
          <w:tcPr>
            <w:tcW w:w="3518" w:type="dxa"/>
          </w:tcPr>
          <w:p w14:paraId="64FC248C">
            <w:pPr>
              <w:pStyle w:val="17"/>
              <w:spacing w:line="360" w:lineRule="auto"/>
              <w:jc w:val="both"/>
              <w:rPr>
                <w:rFonts w:ascii="宋体" w:hAnsi="宋体" w:eastAsia="宋体"/>
                <w:sz w:val="24"/>
                <w:szCs w:val="24"/>
              </w:rPr>
            </w:pPr>
            <w:r>
              <w:rPr>
                <w:rFonts w:ascii="宋体" w:hAnsi="宋体" w:eastAsia="宋体" w:cs="仿宋_GB2312"/>
                <w:sz w:val="24"/>
                <w:szCs w:val="24"/>
              </w:rPr>
              <w:t>不邀请投标人验收</w:t>
            </w:r>
          </w:p>
        </w:tc>
      </w:tr>
      <w:tr w14:paraId="54BE61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3B7B68E1">
            <w:pPr>
              <w:pStyle w:val="17"/>
              <w:spacing w:line="360" w:lineRule="auto"/>
              <w:jc w:val="both"/>
              <w:rPr>
                <w:rFonts w:ascii="宋体" w:hAnsi="宋体" w:eastAsia="宋体"/>
                <w:sz w:val="24"/>
                <w:szCs w:val="24"/>
              </w:rPr>
            </w:pPr>
            <w:r>
              <w:rPr>
                <w:rFonts w:ascii="宋体" w:hAnsi="宋体" w:eastAsia="宋体" w:cs="仿宋_GB2312"/>
                <w:sz w:val="24"/>
                <w:szCs w:val="24"/>
              </w:rPr>
              <w:t>5</w:t>
            </w:r>
          </w:p>
        </w:tc>
        <w:tc>
          <w:tcPr>
            <w:tcW w:w="1559" w:type="dxa"/>
          </w:tcPr>
          <w:p w14:paraId="598B68A4">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024767EA">
            <w:pPr>
              <w:pStyle w:val="17"/>
              <w:spacing w:line="360" w:lineRule="auto"/>
              <w:jc w:val="both"/>
              <w:rPr>
                <w:rFonts w:ascii="宋体" w:hAnsi="宋体" w:eastAsia="宋体"/>
                <w:sz w:val="24"/>
                <w:szCs w:val="24"/>
              </w:rPr>
            </w:pPr>
            <w:r>
              <w:rPr>
                <w:rFonts w:ascii="宋体" w:hAnsi="宋体" w:eastAsia="宋体" w:cs="仿宋_GB2312"/>
                <w:sz w:val="24"/>
                <w:szCs w:val="24"/>
              </w:rPr>
              <w:t>履约验收方式</w:t>
            </w:r>
          </w:p>
        </w:tc>
        <w:tc>
          <w:tcPr>
            <w:tcW w:w="3518" w:type="dxa"/>
          </w:tcPr>
          <w:p w14:paraId="012855AB">
            <w:pPr>
              <w:pStyle w:val="17"/>
              <w:spacing w:line="360" w:lineRule="auto"/>
              <w:jc w:val="both"/>
              <w:rPr>
                <w:rFonts w:ascii="宋体" w:hAnsi="宋体" w:eastAsia="宋体"/>
                <w:sz w:val="24"/>
                <w:szCs w:val="24"/>
              </w:rPr>
            </w:pPr>
            <w:r>
              <w:rPr>
                <w:rFonts w:ascii="宋体" w:hAnsi="宋体" w:eastAsia="宋体" w:cs="仿宋_GB2312"/>
                <w:sz w:val="24"/>
                <w:szCs w:val="24"/>
              </w:rPr>
              <w:t>1、期次1，说明：按照招标文件、投标文件及采购合同的要求。</w:t>
            </w:r>
          </w:p>
        </w:tc>
      </w:tr>
      <w:tr w14:paraId="0028CF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0D38C336">
            <w:pPr>
              <w:pStyle w:val="17"/>
              <w:spacing w:line="360" w:lineRule="auto"/>
              <w:jc w:val="both"/>
              <w:rPr>
                <w:rFonts w:ascii="宋体" w:hAnsi="宋体" w:eastAsia="宋体"/>
                <w:sz w:val="24"/>
                <w:szCs w:val="24"/>
              </w:rPr>
            </w:pPr>
            <w:r>
              <w:rPr>
                <w:rFonts w:ascii="宋体" w:hAnsi="宋体" w:eastAsia="宋体" w:cs="仿宋_GB2312"/>
                <w:sz w:val="24"/>
                <w:szCs w:val="24"/>
              </w:rPr>
              <w:t>6</w:t>
            </w:r>
          </w:p>
        </w:tc>
        <w:tc>
          <w:tcPr>
            <w:tcW w:w="1559" w:type="dxa"/>
          </w:tcPr>
          <w:p w14:paraId="7822B348">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76478C25">
            <w:pPr>
              <w:pStyle w:val="17"/>
              <w:spacing w:line="360" w:lineRule="auto"/>
              <w:jc w:val="both"/>
              <w:rPr>
                <w:rFonts w:ascii="宋体" w:hAnsi="宋体" w:eastAsia="宋体"/>
                <w:sz w:val="24"/>
                <w:szCs w:val="24"/>
              </w:rPr>
            </w:pPr>
            <w:r>
              <w:rPr>
                <w:rFonts w:ascii="宋体" w:hAnsi="宋体" w:eastAsia="宋体" w:cs="仿宋_GB2312"/>
                <w:sz w:val="24"/>
                <w:szCs w:val="24"/>
              </w:rPr>
              <w:t>合同支付方式</w:t>
            </w:r>
          </w:p>
        </w:tc>
        <w:tc>
          <w:tcPr>
            <w:tcW w:w="3518" w:type="dxa"/>
          </w:tcPr>
          <w:p w14:paraId="1BECF111">
            <w:pPr>
              <w:spacing w:line="360" w:lineRule="auto"/>
              <w:rPr>
                <w:rFonts w:hint="eastAsia" w:ascii="宋体" w:hAnsi="宋体" w:eastAsia="宋体"/>
                <w:sz w:val="24"/>
              </w:rPr>
            </w:pPr>
            <w:r>
              <w:rPr>
                <w:rFonts w:hint="eastAsia" w:ascii="宋体" w:hAnsi="宋体" w:eastAsia="宋体"/>
                <w:sz w:val="24"/>
              </w:rPr>
              <w:t>1、合同签订后，中标人提供合法有效的等额增值税普通发票后10个工作日内，采购人向中标人支付合同金额的70%。</w:t>
            </w:r>
          </w:p>
          <w:p w14:paraId="760A289A">
            <w:pPr>
              <w:spacing w:line="360" w:lineRule="auto"/>
              <w:rPr>
                <w:rFonts w:hint="eastAsia" w:ascii="宋体" w:hAnsi="宋体" w:eastAsia="宋体"/>
                <w:sz w:val="24"/>
              </w:rPr>
            </w:pPr>
            <w:r>
              <w:rPr>
                <w:rFonts w:hint="eastAsia" w:ascii="宋体" w:hAnsi="宋体" w:eastAsia="宋体"/>
                <w:sz w:val="24"/>
              </w:rPr>
              <w:t>2、到货验收通过后，中标人提供合法有效的等额增值税普通发票后10个工作日内，采购人向中标人支付合同金额的25%。</w:t>
            </w:r>
          </w:p>
          <w:p w14:paraId="72149A00">
            <w:pPr>
              <w:spacing w:line="360" w:lineRule="auto"/>
              <w:rPr>
                <w:rFonts w:hint="eastAsia" w:ascii="宋体" w:hAnsi="宋体" w:eastAsia="宋体"/>
                <w:sz w:val="24"/>
              </w:rPr>
            </w:pPr>
            <w:r>
              <w:rPr>
                <w:rFonts w:hint="eastAsia" w:ascii="宋体" w:hAnsi="宋体" w:eastAsia="宋体"/>
                <w:sz w:val="24"/>
              </w:rPr>
              <w:t>3、最终验收合格后，中标人提供合法有效的等额增值税普通发票后10个工作日内，采购人向中标人支付合同金额的5%。</w:t>
            </w:r>
          </w:p>
          <w:p w14:paraId="48233CBC">
            <w:pPr>
              <w:pStyle w:val="17"/>
              <w:spacing w:line="360" w:lineRule="auto"/>
              <w:jc w:val="both"/>
              <w:rPr>
                <w:rFonts w:ascii="宋体" w:hAnsi="宋体" w:eastAsia="宋体"/>
                <w:sz w:val="24"/>
                <w:szCs w:val="24"/>
              </w:rPr>
            </w:pPr>
            <w:r>
              <w:rPr>
                <w:rFonts w:ascii="宋体" w:hAnsi="宋体" w:eastAsia="宋体"/>
                <w:sz w:val="24"/>
                <w:szCs w:val="24"/>
              </w:rPr>
              <w:t>若年底财政资金被收走，待次年资金到位后再支付。若因财政资金未到位，致使甲方无法支付款项的，不构成违约。</w:t>
            </w:r>
          </w:p>
        </w:tc>
      </w:tr>
      <w:tr w14:paraId="258E7C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60466C99">
            <w:pPr>
              <w:pStyle w:val="17"/>
              <w:spacing w:line="360" w:lineRule="auto"/>
              <w:jc w:val="both"/>
              <w:rPr>
                <w:rFonts w:ascii="宋体" w:hAnsi="宋体" w:eastAsia="宋体"/>
                <w:sz w:val="24"/>
                <w:szCs w:val="24"/>
              </w:rPr>
            </w:pPr>
            <w:r>
              <w:rPr>
                <w:rFonts w:ascii="宋体" w:hAnsi="宋体" w:eastAsia="宋体" w:cs="仿宋_GB2312"/>
                <w:sz w:val="24"/>
                <w:szCs w:val="24"/>
              </w:rPr>
              <w:t>7</w:t>
            </w:r>
          </w:p>
        </w:tc>
        <w:tc>
          <w:tcPr>
            <w:tcW w:w="1559" w:type="dxa"/>
          </w:tcPr>
          <w:p w14:paraId="763AC477">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0748623E">
            <w:pPr>
              <w:pStyle w:val="17"/>
              <w:spacing w:line="360" w:lineRule="auto"/>
              <w:jc w:val="both"/>
              <w:rPr>
                <w:rFonts w:ascii="宋体" w:hAnsi="宋体" w:eastAsia="宋体"/>
                <w:sz w:val="24"/>
                <w:szCs w:val="24"/>
              </w:rPr>
            </w:pPr>
            <w:r>
              <w:rPr>
                <w:rFonts w:ascii="宋体" w:hAnsi="宋体" w:eastAsia="宋体" w:cs="仿宋_GB2312"/>
                <w:sz w:val="24"/>
                <w:szCs w:val="24"/>
              </w:rPr>
              <w:t>履约保证金</w:t>
            </w:r>
          </w:p>
        </w:tc>
        <w:tc>
          <w:tcPr>
            <w:tcW w:w="3518" w:type="dxa"/>
          </w:tcPr>
          <w:p w14:paraId="2CD33070">
            <w:pPr>
              <w:pStyle w:val="17"/>
              <w:spacing w:line="360" w:lineRule="auto"/>
              <w:jc w:val="both"/>
              <w:rPr>
                <w:rFonts w:ascii="宋体" w:hAnsi="宋体" w:eastAsia="宋体"/>
                <w:sz w:val="24"/>
                <w:szCs w:val="24"/>
              </w:rPr>
            </w:pPr>
            <w:r>
              <w:rPr>
                <w:rFonts w:ascii="宋体" w:hAnsi="宋体" w:eastAsia="宋体" w:cs="仿宋_GB2312"/>
                <w:sz w:val="24"/>
                <w:szCs w:val="24"/>
              </w:rPr>
              <w:t>缴纳, 本采购包履约保证金为合同金额的</w:t>
            </w:r>
            <w:r>
              <w:rPr>
                <w:rFonts w:ascii="宋体" w:hAnsi="宋体" w:eastAsia="宋体" w:cs="仿宋_GB2312"/>
                <w:sz w:val="24"/>
                <w:szCs w:val="24"/>
                <w:lang w:eastAsia="zh-CN"/>
              </w:rPr>
              <w:t>10</w:t>
            </w:r>
            <w:r>
              <w:rPr>
                <w:rFonts w:ascii="宋体" w:hAnsi="宋体" w:eastAsia="宋体" w:cs="仿宋_GB2312"/>
                <w:sz w:val="24"/>
                <w:szCs w:val="24"/>
              </w:rPr>
              <w:t>%</w:t>
            </w:r>
          </w:p>
          <w:p w14:paraId="2B8E6B0B">
            <w:pPr>
              <w:pStyle w:val="17"/>
              <w:spacing w:line="360" w:lineRule="auto"/>
              <w:jc w:val="both"/>
              <w:rPr>
                <w:rFonts w:ascii="宋体" w:hAnsi="宋体" w:eastAsia="宋体"/>
                <w:sz w:val="24"/>
                <w:szCs w:val="24"/>
              </w:rPr>
            </w:pPr>
            <w:r>
              <w:rPr>
                <w:rFonts w:ascii="宋体" w:hAnsi="宋体" w:eastAsia="宋体" w:cs="仿宋_GB2312"/>
                <w:sz w:val="24"/>
                <w:szCs w:val="24"/>
              </w:rPr>
              <w:t>说明：中标人以银行转账或保函方式提交履约保证金。中标人在签订政府采购合同时应向采购人缴纳合同总金额的</w:t>
            </w:r>
            <w:r>
              <w:rPr>
                <w:rFonts w:ascii="宋体" w:hAnsi="宋体" w:eastAsia="宋体" w:cs="仿宋_GB2312"/>
                <w:sz w:val="24"/>
                <w:szCs w:val="24"/>
                <w:lang w:eastAsia="zh-CN"/>
              </w:rPr>
              <w:t>10</w:t>
            </w:r>
            <w:r>
              <w:rPr>
                <w:rFonts w:ascii="宋体" w:hAnsi="宋体" w:eastAsia="宋体" w:cs="仿宋_GB2312"/>
                <w:sz w:val="24"/>
                <w:szCs w:val="24"/>
              </w:rPr>
              <w:t>%的履约保证金(若中标人符合中小企业认定标准且按招标文件规定提供有效文件的，则向采购人缴纳合同总金额的</w:t>
            </w:r>
            <w:r>
              <w:rPr>
                <w:rFonts w:ascii="宋体" w:hAnsi="宋体" w:eastAsia="宋体" w:cs="仿宋_GB2312"/>
                <w:sz w:val="24"/>
                <w:szCs w:val="24"/>
                <w:lang w:eastAsia="zh-CN"/>
              </w:rPr>
              <w:t>5</w:t>
            </w:r>
            <w:r>
              <w:rPr>
                <w:rFonts w:ascii="宋体" w:hAnsi="宋体" w:eastAsia="宋体" w:cs="仿宋_GB2312"/>
                <w:sz w:val="24"/>
                <w:szCs w:val="24"/>
              </w:rPr>
              <w:t>%作为履约保证金)，该履约保证金于验收合格且中标人无违约的前提下无息退还，中标人凭采购合同、履约保证金证明、相关单据，采购人在收到相关材料后</w:t>
            </w:r>
            <w:r>
              <w:rPr>
                <w:rFonts w:ascii="宋体" w:hAnsi="宋体" w:eastAsia="宋体" w:cs="仿宋_GB2312"/>
                <w:sz w:val="24"/>
                <w:szCs w:val="24"/>
                <w:lang w:eastAsia="zh-CN"/>
              </w:rPr>
              <w:t>20</w:t>
            </w:r>
            <w:r>
              <w:rPr>
                <w:rFonts w:ascii="宋体" w:hAnsi="宋体" w:eastAsia="宋体" w:cs="仿宋_GB2312"/>
                <w:sz w:val="24"/>
                <w:szCs w:val="24"/>
              </w:rPr>
              <w:t>日内予以无息退还(转账方式提交的)或解除担保(保函形式提交的)。</w:t>
            </w:r>
          </w:p>
        </w:tc>
      </w:tr>
    </w:tbl>
    <w:p w14:paraId="5CC51B1D">
      <w:pPr>
        <w:pStyle w:val="17"/>
        <w:spacing w:line="360" w:lineRule="auto"/>
        <w:jc w:val="both"/>
        <w:rPr>
          <w:rFonts w:ascii="宋体" w:hAnsi="宋体" w:eastAsia="宋体"/>
          <w:sz w:val="24"/>
          <w:szCs w:val="24"/>
        </w:rPr>
      </w:pPr>
      <w:r>
        <w:rPr>
          <w:rFonts w:ascii="宋体" w:hAnsi="宋体" w:eastAsia="宋体" w:cs="仿宋_GB2312"/>
          <w:sz w:val="24"/>
          <w:szCs w:val="24"/>
        </w:rPr>
        <w:t>采购包4：</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01"/>
        <w:gridCol w:w="1559"/>
        <w:gridCol w:w="2126"/>
        <w:gridCol w:w="3518"/>
      </w:tblGrid>
      <w:tr w14:paraId="5445AD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55CB4EB9">
            <w:pPr>
              <w:pStyle w:val="17"/>
              <w:spacing w:line="360" w:lineRule="auto"/>
              <w:jc w:val="both"/>
              <w:rPr>
                <w:rFonts w:ascii="宋体" w:hAnsi="宋体" w:eastAsia="宋体"/>
                <w:sz w:val="24"/>
                <w:szCs w:val="24"/>
              </w:rPr>
            </w:pPr>
            <w:r>
              <w:rPr>
                <w:rFonts w:ascii="宋体" w:hAnsi="宋体" w:eastAsia="宋体" w:cs="仿宋_GB2312"/>
                <w:sz w:val="24"/>
                <w:szCs w:val="24"/>
              </w:rPr>
              <w:t>序号</w:t>
            </w:r>
          </w:p>
        </w:tc>
        <w:tc>
          <w:tcPr>
            <w:tcW w:w="1559" w:type="dxa"/>
          </w:tcPr>
          <w:p w14:paraId="2565203E">
            <w:pPr>
              <w:pStyle w:val="17"/>
              <w:spacing w:line="360" w:lineRule="auto"/>
              <w:jc w:val="both"/>
              <w:rPr>
                <w:rFonts w:ascii="宋体" w:hAnsi="宋体" w:eastAsia="宋体"/>
                <w:sz w:val="24"/>
                <w:szCs w:val="24"/>
              </w:rPr>
            </w:pPr>
            <w:r>
              <w:rPr>
                <w:rFonts w:ascii="宋体" w:hAnsi="宋体" w:eastAsia="宋体" w:cs="仿宋_GB2312"/>
                <w:sz w:val="24"/>
                <w:szCs w:val="24"/>
              </w:rPr>
              <w:t>参数性质</w:t>
            </w:r>
          </w:p>
        </w:tc>
        <w:tc>
          <w:tcPr>
            <w:tcW w:w="2126" w:type="dxa"/>
          </w:tcPr>
          <w:p w14:paraId="548B8C96">
            <w:pPr>
              <w:pStyle w:val="17"/>
              <w:spacing w:line="360" w:lineRule="auto"/>
              <w:jc w:val="both"/>
              <w:rPr>
                <w:rFonts w:ascii="宋体" w:hAnsi="宋体" w:eastAsia="宋体"/>
                <w:sz w:val="24"/>
                <w:szCs w:val="24"/>
              </w:rPr>
            </w:pPr>
            <w:r>
              <w:rPr>
                <w:rFonts w:ascii="宋体" w:hAnsi="宋体" w:eastAsia="宋体" w:cs="仿宋_GB2312"/>
                <w:sz w:val="24"/>
                <w:szCs w:val="24"/>
              </w:rPr>
              <w:t>类型</w:t>
            </w:r>
          </w:p>
        </w:tc>
        <w:tc>
          <w:tcPr>
            <w:tcW w:w="3518" w:type="dxa"/>
          </w:tcPr>
          <w:p w14:paraId="45FD01DF">
            <w:pPr>
              <w:pStyle w:val="17"/>
              <w:spacing w:line="360" w:lineRule="auto"/>
              <w:jc w:val="both"/>
              <w:rPr>
                <w:rFonts w:ascii="宋体" w:hAnsi="宋体" w:eastAsia="宋体"/>
                <w:sz w:val="24"/>
                <w:szCs w:val="24"/>
              </w:rPr>
            </w:pPr>
            <w:r>
              <w:rPr>
                <w:rFonts w:ascii="宋体" w:hAnsi="宋体" w:eastAsia="宋体" w:cs="仿宋_GB2312"/>
                <w:sz w:val="24"/>
                <w:szCs w:val="24"/>
              </w:rPr>
              <w:t>要求</w:t>
            </w:r>
          </w:p>
        </w:tc>
      </w:tr>
      <w:tr w14:paraId="04A765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3F262F24">
            <w:pPr>
              <w:pStyle w:val="17"/>
              <w:spacing w:line="360" w:lineRule="auto"/>
              <w:jc w:val="both"/>
              <w:rPr>
                <w:rFonts w:ascii="宋体" w:hAnsi="宋体" w:eastAsia="宋体"/>
                <w:sz w:val="24"/>
                <w:szCs w:val="24"/>
              </w:rPr>
            </w:pPr>
            <w:r>
              <w:rPr>
                <w:rFonts w:ascii="宋体" w:hAnsi="宋体" w:eastAsia="宋体" w:cs="仿宋_GB2312"/>
                <w:sz w:val="24"/>
                <w:szCs w:val="24"/>
              </w:rPr>
              <w:t>1</w:t>
            </w:r>
          </w:p>
        </w:tc>
        <w:tc>
          <w:tcPr>
            <w:tcW w:w="1559" w:type="dxa"/>
          </w:tcPr>
          <w:p w14:paraId="4F8C7A0E">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1CC68B0B">
            <w:pPr>
              <w:pStyle w:val="17"/>
              <w:spacing w:line="360" w:lineRule="auto"/>
              <w:jc w:val="both"/>
              <w:rPr>
                <w:rFonts w:ascii="宋体" w:hAnsi="宋体" w:eastAsia="宋体"/>
                <w:sz w:val="24"/>
                <w:szCs w:val="24"/>
              </w:rPr>
            </w:pPr>
            <w:r>
              <w:rPr>
                <w:rFonts w:ascii="宋体" w:hAnsi="宋体" w:eastAsia="宋体" w:cs="仿宋_GB2312"/>
                <w:sz w:val="24"/>
                <w:szCs w:val="24"/>
              </w:rPr>
              <w:t>交货时间</w:t>
            </w:r>
          </w:p>
        </w:tc>
        <w:tc>
          <w:tcPr>
            <w:tcW w:w="3518" w:type="dxa"/>
          </w:tcPr>
          <w:p w14:paraId="3B7AA920">
            <w:pPr>
              <w:pStyle w:val="17"/>
              <w:spacing w:line="360" w:lineRule="auto"/>
              <w:jc w:val="both"/>
              <w:rPr>
                <w:rFonts w:ascii="宋体" w:hAnsi="宋体" w:eastAsia="宋体"/>
                <w:sz w:val="24"/>
                <w:szCs w:val="24"/>
              </w:rPr>
            </w:pPr>
            <w:r>
              <w:rPr>
                <w:rFonts w:ascii="宋体" w:hAnsi="宋体" w:eastAsia="宋体" w:cs="仿宋_GB2312"/>
                <w:sz w:val="24"/>
                <w:szCs w:val="24"/>
              </w:rPr>
              <w:t>自合同签订之日起</w:t>
            </w:r>
            <w:r>
              <w:rPr>
                <w:rFonts w:ascii="宋体" w:hAnsi="宋体" w:eastAsia="宋体" w:cs="仿宋_GB2312"/>
                <w:sz w:val="24"/>
                <w:szCs w:val="24"/>
                <w:lang w:eastAsia="zh-CN"/>
              </w:rPr>
              <w:t>9</w:t>
            </w:r>
            <w:r>
              <w:rPr>
                <w:rFonts w:ascii="宋体" w:hAnsi="宋体" w:eastAsia="宋体" w:cs="仿宋_GB2312"/>
                <w:sz w:val="24"/>
                <w:szCs w:val="24"/>
              </w:rPr>
              <w:t>0日。</w:t>
            </w:r>
          </w:p>
        </w:tc>
      </w:tr>
      <w:tr w14:paraId="2AFDA7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429859C3">
            <w:pPr>
              <w:pStyle w:val="17"/>
              <w:spacing w:line="360" w:lineRule="auto"/>
              <w:jc w:val="both"/>
              <w:rPr>
                <w:rFonts w:ascii="宋体" w:hAnsi="宋体" w:eastAsia="宋体"/>
                <w:sz w:val="24"/>
                <w:szCs w:val="24"/>
              </w:rPr>
            </w:pPr>
            <w:r>
              <w:rPr>
                <w:rFonts w:ascii="宋体" w:hAnsi="宋体" w:eastAsia="宋体" w:cs="仿宋_GB2312"/>
                <w:sz w:val="24"/>
                <w:szCs w:val="24"/>
              </w:rPr>
              <w:t>2</w:t>
            </w:r>
          </w:p>
        </w:tc>
        <w:tc>
          <w:tcPr>
            <w:tcW w:w="1559" w:type="dxa"/>
          </w:tcPr>
          <w:p w14:paraId="0503C0E9">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4EFDB388">
            <w:pPr>
              <w:pStyle w:val="17"/>
              <w:spacing w:line="360" w:lineRule="auto"/>
              <w:jc w:val="both"/>
              <w:rPr>
                <w:rFonts w:ascii="宋体" w:hAnsi="宋体" w:eastAsia="宋体"/>
                <w:sz w:val="24"/>
                <w:szCs w:val="24"/>
              </w:rPr>
            </w:pPr>
            <w:r>
              <w:rPr>
                <w:rFonts w:ascii="宋体" w:hAnsi="宋体" w:eastAsia="宋体" w:cs="仿宋_GB2312"/>
                <w:sz w:val="24"/>
                <w:szCs w:val="24"/>
              </w:rPr>
              <w:t>交货地点</w:t>
            </w:r>
          </w:p>
        </w:tc>
        <w:tc>
          <w:tcPr>
            <w:tcW w:w="3518" w:type="dxa"/>
          </w:tcPr>
          <w:p w14:paraId="33EC1CC8">
            <w:pPr>
              <w:pStyle w:val="17"/>
              <w:spacing w:line="360" w:lineRule="auto"/>
              <w:jc w:val="both"/>
              <w:rPr>
                <w:rFonts w:ascii="宋体" w:hAnsi="宋体" w:eastAsia="宋体"/>
                <w:sz w:val="24"/>
                <w:szCs w:val="24"/>
              </w:rPr>
            </w:pPr>
            <w:r>
              <w:rPr>
                <w:rFonts w:ascii="宋体" w:hAnsi="宋体" w:eastAsia="宋体" w:cs="仿宋_GB2312"/>
                <w:sz w:val="24"/>
                <w:szCs w:val="24"/>
              </w:rPr>
              <w:t>福建省食品药品质量检验研究院指定地点。</w:t>
            </w:r>
          </w:p>
        </w:tc>
      </w:tr>
      <w:tr w14:paraId="09B165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3A01DBAD">
            <w:pPr>
              <w:pStyle w:val="17"/>
              <w:spacing w:line="360" w:lineRule="auto"/>
              <w:jc w:val="both"/>
              <w:rPr>
                <w:rFonts w:ascii="宋体" w:hAnsi="宋体" w:eastAsia="宋体"/>
                <w:sz w:val="24"/>
                <w:szCs w:val="24"/>
              </w:rPr>
            </w:pPr>
            <w:r>
              <w:rPr>
                <w:rFonts w:ascii="宋体" w:hAnsi="宋体" w:eastAsia="宋体" w:cs="仿宋_GB2312"/>
                <w:sz w:val="24"/>
                <w:szCs w:val="24"/>
              </w:rPr>
              <w:t>3</w:t>
            </w:r>
          </w:p>
        </w:tc>
        <w:tc>
          <w:tcPr>
            <w:tcW w:w="1559" w:type="dxa"/>
          </w:tcPr>
          <w:p w14:paraId="4B338520">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2E954AE2">
            <w:pPr>
              <w:pStyle w:val="17"/>
              <w:spacing w:line="360" w:lineRule="auto"/>
              <w:jc w:val="both"/>
              <w:rPr>
                <w:rFonts w:ascii="宋体" w:hAnsi="宋体" w:eastAsia="宋体"/>
                <w:sz w:val="24"/>
                <w:szCs w:val="24"/>
              </w:rPr>
            </w:pPr>
            <w:r>
              <w:rPr>
                <w:rFonts w:ascii="宋体" w:hAnsi="宋体" w:eastAsia="宋体" w:cs="仿宋_GB2312"/>
                <w:sz w:val="24"/>
                <w:szCs w:val="24"/>
              </w:rPr>
              <w:t>交货条件</w:t>
            </w:r>
          </w:p>
        </w:tc>
        <w:tc>
          <w:tcPr>
            <w:tcW w:w="3518" w:type="dxa"/>
          </w:tcPr>
          <w:p w14:paraId="7E719D77">
            <w:pPr>
              <w:pStyle w:val="17"/>
              <w:spacing w:line="360" w:lineRule="auto"/>
              <w:jc w:val="both"/>
              <w:rPr>
                <w:rFonts w:ascii="宋体" w:hAnsi="宋体" w:eastAsia="宋体"/>
                <w:sz w:val="24"/>
                <w:szCs w:val="24"/>
              </w:rPr>
            </w:pPr>
            <w:r>
              <w:rPr>
                <w:rFonts w:ascii="宋体" w:hAnsi="宋体" w:eastAsia="宋体" w:cs="仿宋_GB2312"/>
                <w:sz w:val="24"/>
                <w:szCs w:val="24"/>
              </w:rPr>
              <w:t>经验收合格。</w:t>
            </w:r>
          </w:p>
        </w:tc>
      </w:tr>
      <w:tr w14:paraId="55054C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2F3F5C20">
            <w:pPr>
              <w:pStyle w:val="17"/>
              <w:spacing w:line="360" w:lineRule="auto"/>
              <w:jc w:val="both"/>
              <w:rPr>
                <w:rFonts w:ascii="宋体" w:hAnsi="宋体" w:eastAsia="宋体"/>
                <w:sz w:val="24"/>
                <w:szCs w:val="24"/>
              </w:rPr>
            </w:pPr>
            <w:r>
              <w:rPr>
                <w:rFonts w:ascii="宋体" w:hAnsi="宋体" w:eastAsia="宋体" w:cs="仿宋_GB2312"/>
                <w:sz w:val="24"/>
                <w:szCs w:val="24"/>
              </w:rPr>
              <w:t>4</w:t>
            </w:r>
          </w:p>
        </w:tc>
        <w:tc>
          <w:tcPr>
            <w:tcW w:w="1559" w:type="dxa"/>
          </w:tcPr>
          <w:p w14:paraId="67A57D31">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7C86F452">
            <w:pPr>
              <w:pStyle w:val="17"/>
              <w:spacing w:line="360" w:lineRule="auto"/>
              <w:jc w:val="both"/>
              <w:rPr>
                <w:rFonts w:ascii="宋体" w:hAnsi="宋体" w:eastAsia="宋体"/>
                <w:sz w:val="24"/>
                <w:szCs w:val="24"/>
              </w:rPr>
            </w:pPr>
            <w:r>
              <w:rPr>
                <w:rFonts w:ascii="宋体" w:hAnsi="宋体" w:eastAsia="宋体" w:cs="仿宋_GB2312"/>
                <w:sz w:val="24"/>
                <w:szCs w:val="24"/>
              </w:rPr>
              <w:t>是否邀请投标人验收</w:t>
            </w:r>
          </w:p>
        </w:tc>
        <w:tc>
          <w:tcPr>
            <w:tcW w:w="3518" w:type="dxa"/>
          </w:tcPr>
          <w:p w14:paraId="02DE7535">
            <w:pPr>
              <w:pStyle w:val="17"/>
              <w:spacing w:line="360" w:lineRule="auto"/>
              <w:jc w:val="both"/>
              <w:rPr>
                <w:rFonts w:ascii="宋体" w:hAnsi="宋体" w:eastAsia="宋体"/>
                <w:sz w:val="24"/>
                <w:szCs w:val="24"/>
              </w:rPr>
            </w:pPr>
            <w:r>
              <w:rPr>
                <w:rFonts w:ascii="宋体" w:hAnsi="宋体" w:eastAsia="宋体" w:cs="仿宋_GB2312"/>
                <w:sz w:val="24"/>
                <w:szCs w:val="24"/>
              </w:rPr>
              <w:t>不邀请投标人验收</w:t>
            </w:r>
          </w:p>
        </w:tc>
      </w:tr>
      <w:tr w14:paraId="2DE588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5B5ABC20">
            <w:pPr>
              <w:pStyle w:val="17"/>
              <w:spacing w:line="360" w:lineRule="auto"/>
              <w:jc w:val="both"/>
              <w:rPr>
                <w:rFonts w:ascii="宋体" w:hAnsi="宋体" w:eastAsia="宋体"/>
                <w:sz w:val="24"/>
                <w:szCs w:val="24"/>
              </w:rPr>
            </w:pPr>
            <w:r>
              <w:rPr>
                <w:rFonts w:ascii="宋体" w:hAnsi="宋体" w:eastAsia="宋体" w:cs="仿宋_GB2312"/>
                <w:sz w:val="24"/>
                <w:szCs w:val="24"/>
              </w:rPr>
              <w:t>5</w:t>
            </w:r>
          </w:p>
        </w:tc>
        <w:tc>
          <w:tcPr>
            <w:tcW w:w="1559" w:type="dxa"/>
          </w:tcPr>
          <w:p w14:paraId="719F32BD">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719653DE">
            <w:pPr>
              <w:pStyle w:val="17"/>
              <w:spacing w:line="360" w:lineRule="auto"/>
              <w:jc w:val="both"/>
              <w:rPr>
                <w:rFonts w:ascii="宋体" w:hAnsi="宋体" w:eastAsia="宋体"/>
                <w:sz w:val="24"/>
                <w:szCs w:val="24"/>
              </w:rPr>
            </w:pPr>
            <w:r>
              <w:rPr>
                <w:rFonts w:ascii="宋体" w:hAnsi="宋体" w:eastAsia="宋体" w:cs="仿宋_GB2312"/>
                <w:sz w:val="24"/>
                <w:szCs w:val="24"/>
              </w:rPr>
              <w:t>履约验收方式</w:t>
            </w:r>
          </w:p>
        </w:tc>
        <w:tc>
          <w:tcPr>
            <w:tcW w:w="3518" w:type="dxa"/>
          </w:tcPr>
          <w:p w14:paraId="73739706">
            <w:pPr>
              <w:pStyle w:val="17"/>
              <w:spacing w:line="360" w:lineRule="auto"/>
              <w:jc w:val="both"/>
              <w:rPr>
                <w:rFonts w:ascii="宋体" w:hAnsi="宋体" w:eastAsia="宋体"/>
                <w:sz w:val="24"/>
                <w:szCs w:val="24"/>
                <w:lang w:eastAsia="zh-CN"/>
              </w:rPr>
            </w:pPr>
            <w:r>
              <w:rPr>
                <w:rFonts w:ascii="宋体" w:hAnsi="宋体" w:eastAsia="宋体" w:cs="仿宋_GB2312"/>
                <w:sz w:val="24"/>
                <w:szCs w:val="24"/>
              </w:rPr>
              <w:t>1、期次1，说明：按照招标文件、投标文件及采购合同的要求。</w:t>
            </w:r>
          </w:p>
        </w:tc>
      </w:tr>
      <w:tr w14:paraId="4A09DA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3281D78B">
            <w:pPr>
              <w:pStyle w:val="17"/>
              <w:spacing w:line="360" w:lineRule="auto"/>
              <w:jc w:val="both"/>
              <w:rPr>
                <w:rFonts w:ascii="宋体" w:hAnsi="宋体" w:eastAsia="宋体"/>
                <w:sz w:val="24"/>
                <w:szCs w:val="24"/>
              </w:rPr>
            </w:pPr>
            <w:r>
              <w:rPr>
                <w:rFonts w:ascii="宋体" w:hAnsi="宋体" w:eastAsia="宋体" w:cs="仿宋_GB2312"/>
                <w:sz w:val="24"/>
                <w:szCs w:val="24"/>
              </w:rPr>
              <w:t>6</w:t>
            </w:r>
          </w:p>
        </w:tc>
        <w:tc>
          <w:tcPr>
            <w:tcW w:w="1559" w:type="dxa"/>
          </w:tcPr>
          <w:p w14:paraId="2461EBA6">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310A3024">
            <w:pPr>
              <w:pStyle w:val="17"/>
              <w:spacing w:line="360" w:lineRule="auto"/>
              <w:jc w:val="both"/>
              <w:rPr>
                <w:rFonts w:ascii="宋体" w:hAnsi="宋体" w:eastAsia="宋体"/>
                <w:sz w:val="24"/>
                <w:szCs w:val="24"/>
              </w:rPr>
            </w:pPr>
            <w:r>
              <w:rPr>
                <w:rFonts w:ascii="宋体" w:hAnsi="宋体" w:eastAsia="宋体" w:cs="仿宋_GB2312"/>
                <w:sz w:val="24"/>
                <w:szCs w:val="24"/>
              </w:rPr>
              <w:t>合同支付方式</w:t>
            </w:r>
          </w:p>
        </w:tc>
        <w:tc>
          <w:tcPr>
            <w:tcW w:w="3518" w:type="dxa"/>
          </w:tcPr>
          <w:p w14:paraId="695C7DD9">
            <w:pPr>
              <w:spacing w:line="360" w:lineRule="auto"/>
              <w:rPr>
                <w:rFonts w:hint="eastAsia" w:ascii="宋体" w:hAnsi="宋体" w:eastAsia="宋体"/>
                <w:sz w:val="24"/>
              </w:rPr>
            </w:pPr>
            <w:r>
              <w:rPr>
                <w:rFonts w:hint="eastAsia" w:ascii="宋体" w:hAnsi="宋体" w:eastAsia="宋体"/>
                <w:sz w:val="24"/>
              </w:rPr>
              <w:t>1、合同签订后，中标人提供合法有效的等额增值税普通发票后10个工作日内，采购人向中标人支付合同金额的70%。</w:t>
            </w:r>
          </w:p>
          <w:p w14:paraId="0C3CE930">
            <w:pPr>
              <w:spacing w:line="360" w:lineRule="auto"/>
              <w:rPr>
                <w:rFonts w:hint="eastAsia" w:ascii="宋体" w:hAnsi="宋体" w:eastAsia="宋体"/>
                <w:sz w:val="24"/>
              </w:rPr>
            </w:pPr>
            <w:r>
              <w:rPr>
                <w:rFonts w:hint="eastAsia" w:ascii="宋体" w:hAnsi="宋体" w:eastAsia="宋体"/>
                <w:sz w:val="24"/>
              </w:rPr>
              <w:t>2、到货验收通过后，中标人提供合法有效的等额增值税普通发票后10个工作日内，采购人向中标人支付合同金额的25%。</w:t>
            </w:r>
          </w:p>
          <w:p w14:paraId="4BAFDD21">
            <w:pPr>
              <w:spacing w:line="360" w:lineRule="auto"/>
              <w:rPr>
                <w:rFonts w:hint="eastAsia" w:ascii="宋体" w:hAnsi="宋体" w:eastAsia="宋体"/>
                <w:sz w:val="24"/>
              </w:rPr>
            </w:pPr>
            <w:r>
              <w:rPr>
                <w:rFonts w:hint="eastAsia" w:ascii="宋体" w:hAnsi="宋体" w:eastAsia="宋体"/>
                <w:sz w:val="24"/>
              </w:rPr>
              <w:t>3、最终验收合格后，中标人提供合法有效的等额增值税普通发票后10个工作日内，采购人向中标人支付合同金额的5%。</w:t>
            </w:r>
          </w:p>
          <w:p w14:paraId="539C21EB">
            <w:pPr>
              <w:pStyle w:val="17"/>
              <w:spacing w:line="360" w:lineRule="auto"/>
              <w:jc w:val="both"/>
              <w:rPr>
                <w:rFonts w:ascii="宋体" w:hAnsi="宋体" w:eastAsia="宋体"/>
                <w:sz w:val="24"/>
                <w:szCs w:val="24"/>
              </w:rPr>
            </w:pPr>
            <w:r>
              <w:rPr>
                <w:rFonts w:ascii="宋体" w:hAnsi="宋体" w:eastAsia="宋体"/>
                <w:sz w:val="24"/>
                <w:szCs w:val="24"/>
              </w:rPr>
              <w:t>若年底财政资金被收走，待次年资金到位后再支付。若因财政资金未到位，致使甲方无法支付款项的，不构成违约。</w:t>
            </w:r>
          </w:p>
        </w:tc>
      </w:tr>
      <w:tr w14:paraId="3E1A99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01" w:type="dxa"/>
          </w:tcPr>
          <w:p w14:paraId="6E798725">
            <w:pPr>
              <w:pStyle w:val="17"/>
              <w:spacing w:line="360" w:lineRule="auto"/>
              <w:jc w:val="both"/>
              <w:rPr>
                <w:rFonts w:ascii="宋体" w:hAnsi="宋体" w:eastAsia="宋体"/>
                <w:sz w:val="24"/>
                <w:szCs w:val="24"/>
              </w:rPr>
            </w:pPr>
            <w:r>
              <w:rPr>
                <w:rFonts w:ascii="宋体" w:hAnsi="宋体" w:eastAsia="宋体" w:cs="仿宋_GB2312"/>
                <w:sz w:val="24"/>
                <w:szCs w:val="24"/>
              </w:rPr>
              <w:t>7</w:t>
            </w:r>
          </w:p>
        </w:tc>
        <w:tc>
          <w:tcPr>
            <w:tcW w:w="1559" w:type="dxa"/>
          </w:tcPr>
          <w:p w14:paraId="45659527">
            <w:pPr>
              <w:pStyle w:val="17"/>
              <w:spacing w:line="360" w:lineRule="auto"/>
              <w:jc w:val="both"/>
              <w:rPr>
                <w:rFonts w:ascii="宋体" w:hAnsi="宋体" w:eastAsia="宋体"/>
                <w:sz w:val="24"/>
                <w:szCs w:val="24"/>
              </w:rPr>
            </w:pPr>
            <w:r>
              <w:rPr>
                <w:rFonts w:ascii="宋体" w:hAnsi="宋体" w:eastAsia="宋体" w:cs="仿宋_GB2312"/>
                <w:sz w:val="24"/>
                <w:szCs w:val="24"/>
              </w:rPr>
              <w:t>★</w:t>
            </w:r>
          </w:p>
        </w:tc>
        <w:tc>
          <w:tcPr>
            <w:tcW w:w="2126" w:type="dxa"/>
          </w:tcPr>
          <w:p w14:paraId="3835D70D">
            <w:pPr>
              <w:pStyle w:val="17"/>
              <w:spacing w:line="360" w:lineRule="auto"/>
              <w:jc w:val="both"/>
              <w:rPr>
                <w:rFonts w:ascii="宋体" w:hAnsi="宋体" w:eastAsia="宋体"/>
                <w:sz w:val="24"/>
                <w:szCs w:val="24"/>
              </w:rPr>
            </w:pPr>
            <w:r>
              <w:rPr>
                <w:rFonts w:ascii="宋体" w:hAnsi="宋体" w:eastAsia="宋体" w:cs="仿宋_GB2312"/>
                <w:sz w:val="24"/>
                <w:szCs w:val="24"/>
              </w:rPr>
              <w:t>履约保证金</w:t>
            </w:r>
          </w:p>
        </w:tc>
        <w:tc>
          <w:tcPr>
            <w:tcW w:w="3518" w:type="dxa"/>
          </w:tcPr>
          <w:p w14:paraId="099B96A2">
            <w:pPr>
              <w:pStyle w:val="17"/>
              <w:spacing w:line="360" w:lineRule="auto"/>
              <w:jc w:val="both"/>
              <w:rPr>
                <w:rFonts w:ascii="宋体" w:hAnsi="宋体" w:eastAsia="宋体"/>
                <w:sz w:val="24"/>
                <w:szCs w:val="24"/>
              </w:rPr>
            </w:pPr>
            <w:r>
              <w:rPr>
                <w:rFonts w:ascii="宋体" w:hAnsi="宋体" w:eastAsia="宋体" w:cs="仿宋_GB2312"/>
                <w:sz w:val="24"/>
                <w:szCs w:val="24"/>
              </w:rPr>
              <w:t>缴纳, 本采购包履约保证金为合同金额的</w:t>
            </w:r>
            <w:r>
              <w:rPr>
                <w:rFonts w:ascii="宋体" w:hAnsi="宋体" w:eastAsia="宋体" w:cs="仿宋_GB2312"/>
                <w:sz w:val="24"/>
                <w:szCs w:val="24"/>
                <w:lang w:eastAsia="zh-CN"/>
              </w:rPr>
              <w:t>10</w:t>
            </w:r>
            <w:r>
              <w:rPr>
                <w:rFonts w:ascii="宋体" w:hAnsi="宋体" w:eastAsia="宋体" w:cs="仿宋_GB2312"/>
                <w:sz w:val="24"/>
                <w:szCs w:val="24"/>
              </w:rPr>
              <w:t>%</w:t>
            </w:r>
          </w:p>
          <w:p w14:paraId="5E1C292A">
            <w:pPr>
              <w:pStyle w:val="17"/>
              <w:spacing w:line="360" w:lineRule="auto"/>
              <w:jc w:val="both"/>
              <w:rPr>
                <w:rFonts w:ascii="宋体" w:hAnsi="宋体" w:eastAsia="宋体"/>
                <w:sz w:val="24"/>
                <w:szCs w:val="24"/>
              </w:rPr>
            </w:pPr>
            <w:r>
              <w:rPr>
                <w:rFonts w:ascii="宋体" w:hAnsi="宋体" w:eastAsia="宋体" w:cs="仿宋_GB2312"/>
                <w:sz w:val="24"/>
                <w:szCs w:val="24"/>
              </w:rPr>
              <w:t>说明：中标人以银行转账或保函方式提交履约保证金。中标人在签订政府采购合同时应向采购人缴纳合同总金额的</w:t>
            </w:r>
            <w:r>
              <w:rPr>
                <w:rFonts w:ascii="宋体" w:hAnsi="宋体" w:eastAsia="宋体" w:cs="仿宋_GB2312"/>
                <w:sz w:val="24"/>
                <w:szCs w:val="24"/>
                <w:lang w:eastAsia="zh-CN"/>
              </w:rPr>
              <w:t>10</w:t>
            </w:r>
            <w:r>
              <w:rPr>
                <w:rFonts w:ascii="宋体" w:hAnsi="宋体" w:eastAsia="宋体" w:cs="仿宋_GB2312"/>
                <w:sz w:val="24"/>
                <w:szCs w:val="24"/>
              </w:rPr>
              <w:t>%的履约保证金(若中标人符合中小企业认定标准且按招标文件规定提供有效文件的，则向采购人缴纳合同总金额的</w:t>
            </w:r>
            <w:r>
              <w:rPr>
                <w:rFonts w:ascii="宋体" w:hAnsi="宋体" w:eastAsia="宋体" w:cs="仿宋_GB2312"/>
                <w:sz w:val="24"/>
                <w:szCs w:val="24"/>
                <w:lang w:eastAsia="zh-CN"/>
              </w:rPr>
              <w:t>5</w:t>
            </w:r>
            <w:r>
              <w:rPr>
                <w:rFonts w:ascii="宋体" w:hAnsi="宋体" w:eastAsia="宋体" w:cs="仿宋_GB2312"/>
                <w:sz w:val="24"/>
                <w:szCs w:val="24"/>
              </w:rPr>
              <w:t>%作为履约保证金)，该履约保证金于验收合格且中标人无违约的前提下无息退还，中标人凭采购合同、履约保证金证明、相关单据，采购人在收到相关材料后</w:t>
            </w:r>
            <w:r>
              <w:rPr>
                <w:rFonts w:ascii="宋体" w:hAnsi="宋体" w:eastAsia="宋体" w:cs="仿宋_GB2312"/>
                <w:sz w:val="24"/>
                <w:szCs w:val="24"/>
                <w:lang w:eastAsia="zh-CN"/>
              </w:rPr>
              <w:t>20</w:t>
            </w:r>
            <w:r>
              <w:rPr>
                <w:rFonts w:ascii="宋体" w:hAnsi="宋体" w:eastAsia="宋体" w:cs="仿宋_GB2312"/>
                <w:sz w:val="24"/>
                <w:szCs w:val="24"/>
              </w:rPr>
              <w:t>日内予以无息退还(转账方式提交的)或解除担保(保函形式提交的)。</w:t>
            </w:r>
          </w:p>
        </w:tc>
      </w:tr>
    </w:tbl>
    <w:p w14:paraId="4C3F73A7">
      <w:pPr>
        <w:pStyle w:val="17"/>
        <w:spacing w:line="360" w:lineRule="auto"/>
        <w:rPr>
          <w:rFonts w:ascii="宋体" w:hAnsi="宋体" w:eastAsia="宋体" w:cs="仿宋_GB2312"/>
          <w:sz w:val="24"/>
          <w:szCs w:val="24"/>
          <w:lang w:eastAsia="zh-CN"/>
        </w:rPr>
      </w:pPr>
    </w:p>
    <w:p w14:paraId="5E0F9C66">
      <w:pPr>
        <w:pStyle w:val="17"/>
        <w:spacing w:line="360" w:lineRule="auto"/>
        <w:rPr>
          <w:rFonts w:ascii="宋体" w:hAnsi="宋体" w:eastAsia="宋体" w:cs="仿宋_GB2312"/>
          <w:sz w:val="24"/>
          <w:szCs w:val="24"/>
          <w:lang w:eastAsia="zh-CN"/>
        </w:rPr>
      </w:pPr>
    </w:p>
    <w:p w14:paraId="5717FA0C">
      <w:pPr>
        <w:pStyle w:val="17"/>
        <w:spacing w:line="360" w:lineRule="auto"/>
        <w:rPr>
          <w:rFonts w:ascii="宋体" w:hAnsi="宋体" w:eastAsia="宋体" w:cs="仿宋_GB2312"/>
          <w:sz w:val="24"/>
          <w:szCs w:val="24"/>
          <w:lang w:eastAsia="zh-CN"/>
        </w:rPr>
      </w:pPr>
    </w:p>
    <w:p w14:paraId="18C9C1C3">
      <w:pPr>
        <w:pStyle w:val="17"/>
        <w:spacing w:line="360" w:lineRule="auto"/>
        <w:rPr>
          <w:rFonts w:ascii="宋体" w:hAnsi="宋体" w:eastAsia="宋体"/>
          <w:sz w:val="24"/>
          <w:szCs w:val="24"/>
        </w:rPr>
      </w:pPr>
      <w:r>
        <w:rPr>
          <w:rFonts w:ascii="宋体" w:hAnsi="宋体" w:eastAsia="宋体" w:cs="仿宋_GB2312"/>
          <w:sz w:val="24"/>
          <w:szCs w:val="24"/>
        </w:rPr>
        <w:t>其他商务要求</w:t>
      </w:r>
    </w:p>
    <w:p w14:paraId="154C4202">
      <w:pPr>
        <w:pStyle w:val="17"/>
        <w:spacing w:line="360" w:lineRule="auto"/>
        <w:ind w:firstLine="480"/>
        <w:rPr>
          <w:rFonts w:ascii="宋体" w:hAnsi="宋体" w:eastAsia="宋体"/>
          <w:sz w:val="24"/>
          <w:szCs w:val="24"/>
        </w:rPr>
      </w:pPr>
      <w:r>
        <w:rPr>
          <w:rFonts w:ascii="宋体" w:hAnsi="宋体" w:eastAsia="宋体" w:cs="仿宋_GB2312"/>
          <w:sz w:val="24"/>
          <w:szCs w:val="24"/>
        </w:rPr>
        <w:t>采购包1-采购包</w:t>
      </w:r>
      <w:r>
        <w:rPr>
          <w:rFonts w:ascii="宋体" w:hAnsi="宋体" w:eastAsia="宋体" w:cs="仿宋_GB2312"/>
          <w:sz w:val="24"/>
          <w:szCs w:val="24"/>
          <w:lang w:eastAsia="zh-CN"/>
        </w:rPr>
        <w:t>4</w:t>
      </w:r>
      <w:r>
        <w:rPr>
          <w:rFonts w:ascii="宋体" w:hAnsi="宋体" w:eastAsia="宋体" w:cs="仿宋_GB2312"/>
          <w:sz w:val="24"/>
          <w:szCs w:val="24"/>
        </w:rPr>
        <w:t>具体要求如下：</w:t>
      </w:r>
    </w:p>
    <w:p w14:paraId="6929FAD3">
      <w:pPr>
        <w:pStyle w:val="17"/>
        <w:spacing w:line="360" w:lineRule="auto"/>
        <w:ind w:firstLine="480"/>
        <w:rPr>
          <w:rFonts w:ascii="宋体" w:hAnsi="宋体" w:eastAsia="宋体"/>
          <w:sz w:val="24"/>
          <w:szCs w:val="24"/>
        </w:rPr>
      </w:pPr>
      <w:r>
        <w:rPr>
          <w:rFonts w:ascii="宋体" w:hAnsi="宋体" w:eastAsia="宋体" w:cs="仿宋_GB2312"/>
          <w:sz w:val="24"/>
          <w:szCs w:val="24"/>
        </w:rPr>
        <w:t>★8.货物包装方式：</w:t>
      </w:r>
    </w:p>
    <w:p w14:paraId="6746DDEC">
      <w:pPr>
        <w:pStyle w:val="17"/>
        <w:spacing w:line="360" w:lineRule="auto"/>
        <w:ind w:firstLine="480"/>
        <w:rPr>
          <w:rFonts w:ascii="宋体" w:hAnsi="宋体" w:eastAsia="宋体"/>
          <w:sz w:val="24"/>
          <w:szCs w:val="24"/>
        </w:rPr>
      </w:pPr>
      <w:r>
        <w:rPr>
          <w:rFonts w:ascii="宋体" w:hAnsi="宋体" w:eastAsia="宋体" w:cs="仿宋_GB2312"/>
          <w:sz w:val="24"/>
          <w:szCs w:val="24"/>
        </w:rPr>
        <w:t>8.1包装：货物交货时应按国家有关标准要求进行包装。</w:t>
      </w:r>
    </w:p>
    <w:p w14:paraId="4174674F">
      <w:pPr>
        <w:pStyle w:val="17"/>
        <w:spacing w:line="360" w:lineRule="auto"/>
        <w:ind w:firstLine="480"/>
        <w:rPr>
          <w:rFonts w:ascii="宋体" w:hAnsi="宋体" w:eastAsia="宋体"/>
          <w:sz w:val="24"/>
          <w:szCs w:val="24"/>
        </w:rPr>
      </w:pPr>
      <w:r>
        <w:rPr>
          <w:rFonts w:ascii="宋体" w:hAnsi="宋体" w:eastAsia="宋体" w:cs="仿宋_GB2312"/>
          <w:sz w:val="24"/>
          <w:szCs w:val="24"/>
        </w:rPr>
        <w:t>8.2方式：包装必须与运输方式相适应，包装方式的确定及包装费用均由中标人负责；由于不适当的包装而造成货物在运输过程中有任何损坏由中标人负责。</w:t>
      </w:r>
    </w:p>
    <w:p w14:paraId="43FC52EF">
      <w:pPr>
        <w:pStyle w:val="17"/>
        <w:spacing w:line="360" w:lineRule="auto"/>
        <w:ind w:firstLine="480"/>
        <w:rPr>
          <w:rFonts w:ascii="宋体" w:hAnsi="宋体" w:eastAsia="宋体"/>
          <w:sz w:val="24"/>
          <w:szCs w:val="24"/>
        </w:rPr>
      </w:pPr>
      <w:r>
        <w:rPr>
          <w:rFonts w:ascii="宋体" w:hAnsi="宋体" w:eastAsia="宋体" w:cs="仿宋_GB2312"/>
          <w:sz w:val="24"/>
          <w:szCs w:val="24"/>
        </w:rPr>
        <w:t>注：包装应足以承受整个过程中的运输、转运、装卸、储存等，充分考虑到运输途中的各种情况(如暴露于恶劣气候等)和项目所在地的气候特点，以及露天存放的需要。</w:t>
      </w:r>
    </w:p>
    <w:p w14:paraId="2F101133">
      <w:pPr>
        <w:pStyle w:val="17"/>
        <w:spacing w:line="360" w:lineRule="auto"/>
        <w:ind w:firstLine="480"/>
        <w:rPr>
          <w:rFonts w:ascii="宋体" w:hAnsi="宋体" w:eastAsia="宋体"/>
          <w:sz w:val="24"/>
          <w:szCs w:val="24"/>
        </w:rPr>
      </w:pPr>
      <w:r>
        <w:rPr>
          <w:rFonts w:ascii="宋体" w:hAnsi="宋体" w:eastAsia="宋体" w:cs="仿宋_GB2312"/>
          <w:sz w:val="24"/>
          <w:szCs w:val="24"/>
        </w:rPr>
        <w:t>★9.安装、调试及培训要求：</w:t>
      </w:r>
    </w:p>
    <w:p w14:paraId="223C3220">
      <w:pPr>
        <w:pStyle w:val="17"/>
        <w:spacing w:line="360" w:lineRule="auto"/>
        <w:ind w:firstLine="480"/>
        <w:rPr>
          <w:rFonts w:ascii="宋体" w:hAnsi="宋体" w:eastAsia="宋体"/>
          <w:sz w:val="24"/>
          <w:szCs w:val="24"/>
        </w:rPr>
      </w:pPr>
      <w:r>
        <w:rPr>
          <w:rFonts w:ascii="宋体" w:hAnsi="宋体" w:eastAsia="宋体" w:cs="仿宋_GB2312"/>
          <w:sz w:val="24"/>
          <w:szCs w:val="24"/>
        </w:rPr>
        <w:t>9.1中标人负责所有货物的运输、安装和调试工作。</w:t>
      </w:r>
    </w:p>
    <w:p w14:paraId="69606EDB">
      <w:pPr>
        <w:pStyle w:val="17"/>
        <w:spacing w:line="360" w:lineRule="auto"/>
        <w:ind w:firstLine="480"/>
        <w:rPr>
          <w:rFonts w:ascii="宋体" w:hAnsi="宋体" w:eastAsia="宋体"/>
          <w:sz w:val="24"/>
          <w:szCs w:val="24"/>
        </w:rPr>
      </w:pPr>
      <w:r>
        <w:rPr>
          <w:rFonts w:ascii="宋体" w:hAnsi="宋体" w:eastAsia="宋体" w:cs="仿宋_GB2312"/>
          <w:sz w:val="24"/>
          <w:szCs w:val="24"/>
        </w:rPr>
        <w:t>9.2中标人在货物运抵一周前，应提供安装、调试及试运行的进度计划表。</w:t>
      </w:r>
    </w:p>
    <w:p w14:paraId="6C8B0A1B">
      <w:pPr>
        <w:pStyle w:val="17"/>
        <w:spacing w:line="360" w:lineRule="auto"/>
        <w:ind w:firstLine="480"/>
        <w:rPr>
          <w:rFonts w:ascii="宋体" w:hAnsi="宋体" w:eastAsia="宋体"/>
          <w:sz w:val="24"/>
          <w:szCs w:val="24"/>
        </w:rPr>
      </w:pPr>
      <w:r>
        <w:rPr>
          <w:rFonts w:ascii="宋体" w:hAnsi="宋体" w:eastAsia="宋体" w:cs="仿宋_GB2312"/>
          <w:sz w:val="24"/>
          <w:szCs w:val="24"/>
        </w:rPr>
        <w:t>9.3中标人在货物安装前应派员进行实地勘察，设计安装调试方案，方案应经采购人认可，确保有关线路设计合理、运行可靠、维护方便。</w:t>
      </w:r>
    </w:p>
    <w:p w14:paraId="4349187D">
      <w:pPr>
        <w:pStyle w:val="17"/>
        <w:spacing w:line="360" w:lineRule="auto"/>
        <w:ind w:firstLine="480"/>
        <w:rPr>
          <w:rFonts w:ascii="宋体" w:hAnsi="宋体" w:eastAsia="宋体"/>
          <w:sz w:val="24"/>
          <w:szCs w:val="24"/>
        </w:rPr>
      </w:pPr>
      <w:r>
        <w:rPr>
          <w:rFonts w:ascii="宋体" w:hAnsi="宋体" w:eastAsia="宋体" w:cs="仿宋_GB2312"/>
          <w:sz w:val="24"/>
          <w:szCs w:val="24"/>
        </w:rPr>
        <w:t>9.4中标人在安装现场所发生的一切费用由中标人承担。</w:t>
      </w:r>
    </w:p>
    <w:p w14:paraId="11BF2230">
      <w:pPr>
        <w:pStyle w:val="17"/>
        <w:spacing w:line="360" w:lineRule="auto"/>
        <w:ind w:firstLine="480"/>
        <w:rPr>
          <w:rFonts w:ascii="宋体" w:hAnsi="宋体" w:eastAsia="宋体"/>
          <w:sz w:val="24"/>
          <w:szCs w:val="24"/>
        </w:rPr>
      </w:pPr>
      <w:r>
        <w:rPr>
          <w:rFonts w:ascii="宋体" w:hAnsi="宋体" w:eastAsia="宋体" w:cs="仿宋_GB2312"/>
          <w:sz w:val="24"/>
          <w:szCs w:val="24"/>
        </w:rPr>
        <w:t>9.5中标人须在安装调试合格后，派专业技术人员应对采购人相关人员进行使用操作、维修、保养等技术的现场培训，直至采购人的技术人员能独立工作。</w:t>
      </w:r>
    </w:p>
    <w:p w14:paraId="3369917B">
      <w:pPr>
        <w:pStyle w:val="17"/>
        <w:spacing w:line="360" w:lineRule="auto"/>
        <w:ind w:firstLine="480"/>
        <w:rPr>
          <w:rFonts w:ascii="宋体" w:hAnsi="宋体" w:eastAsia="宋体"/>
          <w:sz w:val="24"/>
          <w:szCs w:val="24"/>
        </w:rPr>
      </w:pPr>
      <w:r>
        <w:rPr>
          <w:rFonts w:ascii="宋体" w:hAnsi="宋体" w:eastAsia="宋体" w:cs="仿宋_GB2312"/>
          <w:sz w:val="24"/>
          <w:szCs w:val="24"/>
        </w:rPr>
        <w:t>★10.验收要求：</w:t>
      </w:r>
    </w:p>
    <w:p w14:paraId="5D35F481">
      <w:pPr>
        <w:pStyle w:val="17"/>
        <w:spacing w:line="360" w:lineRule="auto"/>
        <w:ind w:firstLine="480"/>
        <w:rPr>
          <w:rFonts w:ascii="宋体" w:hAnsi="宋体" w:eastAsia="宋体"/>
          <w:sz w:val="24"/>
          <w:szCs w:val="24"/>
        </w:rPr>
      </w:pPr>
      <w:r>
        <w:rPr>
          <w:rFonts w:ascii="宋体" w:hAnsi="宋体" w:eastAsia="宋体" w:cs="仿宋_GB2312"/>
          <w:sz w:val="24"/>
          <w:szCs w:val="24"/>
        </w:rPr>
        <w:t>10.1采购人最终用户负责货物清点和验收。中标人所提供的货物安装调试完成并且运行稳定后，采购人最终用户必须按本合同所约定的货物清单及要求对货物的品牌、外观、规格、数量、配件及安装调试后的使用性能、运行状况及其他进行验收，中标人必须在验收现场提供必要的技术支持。</w:t>
      </w:r>
    </w:p>
    <w:p w14:paraId="59072C7D">
      <w:pPr>
        <w:pStyle w:val="17"/>
        <w:spacing w:line="360" w:lineRule="auto"/>
        <w:ind w:firstLine="480"/>
        <w:rPr>
          <w:rFonts w:ascii="宋体" w:hAnsi="宋体" w:eastAsia="宋体"/>
          <w:sz w:val="24"/>
          <w:szCs w:val="24"/>
        </w:rPr>
      </w:pPr>
      <w:r>
        <w:rPr>
          <w:rFonts w:ascii="宋体" w:hAnsi="宋体" w:eastAsia="宋体" w:cs="仿宋_GB2312"/>
          <w:sz w:val="24"/>
          <w:szCs w:val="24"/>
        </w:rPr>
        <w:t>10.2对于特殊或需依据检测结果做出结论的项目应邀请国家认可的质量检测机构或部门参与验收。</w:t>
      </w:r>
    </w:p>
    <w:p w14:paraId="1CDAF70D">
      <w:pPr>
        <w:pStyle w:val="17"/>
        <w:spacing w:line="360" w:lineRule="auto"/>
        <w:ind w:firstLine="480"/>
        <w:rPr>
          <w:rFonts w:ascii="宋体" w:hAnsi="宋体" w:eastAsia="宋体" w:cs="仿宋_GB2312"/>
          <w:sz w:val="24"/>
          <w:szCs w:val="24"/>
        </w:rPr>
      </w:pPr>
      <w:r>
        <w:rPr>
          <w:rFonts w:ascii="宋体" w:hAnsi="宋体" w:eastAsia="宋体" w:cs="仿宋_GB2312"/>
          <w:sz w:val="24"/>
          <w:szCs w:val="24"/>
        </w:rPr>
        <w:t>10.3如货物在质量保证期内被证明存在缺陷，包括潜在的缺陷或使用不合适的材料，采购人有权凭有关证明文件向中标人提出索赔。</w:t>
      </w:r>
    </w:p>
    <w:p w14:paraId="23066C80">
      <w:pPr>
        <w:pStyle w:val="17"/>
        <w:spacing w:line="360" w:lineRule="auto"/>
        <w:ind w:firstLine="480"/>
        <w:rPr>
          <w:rFonts w:ascii="宋体" w:hAnsi="宋体" w:eastAsia="宋体"/>
          <w:sz w:val="24"/>
          <w:szCs w:val="24"/>
        </w:rPr>
      </w:pPr>
      <w:r>
        <w:rPr>
          <w:rFonts w:ascii="宋体" w:hAnsi="宋体" w:eastAsia="宋体" w:cs="仿宋_GB2312"/>
          <w:sz w:val="24"/>
          <w:szCs w:val="24"/>
        </w:rPr>
        <w:t>★11.售后服务及保修承诺要求：</w:t>
      </w:r>
    </w:p>
    <w:p w14:paraId="6E260D71">
      <w:pPr>
        <w:pStyle w:val="17"/>
        <w:spacing w:line="360" w:lineRule="auto"/>
        <w:ind w:firstLine="480"/>
        <w:rPr>
          <w:rFonts w:ascii="宋体" w:hAnsi="宋体" w:eastAsia="宋体"/>
          <w:sz w:val="24"/>
          <w:szCs w:val="24"/>
        </w:rPr>
      </w:pPr>
      <w:r>
        <w:rPr>
          <w:rFonts w:ascii="宋体" w:hAnsi="宋体" w:eastAsia="宋体" w:cs="仿宋_GB2312"/>
          <w:sz w:val="24"/>
          <w:szCs w:val="24"/>
        </w:rPr>
        <w:t>（1）质保期：</w:t>
      </w:r>
      <w:r>
        <w:rPr>
          <w:rFonts w:ascii="宋体" w:hAnsi="宋体" w:eastAsia="宋体" w:cs="宋体"/>
          <w:sz w:val="24"/>
          <w:szCs w:val="24"/>
        </w:rPr>
        <w:t>质保期一年，质保期间因质量问题导致的配件免费更换，终生提供维修服务，终生提供软件升级服务（若有）。包括安装调试、培训、</w:t>
      </w:r>
      <w:r>
        <w:rPr>
          <w:rFonts w:ascii="宋体" w:hAnsi="宋体" w:eastAsia="宋体" w:cs="宋体"/>
          <w:sz w:val="24"/>
          <w:szCs w:val="24"/>
          <w:highlight w:val="none"/>
        </w:rPr>
        <w:t>维修</w:t>
      </w:r>
      <w:r>
        <w:rPr>
          <w:rFonts w:ascii="宋体" w:hAnsi="宋体" w:eastAsia="宋体" w:cs="宋体"/>
          <w:sz w:val="24"/>
          <w:szCs w:val="24"/>
          <w:highlight w:val="none"/>
          <w:lang w:eastAsia="zh-CN"/>
        </w:rPr>
        <w:t>（含维修后如需重新计量校准的相关费用）</w:t>
      </w:r>
      <w:r>
        <w:rPr>
          <w:rFonts w:ascii="宋体" w:hAnsi="宋体" w:eastAsia="宋体" w:cs="宋体"/>
          <w:sz w:val="24"/>
          <w:szCs w:val="24"/>
        </w:rPr>
        <w:t>、应用支持等全部技术服务由仪器的生产厂家或授权代理商直接负责确保长期使用获得专业、稳定、及时的售后服务。</w:t>
      </w:r>
    </w:p>
    <w:p w14:paraId="5A90EFB8">
      <w:pPr>
        <w:pStyle w:val="17"/>
        <w:spacing w:line="360" w:lineRule="auto"/>
        <w:ind w:firstLine="480"/>
        <w:rPr>
          <w:rFonts w:ascii="宋体" w:hAnsi="宋体" w:eastAsia="宋体"/>
          <w:sz w:val="24"/>
          <w:szCs w:val="24"/>
        </w:rPr>
      </w:pPr>
      <w:r>
        <w:rPr>
          <w:rFonts w:ascii="宋体" w:hAnsi="宋体" w:eastAsia="宋体" w:cs="仿宋_GB2312"/>
          <w:sz w:val="24"/>
          <w:szCs w:val="24"/>
        </w:rPr>
        <w:t>（2）质保期内：提供全天候无间断的远程技术服务，如出现一切质量问题，2小时内对问题做出响应。若电话中无法解决，24小时内到达现场进行解决。</w:t>
      </w:r>
    </w:p>
    <w:p w14:paraId="57A5D33F">
      <w:pPr>
        <w:pStyle w:val="17"/>
        <w:spacing w:line="360" w:lineRule="auto"/>
        <w:ind w:firstLine="480"/>
        <w:rPr>
          <w:rFonts w:ascii="宋体" w:hAnsi="宋体" w:eastAsia="宋体"/>
          <w:sz w:val="24"/>
          <w:szCs w:val="24"/>
        </w:rPr>
      </w:pPr>
      <w:r>
        <w:rPr>
          <w:rFonts w:ascii="宋体" w:hAnsi="宋体" w:eastAsia="宋体" w:cs="仿宋_GB2312"/>
          <w:sz w:val="24"/>
          <w:szCs w:val="24"/>
        </w:rPr>
        <w:t>（3）质保期外：中标人提供产品终身有偿维修，上门维修服务，系统维护、扩充、升级等方面的技术支持服务，硬件故障更换配件时只能收取配件的成本费。</w:t>
      </w:r>
    </w:p>
    <w:p w14:paraId="2A9BF8BF">
      <w:pPr>
        <w:pStyle w:val="17"/>
        <w:spacing w:line="360" w:lineRule="auto"/>
        <w:ind w:firstLine="480"/>
        <w:rPr>
          <w:rFonts w:ascii="宋体" w:hAnsi="宋体" w:eastAsia="宋体"/>
          <w:sz w:val="24"/>
          <w:szCs w:val="24"/>
        </w:rPr>
      </w:pPr>
      <w:r>
        <w:rPr>
          <w:rFonts w:ascii="宋体" w:hAnsi="宋体" w:eastAsia="宋体" w:cs="仿宋_GB2312"/>
          <w:sz w:val="24"/>
          <w:szCs w:val="24"/>
        </w:rPr>
        <w:t>（4）在质保期结束前1个月，中标人要对硬件进行一次全面的维护与保养。</w:t>
      </w:r>
    </w:p>
    <w:p w14:paraId="4122B338">
      <w:pPr>
        <w:pStyle w:val="17"/>
        <w:spacing w:line="360" w:lineRule="auto"/>
        <w:ind w:firstLine="480"/>
        <w:rPr>
          <w:rFonts w:ascii="宋体" w:hAnsi="宋体" w:eastAsia="宋体" w:cs="仿宋_GB2312"/>
          <w:sz w:val="24"/>
          <w:szCs w:val="24"/>
          <w:lang w:eastAsia="zh-CN"/>
        </w:rPr>
      </w:pPr>
      <w:r>
        <w:rPr>
          <w:rFonts w:ascii="宋体" w:hAnsi="宋体" w:eastAsia="宋体" w:cs="仿宋_GB2312"/>
          <w:sz w:val="24"/>
          <w:szCs w:val="24"/>
        </w:rPr>
        <w:t>（5）中标人应根据招标文件的质量保证、售后服务基本要求，对投标产品的质量保证、保修期、特殊保修条款、有偿服务范围和免费更换配件等作出明确承诺和说明。各投标单位还可视自身能力在投标文件中可提供更优、更合理的售后服务计划和内容。</w:t>
      </w:r>
    </w:p>
    <w:p w14:paraId="154081F1">
      <w:pPr>
        <w:pStyle w:val="17"/>
        <w:spacing w:line="360" w:lineRule="auto"/>
        <w:ind w:firstLine="480"/>
        <w:rPr>
          <w:rFonts w:ascii="宋体" w:hAnsi="宋体" w:eastAsia="宋体"/>
          <w:color w:val="FF0000"/>
          <w:sz w:val="24"/>
          <w:szCs w:val="24"/>
          <w:lang w:eastAsia="zh-CN"/>
        </w:rPr>
      </w:pPr>
    </w:p>
    <w:p w14:paraId="6FA7772A">
      <w:pPr>
        <w:pStyle w:val="17"/>
        <w:spacing w:line="360" w:lineRule="auto"/>
        <w:ind w:firstLine="480"/>
        <w:rPr>
          <w:rFonts w:ascii="宋体" w:hAnsi="宋体" w:eastAsia="宋体"/>
          <w:sz w:val="24"/>
          <w:szCs w:val="24"/>
        </w:rPr>
      </w:pPr>
      <w:r>
        <w:rPr>
          <w:rFonts w:ascii="宋体" w:hAnsi="宋体" w:eastAsia="宋体" w:cs="仿宋_GB2312"/>
          <w:sz w:val="24"/>
          <w:szCs w:val="24"/>
        </w:rPr>
        <w:t>★12.技术资料要求：</w:t>
      </w:r>
    </w:p>
    <w:p w14:paraId="722450BF">
      <w:pPr>
        <w:pStyle w:val="17"/>
        <w:spacing w:line="360" w:lineRule="auto"/>
        <w:ind w:firstLine="480"/>
        <w:rPr>
          <w:rFonts w:ascii="宋体" w:hAnsi="宋体" w:eastAsia="宋体"/>
          <w:sz w:val="24"/>
          <w:szCs w:val="24"/>
        </w:rPr>
      </w:pPr>
      <w:r>
        <w:rPr>
          <w:rFonts w:ascii="宋体" w:hAnsi="宋体" w:eastAsia="宋体" w:cs="仿宋_GB2312"/>
          <w:sz w:val="24"/>
          <w:szCs w:val="24"/>
        </w:rPr>
        <w:t>产品验收前，中标人须提供完整的技术资料。中标人应向采购人提供以下原包装箱内的所有原厂资料及附件1套，其费用包括在投标价格中：</w:t>
      </w:r>
    </w:p>
    <w:p w14:paraId="6D25281F">
      <w:pPr>
        <w:pStyle w:val="17"/>
        <w:spacing w:line="360" w:lineRule="auto"/>
        <w:ind w:firstLine="480"/>
        <w:rPr>
          <w:rFonts w:ascii="宋体" w:hAnsi="宋体" w:eastAsia="宋体"/>
          <w:sz w:val="24"/>
          <w:szCs w:val="24"/>
        </w:rPr>
      </w:pPr>
      <w:r>
        <w:rPr>
          <w:rFonts w:ascii="宋体" w:hAnsi="宋体" w:eastAsia="宋体" w:cs="仿宋_GB2312"/>
          <w:sz w:val="24"/>
          <w:szCs w:val="24"/>
        </w:rPr>
        <w:t>(1)产品技术说明书；</w:t>
      </w:r>
    </w:p>
    <w:p w14:paraId="5EA21A3E">
      <w:pPr>
        <w:pStyle w:val="17"/>
        <w:spacing w:line="360" w:lineRule="auto"/>
        <w:ind w:firstLine="480"/>
        <w:rPr>
          <w:rFonts w:ascii="宋体" w:hAnsi="宋体" w:eastAsia="宋体"/>
          <w:sz w:val="24"/>
          <w:szCs w:val="24"/>
        </w:rPr>
      </w:pPr>
      <w:r>
        <w:rPr>
          <w:rFonts w:ascii="宋体" w:hAnsi="宋体" w:eastAsia="宋体" w:cs="仿宋_GB2312"/>
          <w:sz w:val="24"/>
          <w:szCs w:val="24"/>
        </w:rPr>
        <w:t>(2)安装手册(含所需的软件安装序列号)；</w:t>
      </w:r>
    </w:p>
    <w:p w14:paraId="00E31D8F">
      <w:pPr>
        <w:pStyle w:val="17"/>
        <w:spacing w:line="360" w:lineRule="auto"/>
        <w:ind w:firstLine="480"/>
        <w:rPr>
          <w:rFonts w:ascii="宋体" w:hAnsi="宋体" w:eastAsia="宋体"/>
          <w:sz w:val="24"/>
          <w:szCs w:val="24"/>
        </w:rPr>
      </w:pPr>
      <w:r>
        <w:rPr>
          <w:rFonts w:ascii="宋体" w:hAnsi="宋体" w:eastAsia="宋体" w:cs="仿宋_GB2312"/>
          <w:sz w:val="24"/>
          <w:szCs w:val="24"/>
        </w:rPr>
        <w:t>(3)操作、维修手册；</w:t>
      </w:r>
    </w:p>
    <w:p w14:paraId="1F8135BF">
      <w:pPr>
        <w:pStyle w:val="17"/>
        <w:spacing w:line="360" w:lineRule="auto"/>
        <w:ind w:firstLine="480"/>
        <w:rPr>
          <w:rFonts w:ascii="宋体" w:hAnsi="宋体" w:eastAsia="宋体"/>
          <w:sz w:val="24"/>
          <w:szCs w:val="24"/>
        </w:rPr>
      </w:pPr>
      <w:r>
        <w:rPr>
          <w:rFonts w:ascii="宋体" w:hAnsi="宋体" w:eastAsia="宋体" w:cs="仿宋_GB2312"/>
          <w:sz w:val="24"/>
          <w:szCs w:val="24"/>
        </w:rPr>
        <w:t>(4)设备相</w:t>
      </w:r>
      <w:r>
        <w:rPr>
          <w:rFonts w:ascii="宋体" w:hAnsi="宋体" w:eastAsia="宋体" w:cs="仿宋_GB2312"/>
          <w:sz w:val="24"/>
          <w:szCs w:val="24"/>
          <w:highlight w:val="none"/>
        </w:rPr>
        <w:t>应的软件和光盘</w:t>
      </w:r>
      <w:r>
        <w:rPr>
          <w:rFonts w:ascii="宋体" w:hAnsi="宋体" w:eastAsia="宋体" w:cs="仿宋_GB2312"/>
          <w:sz w:val="24"/>
          <w:szCs w:val="24"/>
          <w:highlight w:val="none"/>
          <w:lang w:eastAsia="zh-CN"/>
        </w:rPr>
        <w:t>（若有）</w:t>
      </w:r>
      <w:r>
        <w:rPr>
          <w:rFonts w:ascii="宋体" w:hAnsi="宋体" w:eastAsia="宋体" w:cs="仿宋_GB2312"/>
          <w:sz w:val="24"/>
          <w:szCs w:val="24"/>
          <w:highlight w:val="none"/>
        </w:rPr>
        <w:t>；</w:t>
      </w:r>
    </w:p>
    <w:p w14:paraId="1E3AB7B3">
      <w:pPr>
        <w:pStyle w:val="17"/>
        <w:spacing w:line="360" w:lineRule="auto"/>
        <w:ind w:firstLine="480"/>
        <w:rPr>
          <w:rFonts w:ascii="宋体" w:hAnsi="宋体" w:eastAsia="宋体"/>
          <w:sz w:val="24"/>
          <w:szCs w:val="24"/>
        </w:rPr>
      </w:pPr>
      <w:r>
        <w:rPr>
          <w:rFonts w:ascii="宋体" w:hAnsi="宋体" w:eastAsia="宋体" w:cs="仿宋_GB2312"/>
          <w:sz w:val="24"/>
          <w:szCs w:val="24"/>
        </w:rPr>
        <w:t>(5)出厂明细表(装箱单)；</w:t>
      </w:r>
    </w:p>
    <w:p w14:paraId="6008A378">
      <w:pPr>
        <w:pStyle w:val="17"/>
        <w:spacing w:line="360" w:lineRule="auto"/>
        <w:ind w:firstLine="480"/>
        <w:rPr>
          <w:rFonts w:ascii="宋体" w:hAnsi="宋体" w:eastAsia="宋体"/>
          <w:sz w:val="24"/>
          <w:szCs w:val="24"/>
        </w:rPr>
      </w:pPr>
      <w:r>
        <w:rPr>
          <w:rFonts w:ascii="宋体" w:hAnsi="宋体" w:eastAsia="宋体" w:cs="仿宋_GB2312"/>
          <w:sz w:val="24"/>
          <w:szCs w:val="24"/>
        </w:rPr>
        <w:t>(6)出厂检验报告和合格证书。</w:t>
      </w:r>
    </w:p>
    <w:p w14:paraId="07D7FECF">
      <w:pPr>
        <w:pStyle w:val="17"/>
        <w:spacing w:line="360" w:lineRule="auto"/>
        <w:ind w:firstLine="480"/>
        <w:rPr>
          <w:rFonts w:ascii="宋体" w:hAnsi="宋体" w:eastAsia="宋体"/>
          <w:sz w:val="24"/>
          <w:szCs w:val="24"/>
        </w:rPr>
      </w:pPr>
      <w:r>
        <w:rPr>
          <w:rFonts w:ascii="宋体" w:hAnsi="宋体" w:eastAsia="宋体" w:cs="仿宋_GB2312"/>
          <w:sz w:val="24"/>
          <w:szCs w:val="24"/>
        </w:rPr>
        <w:t>★13.其他要求：</w:t>
      </w:r>
    </w:p>
    <w:p w14:paraId="0CF20F69">
      <w:pPr>
        <w:pStyle w:val="17"/>
        <w:spacing w:line="360" w:lineRule="auto"/>
        <w:ind w:firstLine="480"/>
        <w:rPr>
          <w:rFonts w:ascii="宋体" w:hAnsi="宋体" w:eastAsia="宋体"/>
          <w:sz w:val="24"/>
          <w:szCs w:val="24"/>
        </w:rPr>
      </w:pPr>
      <w:r>
        <w:rPr>
          <w:rFonts w:ascii="宋体" w:hAnsi="宋体" w:eastAsia="宋体" w:cs="仿宋_GB2312"/>
          <w:sz w:val="24"/>
          <w:szCs w:val="24"/>
        </w:rPr>
        <w:t>13.1投标单位在投标文件中列明专用工具、备品备件的清单，中标后向采购人提供安装和维修所需特殊专用的工具、备件及清单和中文说明书，其费用包括在投标价格内(如果有)。</w:t>
      </w:r>
    </w:p>
    <w:p w14:paraId="7DBA2A9E">
      <w:pPr>
        <w:pStyle w:val="17"/>
        <w:spacing w:line="360" w:lineRule="auto"/>
        <w:ind w:firstLine="480"/>
        <w:rPr>
          <w:rFonts w:ascii="宋体" w:hAnsi="宋体" w:eastAsia="宋体"/>
          <w:sz w:val="24"/>
          <w:szCs w:val="24"/>
        </w:rPr>
      </w:pPr>
      <w:r>
        <w:rPr>
          <w:rFonts w:ascii="宋体" w:hAnsi="宋体" w:eastAsia="宋体" w:cs="仿宋_GB2312"/>
          <w:sz w:val="24"/>
          <w:szCs w:val="24"/>
        </w:rPr>
        <w:t>★14.违约责任：</w:t>
      </w:r>
    </w:p>
    <w:p w14:paraId="000BDF75">
      <w:pPr>
        <w:pStyle w:val="17"/>
        <w:spacing w:line="360" w:lineRule="auto"/>
        <w:ind w:firstLine="480"/>
        <w:rPr>
          <w:rFonts w:ascii="宋体" w:hAnsi="宋体" w:eastAsia="宋体"/>
          <w:sz w:val="24"/>
          <w:szCs w:val="24"/>
        </w:rPr>
      </w:pPr>
      <w:r>
        <w:rPr>
          <w:rFonts w:ascii="宋体" w:hAnsi="宋体" w:eastAsia="宋体" w:cs="仿宋_GB2312"/>
          <w:sz w:val="24"/>
          <w:szCs w:val="24"/>
        </w:rPr>
        <w:t>14.1采购人在中标人将合同清单上的货物运达指定地点15个工作日后无正当理由不接收的，或不及时验收的，中标人有权按规定提请有关部门依法处理，并根据处理结果依法由采购人赔偿中标人损失。</w:t>
      </w:r>
    </w:p>
    <w:p w14:paraId="69D6290E">
      <w:pPr>
        <w:pStyle w:val="17"/>
        <w:spacing w:line="360" w:lineRule="auto"/>
        <w:ind w:firstLine="480"/>
        <w:rPr>
          <w:rFonts w:ascii="宋体" w:hAnsi="宋体" w:eastAsia="宋体"/>
          <w:sz w:val="24"/>
          <w:szCs w:val="24"/>
        </w:rPr>
      </w:pPr>
      <w:r>
        <w:rPr>
          <w:rFonts w:ascii="宋体" w:hAnsi="宋体" w:eastAsia="宋体" w:cs="仿宋_GB2312"/>
          <w:sz w:val="24"/>
          <w:szCs w:val="24"/>
        </w:rPr>
        <w:t>14.2中标人所交货物不符合本合同要求的，采购人有权拒收；同时，中标人应向采购人赔偿该合同款总额30%的违约金，且涉及到的部分合同条款采购人有权终止履行。</w:t>
      </w:r>
    </w:p>
    <w:p w14:paraId="339CC693">
      <w:pPr>
        <w:pStyle w:val="17"/>
        <w:spacing w:line="360" w:lineRule="auto"/>
        <w:ind w:firstLine="480"/>
        <w:rPr>
          <w:rFonts w:ascii="宋体" w:hAnsi="宋体" w:eastAsia="宋体"/>
          <w:sz w:val="24"/>
          <w:szCs w:val="24"/>
        </w:rPr>
      </w:pPr>
      <w:r>
        <w:rPr>
          <w:rFonts w:ascii="宋体" w:hAnsi="宋体" w:eastAsia="宋体" w:cs="仿宋_GB2312"/>
          <w:sz w:val="24"/>
          <w:szCs w:val="24"/>
        </w:rPr>
        <w:t>14.3中标人不能按时交付货物的，每逾期1日，应按该合同款总额3‰的标准向采购人支付日违约金，逾期超过15日的，采购人有权单方解除本合同，中标人除了应退还已收取的全部货款外，同时中标人还应向采购人偿付该合同款总额30%的违约金。</w:t>
      </w:r>
    </w:p>
    <w:p w14:paraId="2698A4C4">
      <w:pPr>
        <w:pStyle w:val="17"/>
        <w:spacing w:line="360" w:lineRule="auto"/>
        <w:ind w:firstLine="480"/>
        <w:rPr>
          <w:rFonts w:ascii="宋体" w:hAnsi="宋体" w:eastAsia="宋体"/>
          <w:sz w:val="24"/>
          <w:szCs w:val="24"/>
        </w:rPr>
      </w:pPr>
      <w:r>
        <w:rPr>
          <w:rFonts w:ascii="宋体" w:hAnsi="宋体" w:eastAsia="宋体" w:cs="仿宋_GB2312"/>
          <w:sz w:val="24"/>
          <w:szCs w:val="24"/>
        </w:rPr>
        <w:t>14.4中标人未经采购人同意单方面终止合同的，中标人除了应向采购人赔偿因合同终止导致的损失外，还应向采购人偿付该合同款总额30%的违约金。</w:t>
      </w:r>
    </w:p>
    <w:p w14:paraId="2794292F">
      <w:pPr>
        <w:pStyle w:val="17"/>
        <w:spacing w:line="360" w:lineRule="auto"/>
        <w:ind w:firstLine="480"/>
        <w:rPr>
          <w:rFonts w:ascii="宋体" w:hAnsi="宋体" w:eastAsia="宋体"/>
          <w:sz w:val="24"/>
          <w:szCs w:val="24"/>
        </w:rPr>
      </w:pPr>
      <w:r>
        <w:rPr>
          <w:rFonts w:ascii="宋体" w:hAnsi="宋体" w:eastAsia="宋体" w:cs="仿宋_GB2312"/>
          <w:sz w:val="24"/>
          <w:szCs w:val="24"/>
        </w:rPr>
        <w:t>14.5因中标人违约对采购人造成损失的赔偿金及合同约定的违约金均可由采购人从未支付的合同款或履约保证金中扣除。</w:t>
      </w:r>
    </w:p>
    <w:p w14:paraId="55B4DD16">
      <w:pPr>
        <w:pStyle w:val="17"/>
        <w:spacing w:line="360" w:lineRule="auto"/>
        <w:ind w:firstLine="480"/>
        <w:rPr>
          <w:rFonts w:ascii="宋体" w:hAnsi="宋体" w:eastAsia="宋体"/>
          <w:sz w:val="24"/>
          <w:szCs w:val="24"/>
        </w:rPr>
      </w:pPr>
      <w:r>
        <w:rPr>
          <w:rFonts w:ascii="宋体" w:hAnsi="宋体" w:eastAsia="宋体" w:cs="仿宋_GB2312"/>
          <w:sz w:val="24"/>
          <w:szCs w:val="24"/>
        </w:rPr>
        <w:t>14.6因采购人原因导致中标人未能按合同约定履行的，中标人可免于承担违约责任。</w:t>
      </w:r>
    </w:p>
    <w:p w14:paraId="117F2A4D">
      <w:pPr>
        <w:pStyle w:val="17"/>
        <w:spacing w:line="360" w:lineRule="auto"/>
        <w:ind w:firstLine="480"/>
        <w:rPr>
          <w:rFonts w:ascii="宋体" w:hAnsi="宋体" w:eastAsia="宋体"/>
          <w:sz w:val="24"/>
          <w:szCs w:val="24"/>
        </w:rPr>
      </w:pPr>
      <w:r>
        <w:rPr>
          <w:rFonts w:ascii="宋体" w:hAnsi="宋体" w:eastAsia="宋体" w:cs="仿宋_GB2312"/>
          <w:sz w:val="24"/>
          <w:szCs w:val="24"/>
        </w:rPr>
        <w:t>★15.知识产权：</w:t>
      </w:r>
    </w:p>
    <w:p w14:paraId="50820CAC">
      <w:pPr>
        <w:pStyle w:val="17"/>
        <w:spacing w:line="360" w:lineRule="auto"/>
        <w:ind w:firstLine="480"/>
        <w:rPr>
          <w:rFonts w:ascii="宋体" w:hAnsi="宋体" w:eastAsia="宋体"/>
          <w:sz w:val="24"/>
          <w:szCs w:val="24"/>
        </w:rPr>
      </w:pPr>
      <w:r>
        <w:rPr>
          <w:rFonts w:ascii="宋体" w:hAnsi="宋体" w:eastAsia="宋体" w:cs="仿宋_GB2312"/>
          <w:sz w:val="24"/>
          <w:szCs w:val="24"/>
        </w:rPr>
        <w:t>投标人须保障采购人在使用该货物或其任何一部分时不受到第三方关于侵犯专利权、商标权或工业设计权等知识产权的指控。如果任何第三方提出侵权指控与采购人无关，投标人须与第三方交涉并承担可能发生的责任与一切费用。如采购人因此而遭致损失的，投标人应赔偿该损失。</w:t>
      </w:r>
    </w:p>
    <w:p w14:paraId="108B2EE0">
      <w:pPr>
        <w:pStyle w:val="17"/>
        <w:spacing w:line="360" w:lineRule="auto"/>
        <w:ind w:firstLine="480"/>
        <w:rPr>
          <w:rFonts w:ascii="宋体" w:hAnsi="宋体" w:eastAsia="宋体" w:cs="仿宋_GB2312"/>
          <w:sz w:val="24"/>
          <w:szCs w:val="24"/>
        </w:rPr>
      </w:pPr>
      <w:r>
        <w:rPr>
          <w:rFonts w:ascii="宋体" w:hAnsi="宋体" w:eastAsia="宋体" w:cs="仿宋_GB2312"/>
          <w:sz w:val="24"/>
          <w:szCs w:val="24"/>
        </w:rPr>
        <w:t>★16.中标人安装调试完毕，采购人在规定期限内组织验收。若因采购人原因或不可抗力等因素导致的交付延迟，交付期可顺延。</w:t>
      </w:r>
    </w:p>
    <w:p w14:paraId="5C59E672">
      <w:pPr>
        <w:pStyle w:val="17"/>
        <w:spacing w:line="360" w:lineRule="auto"/>
        <w:ind w:firstLine="480"/>
        <w:rPr>
          <w:rFonts w:ascii="宋体" w:hAnsi="宋体" w:eastAsia="宋体"/>
          <w:sz w:val="24"/>
          <w:szCs w:val="24"/>
        </w:rPr>
      </w:pPr>
      <w:r>
        <w:rPr>
          <w:rFonts w:ascii="宋体" w:hAnsi="宋体" w:eastAsia="宋体" w:cs="仿宋_GB2312"/>
          <w:sz w:val="24"/>
          <w:szCs w:val="24"/>
        </w:rPr>
        <w:t>★1</w:t>
      </w:r>
      <w:r>
        <w:rPr>
          <w:rFonts w:ascii="宋体" w:hAnsi="宋体" w:eastAsia="宋体" w:cs="仿宋_GB2312"/>
          <w:sz w:val="24"/>
          <w:szCs w:val="24"/>
          <w:lang w:eastAsia="zh-CN"/>
        </w:rPr>
        <w:t>7</w:t>
      </w:r>
      <w:r>
        <w:rPr>
          <w:rFonts w:ascii="宋体" w:hAnsi="宋体" w:eastAsia="宋体" w:cs="仿宋_GB2312"/>
          <w:sz w:val="24"/>
          <w:szCs w:val="24"/>
        </w:rPr>
        <w:t>.以上商务条件均为不允许负偏离的实质性要求。</w:t>
      </w:r>
    </w:p>
    <w:p w14:paraId="70F4C1CE">
      <w:pPr>
        <w:pStyle w:val="17"/>
        <w:spacing w:line="360" w:lineRule="auto"/>
        <w:jc w:val="both"/>
        <w:outlineLvl w:val="2"/>
        <w:rPr>
          <w:rFonts w:ascii="宋体" w:hAnsi="宋体" w:eastAsia="宋体"/>
          <w:sz w:val="24"/>
          <w:szCs w:val="24"/>
        </w:rPr>
      </w:pPr>
      <w:r>
        <w:rPr>
          <w:rFonts w:ascii="宋体" w:hAnsi="宋体" w:eastAsia="宋体" w:cs="仿宋_GB2312"/>
          <w:b/>
          <w:sz w:val="24"/>
          <w:szCs w:val="24"/>
        </w:rPr>
        <w:t>四、其他事项</w:t>
      </w:r>
    </w:p>
    <w:p w14:paraId="081AD710">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1、除招标文件另有规定外，若出现有关法律、法规和规章有强制性规定但招标文件未列明的情形，则投标人应按照有关法律、法规和规章强制性规定执行。</w:t>
      </w:r>
    </w:p>
    <w:p w14:paraId="4A40B4BC">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2、其他：</w:t>
      </w:r>
    </w:p>
    <w:p w14:paraId="2E45DE49">
      <w:pPr>
        <w:pStyle w:val="17"/>
        <w:spacing w:line="360" w:lineRule="auto"/>
        <w:ind w:firstLine="480"/>
        <w:jc w:val="both"/>
        <w:rPr>
          <w:rFonts w:ascii="宋体" w:hAnsi="宋体" w:eastAsia="宋体" w:cs="仿宋_GB2312"/>
          <w:sz w:val="24"/>
          <w:szCs w:val="24"/>
        </w:rPr>
      </w:pPr>
      <w:r>
        <w:rPr>
          <w:rFonts w:ascii="宋体" w:hAnsi="宋体" w:eastAsia="宋体" w:cs="仿宋_GB2312"/>
          <w:sz w:val="24"/>
          <w:szCs w:val="24"/>
        </w:rPr>
        <w:t xml:space="preserve">2.1中标人安装结束后应在规定的交付使用时间之前将废物移离现场，清理妥当，费用由中标人负责。 </w:t>
      </w:r>
    </w:p>
    <w:p w14:paraId="67D48B8B">
      <w:pPr>
        <w:pStyle w:val="17"/>
        <w:spacing w:line="360" w:lineRule="auto"/>
        <w:ind w:firstLine="480"/>
        <w:jc w:val="both"/>
        <w:rPr>
          <w:rFonts w:ascii="宋体" w:hAnsi="宋体" w:eastAsia="宋体" w:cs="仿宋_GB2312"/>
          <w:sz w:val="24"/>
          <w:szCs w:val="24"/>
        </w:rPr>
      </w:pPr>
      <w:r>
        <w:rPr>
          <w:rFonts w:ascii="宋体" w:hAnsi="宋体" w:eastAsia="宋体" w:cs="仿宋_GB2312"/>
          <w:sz w:val="24"/>
          <w:szCs w:val="24"/>
        </w:rPr>
        <w:t xml:space="preserve">2.2本项目不允许中标人以任何名义和理由在中 标后将中标项目的主体、非主体、关键性工作、非关键性工作进行转包、分包。在履行合同过程中如有发现，采购人有权单方终止合同。视为中标人违约，中标人违约对采购人造成的损失的，需另行支付相应的赔偿，并追究相关法律责任。 </w:t>
      </w:r>
    </w:p>
    <w:p w14:paraId="292AD3AB">
      <w:pPr>
        <w:pStyle w:val="17"/>
        <w:spacing w:line="360" w:lineRule="auto"/>
        <w:ind w:firstLine="480"/>
        <w:jc w:val="both"/>
        <w:rPr>
          <w:rFonts w:ascii="宋体" w:hAnsi="宋体" w:eastAsia="宋体"/>
          <w:sz w:val="24"/>
          <w:szCs w:val="24"/>
        </w:rPr>
      </w:pPr>
      <w:r>
        <w:rPr>
          <w:rFonts w:ascii="宋体" w:hAnsi="宋体" w:eastAsia="宋体" w:cs="仿宋_GB2312"/>
          <w:sz w:val="24"/>
          <w:szCs w:val="24"/>
        </w:rPr>
        <w:t>2.3本招标文件未明确的其它约定事项或条款，待采购人与中标人签订合同时，由双方协商订立。</w:t>
      </w:r>
    </w:p>
    <w:p w14:paraId="30B17112">
      <w:pPr>
        <w:pStyle w:val="17"/>
        <w:ind w:firstLine="480"/>
        <w:jc w:val="both"/>
        <w:rPr>
          <w:rFonts w:ascii="宋体" w:hAnsi="宋体" w:eastAsia="宋体"/>
        </w:rPr>
      </w:pPr>
    </w:p>
    <w:p w14:paraId="1E12989A">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4E50C81F">
      <w:pPr>
        <w:pStyle w:val="17"/>
        <w:jc w:val="center"/>
        <w:outlineLvl w:val="1"/>
        <w:rPr>
          <w:rFonts w:ascii="宋体" w:hAnsi="宋体" w:eastAsia="宋体"/>
        </w:rPr>
      </w:pPr>
      <w:r>
        <w:rPr>
          <w:rFonts w:ascii="宋体" w:hAnsi="宋体" w:eastAsia="宋体" w:cs="仿宋_GB2312"/>
          <w:b/>
          <w:sz w:val="36"/>
        </w:rPr>
        <w:t>第六章 政府采购合同</w:t>
      </w:r>
    </w:p>
    <w:p w14:paraId="7667719A">
      <w:pPr>
        <w:pStyle w:val="17"/>
        <w:jc w:val="center"/>
        <w:outlineLvl w:val="2"/>
        <w:rPr>
          <w:rFonts w:ascii="宋体" w:hAnsi="宋体" w:eastAsia="宋体"/>
        </w:rPr>
      </w:pPr>
      <w:r>
        <w:rPr>
          <w:rFonts w:ascii="宋体" w:hAnsi="宋体" w:eastAsia="宋体" w:cs="仿宋_GB2312"/>
          <w:b/>
          <w:sz w:val="28"/>
        </w:rPr>
        <w:t>参考文本</w:t>
      </w:r>
    </w:p>
    <w:p w14:paraId="6BAEF0F0">
      <w:pPr>
        <w:pStyle w:val="17"/>
        <w:outlineLvl w:val="0"/>
        <w:rPr>
          <w:rFonts w:ascii="宋体" w:hAnsi="宋体" w:eastAsia="宋体" w:cs="仿宋_GB2312"/>
          <w:b/>
          <w:sz w:val="48"/>
          <w:lang w:eastAsia="zh-CN"/>
        </w:rPr>
      </w:pPr>
      <w:r>
        <w:rPr>
          <w:rFonts w:ascii="宋体" w:hAnsi="宋体" w:eastAsia="宋体" w:cs="仿宋_GB2312"/>
          <w:b/>
          <w:sz w:val="48"/>
        </w:rPr>
        <w:t xml:space="preserve"> </w:t>
      </w:r>
      <w:r>
        <w:rPr>
          <w:rFonts w:ascii="宋体" w:hAnsi="宋体" w:eastAsia="宋体" w:cs="仿宋_GB2312"/>
          <w:b/>
          <w:sz w:val="48"/>
          <w:lang w:eastAsia="zh-CN"/>
        </w:rPr>
        <w:t xml:space="preserve">       </w:t>
      </w:r>
    </w:p>
    <w:p w14:paraId="1F2169CD">
      <w:pPr>
        <w:pStyle w:val="17"/>
        <w:outlineLvl w:val="0"/>
        <w:rPr>
          <w:rFonts w:ascii="宋体" w:hAnsi="宋体" w:eastAsia="宋体" w:cs="仿宋_GB2312"/>
          <w:b/>
          <w:sz w:val="48"/>
          <w:lang w:eastAsia="zh-CN"/>
        </w:rPr>
      </w:pPr>
    </w:p>
    <w:p w14:paraId="35A6335F">
      <w:pPr>
        <w:pStyle w:val="17"/>
        <w:outlineLvl w:val="0"/>
        <w:rPr>
          <w:rFonts w:ascii="宋体" w:hAnsi="宋体" w:eastAsia="宋体" w:cs="仿宋_GB2312"/>
          <w:b/>
          <w:sz w:val="48"/>
          <w:lang w:eastAsia="zh-CN"/>
        </w:rPr>
      </w:pPr>
    </w:p>
    <w:p w14:paraId="58DC07B6">
      <w:pPr>
        <w:pStyle w:val="17"/>
        <w:jc w:val="center"/>
        <w:outlineLvl w:val="0"/>
        <w:rPr>
          <w:rFonts w:ascii="宋体" w:hAnsi="宋体" w:eastAsia="宋体"/>
        </w:rPr>
      </w:pPr>
      <w:r>
        <w:rPr>
          <w:rFonts w:ascii="宋体" w:hAnsi="宋体" w:eastAsia="宋体" w:cs="仿宋_GB2312"/>
          <w:b/>
          <w:sz w:val="48"/>
        </w:rPr>
        <w:t>政府采购货物买卖合同</w:t>
      </w:r>
    </w:p>
    <w:p w14:paraId="51024DE5">
      <w:pPr>
        <w:pStyle w:val="17"/>
        <w:jc w:val="center"/>
        <w:outlineLvl w:val="0"/>
        <w:rPr>
          <w:rFonts w:ascii="宋体" w:hAnsi="宋体" w:eastAsia="宋体" w:cs="仿宋_GB2312"/>
          <w:b/>
          <w:sz w:val="48"/>
          <w:lang w:eastAsia="zh-CN"/>
        </w:rPr>
      </w:pPr>
      <w:r>
        <w:rPr>
          <w:rFonts w:ascii="宋体" w:hAnsi="宋体" w:eastAsia="宋体" w:cs="仿宋_GB2312"/>
          <w:b/>
          <w:sz w:val="48"/>
        </w:rPr>
        <w:t>（试行）</w:t>
      </w:r>
    </w:p>
    <w:p w14:paraId="6D7CA9AB">
      <w:pPr>
        <w:pStyle w:val="17"/>
        <w:jc w:val="center"/>
        <w:outlineLvl w:val="0"/>
        <w:rPr>
          <w:rFonts w:ascii="宋体" w:hAnsi="宋体" w:eastAsia="宋体" w:cs="仿宋_GB2312"/>
          <w:b/>
          <w:sz w:val="48"/>
          <w:lang w:eastAsia="zh-CN"/>
        </w:rPr>
      </w:pPr>
    </w:p>
    <w:p w14:paraId="7ABB3BD6">
      <w:pPr>
        <w:pStyle w:val="17"/>
        <w:jc w:val="center"/>
        <w:outlineLvl w:val="0"/>
        <w:rPr>
          <w:rFonts w:ascii="宋体" w:hAnsi="宋体" w:eastAsia="宋体" w:cs="仿宋_GB2312"/>
          <w:b/>
          <w:sz w:val="48"/>
          <w:lang w:eastAsia="zh-CN"/>
        </w:rPr>
      </w:pPr>
    </w:p>
    <w:p w14:paraId="6B069395">
      <w:pPr>
        <w:pStyle w:val="17"/>
        <w:jc w:val="center"/>
        <w:outlineLvl w:val="0"/>
        <w:rPr>
          <w:rFonts w:ascii="宋体" w:hAnsi="宋体" w:eastAsia="宋体" w:cs="仿宋_GB2312"/>
          <w:b/>
          <w:sz w:val="48"/>
          <w:lang w:eastAsia="zh-CN"/>
        </w:rPr>
      </w:pPr>
    </w:p>
    <w:p w14:paraId="6D5E1B79">
      <w:pPr>
        <w:pStyle w:val="17"/>
        <w:jc w:val="center"/>
        <w:outlineLvl w:val="0"/>
        <w:rPr>
          <w:rFonts w:ascii="宋体" w:hAnsi="宋体" w:eastAsia="宋体"/>
          <w:lang w:eastAsia="zh-CN"/>
        </w:rPr>
      </w:pPr>
    </w:p>
    <w:p w14:paraId="27B39750">
      <w:pPr>
        <w:pStyle w:val="17"/>
        <w:rPr>
          <w:rFonts w:ascii="宋体" w:hAnsi="宋体" w:eastAsia="宋体"/>
        </w:rPr>
      </w:pPr>
      <w:r>
        <w:rPr>
          <w:rFonts w:ascii="宋体" w:hAnsi="宋体" w:eastAsia="宋体" w:cs="仿宋_GB2312"/>
          <w:b/>
          <w:sz w:val="31"/>
        </w:rPr>
        <w:t>项目名称： __________________________</w:t>
      </w:r>
    </w:p>
    <w:p w14:paraId="247EE06D">
      <w:pPr>
        <w:pStyle w:val="17"/>
        <w:rPr>
          <w:rFonts w:ascii="宋体" w:hAnsi="宋体" w:eastAsia="宋体"/>
        </w:rPr>
      </w:pPr>
      <w:r>
        <w:rPr>
          <w:rFonts w:ascii="宋体" w:hAnsi="宋体" w:eastAsia="宋体" w:cs="仿宋_GB2312"/>
          <w:b/>
          <w:sz w:val="31"/>
        </w:rPr>
        <w:t>合同编号： __________________________</w:t>
      </w:r>
    </w:p>
    <w:p w14:paraId="6F20490E">
      <w:pPr>
        <w:pStyle w:val="17"/>
        <w:rPr>
          <w:rFonts w:ascii="宋体" w:hAnsi="宋体" w:eastAsia="宋体"/>
        </w:rPr>
      </w:pPr>
      <w:r>
        <w:rPr>
          <w:rFonts w:ascii="宋体" w:hAnsi="宋体" w:eastAsia="宋体" w:cs="仿宋_GB2312"/>
          <w:b/>
          <w:sz w:val="31"/>
        </w:rPr>
        <w:t>甲   方： __________________________</w:t>
      </w:r>
    </w:p>
    <w:p w14:paraId="7BA635AE">
      <w:pPr>
        <w:pStyle w:val="17"/>
        <w:rPr>
          <w:rFonts w:ascii="宋体" w:hAnsi="宋体" w:eastAsia="宋体"/>
        </w:rPr>
      </w:pPr>
      <w:r>
        <w:rPr>
          <w:rFonts w:ascii="宋体" w:hAnsi="宋体" w:eastAsia="宋体" w:cs="仿宋_GB2312"/>
          <w:b/>
          <w:sz w:val="31"/>
        </w:rPr>
        <w:t>乙   方：__________________________</w:t>
      </w:r>
    </w:p>
    <w:p w14:paraId="005B31FE">
      <w:pPr>
        <w:pStyle w:val="17"/>
        <w:rPr>
          <w:rFonts w:ascii="宋体" w:hAnsi="宋体" w:eastAsia="宋体"/>
        </w:rPr>
      </w:pPr>
      <w:r>
        <w:rPr>
          <w:rFonts w:ascii="宋体" w:hAnsi="宋体" w:eastAsia="宋体" w:cs="仿宋_GB2312"/>
          <w:b/>
          <w:sz w:val="31"/>
        </w:rPr>
        <w:t>签订时间：__________________________</w:t>
      </w:r>
    </w:p>
    <w:p w14:paraId="13913E48">
      <w:pPr>
        <w:pStyle w:val="17"/>
        <w:rPr>
          <w:rFonts w:ascii="宋体" w:hAnsi="宋体" w:eastAsia="宋体"/>
        </w:rPr>
      </w:pPr>
      <w:r>
        <w:rPr>
          <w:rFonts w:ascii="宋体" w:hAnsi="宋体" w:eastAsia="宋体" w:cs="仿宋_GB2312"/>
        </w:rPr>
        <w:t xml:space="preserve"> </w:t>
      </w:r>
    </w:p>
    <w:p w14:paraId="7173DF92">
      <w:pPr>
        <w:widowControl/>
        <w:jc w:val="left"/>
        <w:rPr>
          <w:rFonts w:hint="eastAsia" w:ascii="宋体" w:hAnsi="宋体" w:eastAsia="宋体" w:cs="仿宋_GB2312"/>
          <w:b/>
          <w:kern w:val="0"/>
          <w:sz w:val="36"/>
          <w:szCs w:val="20"/>
          <w:lang w:eastAsia="zh-Hans"/>
        </w:rPr>
      </w:pPr>
      <w:r>
        <w:rPr>
          <w:rFonts w:ascii="宋体" w:hAnsi="宋体" w:eastAsia="宋体" w:cs="仿宋_GB2312"/>
          <w:b/>
          <w:sz w:val="36"/>
        </w:rPr>
        <w:br w:type="page"/>
      </w:r>
    </w:p>
    <w:p w14:paraId="663D21D2">
      <w:pPr>
        <w:pStyle w:val="17"/>
        <w:jc w:val="center"/>
        <w:outlineLvl w:val="1"/>
        <w:rPr>
          <w:rFonts w:ascii="宋体" w:hAnsi="宋体" w:eastAsia="宋体"/>
        </w:rPr>
      </w:pPr>
      <w:r>
        <w:rPr>
          <w:rFonts w:ascii="宋体" w:hAnsi="宋体" w:eastAsia="宋体" w:cs="仿宋_GB2312"/>
          <w:b/>
          <w:sz w:val="36"/>
        </w:rPr>
        <w:t>使用说明</w:t>
      </w:r>
    </w:p>
    <w:p w14:paraId="04DFCA20">
      <w:pPr>
        <w:pStyle w:val="17"/>
        <w:outlineLvl w:val="3"/>
        <w:rPr>
          <w:rFonts w:ascii="宋体" w:hAnsi="宋体" w:eastAsia="宋体"/>
        </w:rPr>
      </w:pPr>
      <w:r>
        <w:rPr>
          <w:rFonts w:ascii="宋体" w:hAnsi="宋体" w:eastAsia="宋体" w:cs="仿宋_GB2312"/>
          <w:b/>
          <w:sz w:val="24"/>
        </w:rPr>
        <w:t>1.本合同标准文本适用于购买现成货物的采购项目，不包括需要供应商定制开发、创新研发的货物采购项目。</w:t>
      </w:r>
    </w:p>
    <w:p w14:paraId="59EE1D44">
      <w:pPr>
        <w:pStyle w:val="17"/>
        <w:outlineLvl w:val="3"/>
        <w:rPr>
          <w:rFonts w:ascii="宋体" w:hAnsi="宋体" w:eastAsia="宋体"/>
        </w:rPr>
      </w:pPr>
      <w:r>
        <w:rPr>
          <w:rFonts w:ascii="宋体" w:hAnsi="宋体" w:eastAsia="宋体" w:cs="仿宋_GB2312"/>
          <w:b/>
          <w:sz w:val="24"/>
        </w:rPr>
        <w:t>2.本合同标准文本为政府采购货物买卖合同编制提供参考，可以结合采购项目具体情况，对文本作必要的调整修订后使用。</w:t>
      </w:r>
    </w:p>
    <w:p w14:paraId="2E28358A">
      <w:pPr>
        <w:pStyle w:val="17"/>
        <w:outlineLvl w:val="3"/>
        <w:rPr>
          <w:rFonts w:ascii="宋体" w:hAnsi="宋体" w:eastAsia="宋体"/>
        </w:rPr>
      </w:pPr>
      <w:r>
        <w:rPr>
          <w:rFonts w:ascii="宋体" w:hAnsi="宋体" w:eastAsia="宋体" w:cs="仿宋_GB2312"/>
          <w:b/>
          <w:sz w:val="24"/>
        </w:rPr>
        <w:t>3.本合同标准文本各条款中，如涉及填写多家供应商、制造商，多种采购标的、分包主要内容等信息的，可根据采购项目具体情况添加信息项。</w:t>
      </w:r>
    </w:p>
    <w:p w14:paraId="451D7D3D">
      <w:pPr>
        <w:pStyle w:val="17"/>
        <w:jc w:val="center"/>
        <w:outlineLvl w:val="1"/>
        <w:rPr>
          <w:rFonts w:ascii="宋体" w:hAnsi="宋体" w:eastAsia="宋体"/>
        </w:rPr>
      </w:pPr>
      <w:r>
        <w:rPr>
          <w:rFonts w:ascii="宋体" w:hAnsi="宋体" w:eastAsia="宋体" w:cs="仿宋_GB2312"/>
          <w:b/>
          <w:sz w:val="36"/>
        </w:rPr>
        <w:t>第一节 政府采购合同协议书</w:t>
      </w:r>
    </w:p>
    <w:p w14:paraId="44B74D41">
      <w:pPr>
        <w:pStyle w:val="17"/>
        <w:rPr>
          <w:rFonts w:ascii="宋体" w:hAnsi="宋体" w:eastAsia="宋体"/>
        </w:rPr>
      </w:pPr>
      <w:r>
        <w:rPr>
          <w:rFonts w:ascii="宋体" w:hAnsi="宋体" w:eastAsia="宋体" w:cs="仿宋_GB2312"/>
        </w:rPr>
        <w:t>甲方（全称）：___________________________（采购人、受采购人委托签订合同的单位或采购文件约定的合同甲方）</w:t>
      </w:r>
    </w:p>
    <w:p w14:paraId="2EAE3959">
      <w:pPr>
        <w:pStyle w:val="17"/>
        <w:rPr>
          <w:rFonts w:ascii="宋体" w:hAnsi="宋体" w:eastAsia="宋体"/>
        </w:rPr>
      </w:pPr>
      <w:r>
        <w:rPr>
          <w:rFonts w:ascii="宋体" w:hAnsi="宋体" w:eastAsia="宋体" w:cs="仿宋_GB2312"/>
        </w:rPr>
        <w:t>乙方1（全称）：___________________________（供应商）</w:t>
      </w:r>
    </w:p>
    <w:p w14:paraId="4397C5FF">
      <w:pPr>
        <w:pStyle w:val="17"/>
        <w:rPr>
          <w:rFonts w:ascii="宋体" w:hAnsi="宋体" w:eastAsia="宋体"/>
        </w:rPr>
      </w:pPr>
      <w:r>
        <w:rPr>
          <w:rFonts w:ascii="宋体" w:hAnsi="宋体" w:eastAsia="宋体" w:cs="仿宋_GB2312"/>
        </w:rPr>
        <w:t>乙方2（全称）：___________________________（联合体成员供应商或其他合同主体）（如有）</w:t>
      </w:r>
    </w:p>
    <w:p w14:paraId="0F45B9D7">
      <w:pPr>
        <w:pStyle w:val="17"/>
        <w:rPr>
          <w:rFonts w:ascii="宋体" w:hAnsi="宋体" w:eastAsia="宋体"/>
        </w:rPr>
      </w:pPr>
      <w:r>
        <w:rPr>
          <w:rFonts w:ascii="宋体" w:hAnsi="宋体" w:eastAsia="宋体" w:cs="仿宋_GB2312"/>
        </w:rPr>
        <w:t>乙方3（全称）：___________________________（联合体成员供应商或其他合同主体）（如有）</w:t>
      </w:r>
    </w:p>
    <w:p w14:paraId="4B56B9A7">
      <w:pPr>
        <w:pStyle w:val="17"/>
        <w:rPr>
          <w:rFonts w:ascii="宋体" w:hAnsi="宋体" w:eastAsia="宋体"/>
        </w:rPr>
      </w:pPr>
      <w:r>
        <w:rPr>
          <w:rFonts w:ascii="宋体" w:hAnsi="宋体" w:eastAsia="宋体" w:cs="仿宋_GB2312"/>
        </w:rP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14:paraId="05ECFE66">
      <w:pPr>
        <w:pStyle w:val="17"/>
        <w:outlineLvl w:val="2"/>
        <w:rPr>
          <w:rFonts w:ascii="宋体" w:hAnsi="宋体" w:eastAsia="宋体"/>
        </w:rPr>
      </w:pPr>
      <w:r>
        <w:rPr>
          <w:rFonts w:ascii="宋体" w:hAnsi="宋体" w:eastAsia="宋体" w:cs="仿宋_GB2312"/>
          <w:b/>
          <w:sz w:val="28"/>
        </w:rPr>
        <w:t>1.项目信息</w:t>
      </w:r>
    </w:p>
    <w:p w14:paraId="031BD158">
      <w:pPr>
        <w:pStyle w:val="17"/>
        <w:rPr>
          <w:rFonts w:ascii="宋体" w:hAnsi="宋体" w:eastAsia="宋体"/>
        </w:rPr>
      </w:pPr>
      <w:r>
        <w:rPr>
          <w:rFonts w:ascii="宋体" w:hAnsi="宋体" w:eastAsia="宋体" w:cs="仿宋_GB2312"/>
        </w:rPr>
        <w:t>(1)采购项目名称：___________________________</w:t>
      </w:r>
    </w:p>
    <w:p w14:paraId="1D582B45">
      <w:pPr>
        <w:pStyle w:val="17"/>
        <w:rPr>
          <w:rFonts w:ascii="宋体" w:hAnsi="宋体" w:eastAsia="宋体"/>
        </w:rPr>
      </w:pPr>
      <w:r>
        <w:rPr>
          <w:rFonts w:ascii="宋体" w:hAnsi="宋体" w:eastAsia="宋体" w:cs="仿宋_GB2312"/>
        </w:rPr>
        <w:t xml:space="preserve"> 采购项目编号：____________________________</w:t>
      </w:r>
    </w:p>
    <w:p w14:paraId="44679377">
      <w:pPr>
        <w:pStyle w:val="17"/>
        <w:rPr>
          <w:rFonts w:ascii="宋体" w:hAnsi="宋体" w:eastAsia="宋体"/>
        </w:rPr>
      </w:pPr>
      <w:r>
        <w:rPr>
          <w:rFonts w:ascii="宋体" w:hAnsi="宋体" w:eastAsia="宋体" w:cs="仿宋_GB2312"/>
        </w:rPr>
        <w:t>(2)采购计划编号：___________________________</w:t>
      </w:r>
    </w:p>
    <w:p w14:paraId="66E502E2">
      <w:pPr>
        <w:pStyle w:val="17"/>
        <w:rPr>
          <w:rFonts w:ascii="宋体" w:hAnsi="宋体" w:eastAsia="宋体"/>
        </w:rPr>
      </w:pPr>
      <w:r>
        <w:rPr>
          <w:rFonts w:ascii="宋体" w:hAnsi="宋体" w:eastAsia="宋体" w:cs="仿宋_GB2312"/>
        </w:rPr>
        <w:t>(3)项目内容：</w:t>
      </w:r>
    </w:p>
    <w:p w14:paraId="093F01EE">
      <w:pPr>
        <w:pStyle w:val="17"/>
        <w:rPr>
          <w:rFonts w:ascii="宋体" w:hAnsi="宋体" w:eastAsia="宋体"/>
        </w:rPr>
      </w:pPr>
      <w:r>
        <w:rPr>
          <w:rFonts w:ascii="宋体" w:hAnsi="宋体" w:eastAsia="宋体" w:cs="仿宋_GB2312"/>
        </w:rPr>
        <w:t>采购标的及数量（台/套/个/架/组等）：___________________</w:t>
      </w:r>
    </w:p>
    <w:p w14:paraId="1ED4B0CD">
      <w:pPr>
        <w:pStyle w:val="17"/>
        <w:rPr>
          <w:rFonts w:ascii="宋体" w:hAnsi="宋体" w:eastAsia="宋体"/>
        </w:rPr>
      </w:pPr>
      <w:r>
        <w:rPr>
          <w:rFonts w:ascii="宋体" w:hAnsi="宋体" w:eastAsia="宋体" w:cs="仿宋_GB2312"/>
        </w:rPr>
        <w:t xml:space="preserve"> 品牌： ___________________ 规格型号：___________________</w:t>
      </w:r>
    </w:p>
    <w:p w14:paraId="24F402AE">
      <w:pPr>
        <w:pStyle w:val="17"/>
        <w:rPr>
          <w:rFonts w:ascii="宋体" w:hAnsi="宋体" w:eastAsia="宋体"/>
        </w:rPr>
      </w:pPr>
      <w:r>
        <w:rPr>
          <w:rFonts w:ascii="宋体" w:hAnsi="宋体" w:eastAsia="宋体" w:cs="仿宋_GB2312"/>
        </w:rPr>
        <w:t>采购标的的技术要求、商务要求具体见附件。</w:t>
      </w:r>
    </w:p>
    <w:p w14:paraId="58A60367">
      <w:pPr>
        <w:pStyle w:val="17"/>
        <w:rPr>
          <w:rFonts w:ascii="宋体" w:hAnsi="宋体" w:eastAsia="宋体"/>
        </w:rPr>
      </w:pPr>
      <w:r>
        <w:rPr>
          <w:rFonts w:ascii="宋体" w:hAnsi="宋体" w:eastAsia="宋体" w:cs="仿宋_GB2312"/>
        </w:rPr>
        <w:t>①涉及信息类产品，请填写该产品关键部件的品牌、型号：</w:t>
      </w:r>
    </w:p>
    <w:p w14:paraId="4D394EDD">
      <w:pPr>
        <w:pStyle w:val="17"/>
        <w:rPr>
          <w:rFonts w:ascii="宋体" w:hAnsi="宋体" w:eastAsia="宋体"/>
        </w:rPr>
      </w:pPr>
      <w:r>
        <w:rPr>
          <w:rFonts w:ascii="宋体" w:hAnsi="宋体" w:eastAsia="宋体" w:cs="仿宋_GB2312"/>
        </w:rPr>
        <w:t>标的名称： ___________________</w:t>
      </w:r>
    </w:p>
    <w:p w14:paraId="04407647">
      <w:pPr>
        <w:pStyle w:val="17"/>
        <w:rPr>
          <w:rFonts w:ascii="宋体" w:hAnsi="宋体" w:eastAsia="宋体"/>
        </w:rPr>
      </w:pPr>
      <w:r>
        <w:rPr>
          <w:rFonts w:ascii="宋体" w:hAnsi="宋体" w:eastAsia="宋体" w:cs="仿宋_GB2312"/>
        </w:rPr>
        <w:t>关键部件： ___________________ 品牌：___________________ 型号： ___________________</w:t>
      </w:r>
    </w:p>
    <w:p w14:paraId="61D3E63D">
      <w:pPr>
        <w:pStyle w:val="17"/>
        <w:rPr>
          <w:rFonts w:ascii="宋体" w:hAnsi="宋体" w:eastAsia="宋体"/>
        </w:rPr>
      </w:pPr>
      <w:r>
        <w:rPr>
          <w:rFonts w:ascii="宋体" w:hAnsi="宋体" w:eastAsia="宋体" w:cs="仿宋_GB2312"/>
        </w:rPr>
        <w:t>关键部件： ___________________ 品牌：___________________ 型号： ___________________</w:t>
      </w:r>
    </w:p>
    <w:p w14:paraId="6019FC5B">
      <w:pPr>
        <w:pStyle w:val="17"/>
        <w:rPr>
          <w:rFonts w:ascii="宋体" w:hAnsi="宋体" w:eastAsia="宋体"/>
        </w:rPr>
      </w:pPr>
      <w:r>
        <w:rPr>
          <w:rFonts w:ascii="宋体" w:hAnsi="宋体" w:eastAsia="宋体" w:cs="仿宋_GB2312"/>
        </w:rPr>
        <w:t>关键部件： ___________________ 品牌：___________________ 型号： ___________________</w:t>
      </w:r>
    </w:p>
    <w:p w14:paraId="1E5E4CDB">
      <w:pPr>
        <w:pStyle w:val="17"/>
        <w:rPr>
          <w:rFonts w:ascii="宋体" w:hAnsi="宋体" w:eastAsia="宋体"/>
        </w:rPr>
      </w:pPr>
      <w:r>
        <w:rPr>
          <w:rFonts w:ascii="宋体" w:hAnsi="宋体" w:eastAsia="宋体" w:cs="仿宋_GB2312"/>
        </w:rPr>
        <w:t>（注：关键部件是指财政部会同有关部门发布的政府采购需求标准规定的需要通过国家有关部门指定的测评机构开展的安全可靠测评的软硬件，如CPU芯片、操作系统、数据库等。）</w:t>
      </w:r>
    </w:p>
    <w:p w14:paraId="1D55517C">
      <w:pPr>
        <w:pStyle w:val="17"/>
        <w:rPr>
          <w:rFonts w:ascii="宋体" w:hAnsi="宋体" w:eastAsia="宋体"/>
        </w:rPr>
      </w:pPr>
      <w:r>
        <w:rPr>
          <w:rFonts w:ascii="宋体" w:hAnsi="宋体" w:eastAsia="宋体" w:cs="仿宋_GB2312"/>
        </w:rPr>
        <w:t>②涉及车辆采购，请填写是否属于新能源汽车：</w:t>
      </w:r>
    </w:p>
    <w:p w14:paraId="49BB43F7">
      <w:pPr>
        <w:pStyle w:val="17"/>
        <w:rPr>
          <w:rFonts w:ascii="宋体" w:hAnsi="宋体" w:eastAsia="宋体"/>
        </w:rPr>
      </w:pPr>
      <w:r>
        <w:rPr>
          <w:rFonts w:ascii="宋体" w:hAnsi="宋体" w:eastAsia="宋体" w:cs="仿宋_GB2312"/>
        </w:rPr>
        <w:t xml:space="preserve"> 是，《政府采购品目分类目录》底级品目名称：__________  数量：__________  金额：__________</w:t>
      </w:r>
    </w:p>
    <w:p w14:paraId="6F38BC47">
      <w:pPr>
        <w:pStyle w:val="17"/>
        <w:spacing w:line="300" w:lineRule="auto"/>
        <w:rPr>
          <w:rFonts w:ascii="宋体" w:hAnsi="宋体" w:eastAsia="宋体"/>
        </w:rPr>
      </w:pPr>
      <w:r>
        <w:rPr>
          <w:rFonts w:ascii="宋体" w:hAnsi="宋体" w:eastAsia="宋体" w:cs="仿宋_GB2312"/>
        </w:rPr>
        <w:t xml:space="preserve"> 否</w:t>
      </w:r>
    </w:p>
    <w:p w14:paraId="235960BC">
      <w:pPr>
        <w:pStyle w:val="17"/>
        <w:rPr>
          <w:rFonts w:ascii="宋体" w:hAnsi="宋体" w:eastAsia="宋体"/>
        </w:rPr>
      </w:pPr>
      <w:r>
        <w:rPr>
          <w:rFonts w:ascii="宋体" w:hAnsi="宋体" w:eastAsia="宋体" w:cs="仿宋_GB2312"/>
        </w:rPr>
        <w:t>(4)政府采购组织形式：政府集中采购 部门集中采购 分散采购</w:t>
      </w:r>
    </w:p>
    <w:p w14:paraId="57B1AF23">
      <w:pPr>
        <w:pStyle w:val="17"/>
        <w:rPr>
          <w:rFonts w:ascii="宋体" w:hAnsi="宋体" w:eastAsia="宋体"/>
        </w:rPr>
      </w:pPr>
      <w:r>
        <w:rPr>
          <w:rFonts w:ascii="宋体" w:hAnsi="宋体" w:eastAsia="宋体" w:cs="仿宋_GB2312"/>
        </w:rPr>
        <w:t>(5)政府采购方式：公开招标 邀请招标 竞争性谈判 竞争性磋商询价 单一来源 框架协议 其他：____________________</w:t>
      </w:r>
    </w:p>
    <w:p w14:paraId="1DA98655">
      <w:pPr>
        <w:pStyle w:val="17"/>
        <w:rPr>
          <w:rFonts w:ascii="宋体" w:hAnsi="宋体" w:eastAsia="宋体"/>
        </w:rPr>
      </w:pPr>
      <w:r>
        <w:rPr>
          <w:rFonts w:ascii="宋体" w:hAnsi="宋体" w:eastAsia="宋体" w:cs="仿宋_GB2312"/>
        </w:rPr>
        <w:t>(6)中标（成交）采购标的制造商是否为中小企业：是否</w:t>
      </w:r>
    </w:p>
    <w:p w14:paraId="7A4B03E1">
      <w:pPr>
        <w:pStyle w:val="17"/>
        <w:rPr>
          <w:rFonts w:ascii="宋体" w:hAnsi="宋体" w:eastAsia="宋体"/>
        </w:rPr>
      </w:pPr>
      <w:r>
        <w:rPr>
          <w:rFonts w:ascii="宋体" w:hAnsi="宋体" w:eastAsia="宋体" w:cs="仿宋_GB2312"/>
        </w:rPr>
        <w:t>本合同是否为专门面向中小企业的采购合同（中小企业预留合同）：是否</w:t>
      </w:r>
    </w:p>
    <w:p w14:paraId="14F49D30">
      <w:pPr>
        <w:pStyle w:val="17"/>
        <w:rPr>
          <w:rFonts w:ascii="宋体" w:hAnsi="宋体" w:eastAsia="宋体"/>
        </w:rPr>
      </w:pPr>
      <w:r>
        <w:rPr>
          <w:rFonts w:ascii="宋体" w:hAnsi="宋体" w:eastAsia="宋体" w:cs="仿宋_GB2312"/>
        </w:rPr>
        <w:t>若本项目不专门面向中小企业采购，是否给予小微企业评审优惠：是否</w:t>
      </w:r>
    </w:p>
    <w:p w14:paraId="25C2B6AA">
      <w:pPr>
        <w:pStyle w:val="17"/>
        <w:rPr>
          <w:rFonts w:ascii="宋体" w:hAnsi="宋体" w:eastAsia="宋体"/>
        </w:rPr>
      </w:pPr>
      <w:r>
        <w:rPr>
          <w:rFonts w:ascii="宋体" w:hAnsi="宋体" w:eastAsia="宋体" w:cs="仿宋_GB2312"/>
        </w:rPr>
        <w:t>中标（成交）采购标的制造商是否为残疾人福利性单位：是否</w:t>
      </w:r>
    </w:p>
    <w:p w14:paraId="15A4D079">
      <w:pPr>
        <w:pStyle w:val="17"/>
        <w:rPr>
          <w:rFonts w:ascii="宋体" w:hAnsi="宋体" w:eastAsia="宋体"/>
        </w:rPr>
      </w:pPr>
      <w:r>
        <w:rPr>
          <w:rFonts w:ascii="宋体" w:hAnsi="宋体" w:eastAsia="宋体" w:cs="仿宋_GB2312"/>
        </w:rPr>
        <w:t>中标（成交）采购标的制造商是否为监狱企业：是否</w:t>
      </w:r>
    </w:p>
    <w:p w14:paraId="7E4DBD33">
      <w:pPr>
        <w:pStyle w:val="17"/>
        <w:rPr>
          <w:rFonts w:ascii="宋体" w:hAnsi="宋体" w:eastAsia="宋体"/>
        </w:rPr>
      </w:pPr>
      <w:r>
        <w:rPr>
          <w:rFonts w:ascii="宋体" w:hAnsi="宋体" w:eastAsia="宋体" w:cs="仿宋_GB2312"/>
        </w:rPr>
        <w:t>(7)合同是否分包：是否</w:t>
      </w:r>
    </w:p>
    <w:p w14:paraId="5CA0642D">
      <w:pPr>
        <w:pStyle w:val="17"/>
        <w:rPr>
          <w:rFonts w:ascii="宋体" w:hAnsi="宋体" w:eastAsia="宋体"/>
        </w:rPr>
      </w:pPr>
      <w:r>
        <w:rPr>
          <w:rFonts w:ascii="宋体" w:hAnsi="宋体" w:eastAsia="宋体" w:cs="仿宋_GB2312"/>
        </w:rPr>
        <w:t>分包主要内容：________________________________________</w:t>
      </w:r>
    </w:p>
    <w:p w14:paraId="78E4145F">
      <w:pPr>
        <w:pStyle w:val="17"/>
        <w:rPr>
          <w:rFonts w:ascii="宋体" w:hAnsi="宋体" w:eastAsia="宋体"/>
        </w:rPr>
      </w:pPr>
      <w:r>
        <w:rPr>
          <w:rFonts w:ascii="宋体" w:hAnsi="宋体" w:eastAsia="宋体" w:cs="仿宋_GB2312"/>
        </w:rPr>
        <w:t>分包供应商/制造商名称（如供应商和制造商不同，请分别填写）：</w:t>
      </w:r>
    </w:p>
    <w:p w14:paraId="40D70435">
      <w:pPr>
        <w:pStyle w:val="17"/>
        <w:rPr>
          <w:rFonts w:ascii="宋体" w:hAnsi="宋体" w:eastAsia="宋体"/>
        </w:rPr>
      </w:pPr>
      <w:r>
        <w:rPr>
          <w:rFonts w:ascii="宋体" w:hAnsi="宋体" w:eastAsia="宋体" w:cs="仿宋_GB2312"/>
        </w:rPr>
        <w:t>________________________________________</w:t>
      </w:r>
    </w:p>
    <w:p w14:paraId="2418836C">
      <w:pPr>
        <w:pStyle w:val="17"/>
        <w:rPr>
          <w:rFonts w:ascii="宋体" w:hAnsi="宋体" w:eastAsia="宋体"/>
        </w:rPr>
      </w:pPr>
      <w:r>
        <w:rPr>
          <w:rFonts w:ascii="宋体" w:hAnsi="宋体" w:eastAsia="宋体" w:cs="仿宋_GB2312"/>
        </w:rPr>
        <w:t>分包供应商/制造商类型（如果供应商和制造商不同，只填写制造商类型）：</w:t>
      </w:r>
    </w:p>
    <w:p w14:paraId="58A1F6F2">
      <w:pPr>
        <w:pStyle w:val="17"/>
        <w:rPr>
          <w:rFonts w:ascii="宋体" w:hAnsi="宋体" w:eastAsia="宋体"/>
        </w:rPr>
      </w:pPr>
      <w:r>
        <w:rPr>
          <w:rFonts w:ascii="宋体" w:hAnsi="宋体" w:eastAsia="宋体" w:cs="仿宋_GB2312"/>
        </w:rPr>
        <w:t>大型企业中型企业小微型企业</w:t>
      </w:r>
    </w:p>
    <w:p w14:paraId="2F718DCD">
      <w:pPr>
        <w:pStyle w:val="17"/>
        <w:rPr>
          <w:rFonts w:ascii="宋体" w:hAnsi="宋体" w:eastAsia="宋体"/>
        </w:rPr>
      </w:pPr>
      <w:r>
        <w:rPr>
          <w:rFonts w:ascii="宋体" w:hAnsi="宋体" w:eastAsia="宋体" w:cs="仿宋_GB2312"/>
        </w:rPr>
        <w:t>残疾人福利性单位监狱企业其他</w:t>
      </w:r>
    </w:p>
    <w:p w14:paraId="04DAC034">
      <w:pPr>
        <w:pStyle w:val="17"/>
        <w:rPr>
          <w:rFonts w:ascii="宋体" w:hAnsi="宋体" w:eastAsia="宋体"/>
        </w:rPr>
      </w:pPr>
      <w:r>
        <w:rPr>
          <w:rFonts w:ascii="宋体" w:hAnsi="宋体" w:eastAsia="宋体" w:cs="仿宋_GB2312"/>
        </w:rPr>
        <w:t>(8)中标（成交）供应商是否为外商投资企业：是否</w:t>
      </w:r>
    </w:p>
    <w:p w14:paraId="7556868A">
      <w:pPr>
        <w:pStyle w:val="17"/>
        <w:spacing w:line="300" w:lineRule="auto"/>
        <w:ind w:firstLine="840"/>
        <w:rPr>
          <w:rFonts w:ascii="宋体" w:hAnsi="宋体" w:eastAsia="宋体"/>
        </w:rPr>
      </w:pPr>
      <w:r>
        <w:rPr>
          <w:rFonts w:ascii="宋体" w:hAnsi="宋体" w:eastAsia="宋体" w:cs="仿宋_GB2312"/>
        </w:rPr>
        <w:t>外商投资企业类型：全部由外国投资者投资部分由外国投资者投资</w:t>
      </w:r>
    </w:p>
    <w:p w14:paraId="5BD1DB7C">
      <w:pPr>
        <w:pStyle w:val="17"/>
        <w:rPr>
          <w:rFonts w:ascii="宋体" w:hAnsi="宋体" w:eastAsia="宋体"/>
        </w:rPr>
      </w:pPr>
      <w:r>
        <w:rPr>
          <w:rFonts w:ascii="宋体" w:hAnsi="宋体" w:eastAsia="宋体" w:cs="仿宋_GB2312"/>
        </w:rPr>
        <w:t>（9）是否涉及进口产品：</w:t>
      </w:r>
    </w:p>
    <w:p w14:paraId="08D46F7E">
      <w:pPr>
        <w:pStyle w:val="17"/>
        <w:rPr>
          <w:rFonts w:ascii="宋体" w:hAnsi="宋体" w:eastAsia="宋体"/>
        </w:rPr>
      </w:pPr>
      <w:r>
        <w:rPr>
          <w:rFonts w:ascii="宋体" w:hAnsi="宋体" w:eastAsia="宋体" w:cs="仿宋_GB2312"/>
        </w:rPr>
        <w:t xml:space="preserve"> 是，《政府采购品目分类目录》底级品目名称：__________  金额：__________</w:t>
      </w:r>
    </w:p>
    <w:p w14:paraId="1C909E91">
      <w:pPr>
        <w:pStyle w:val="17"/>
        <w:spacing w:line="300" w:lineRule="auto"/>
        <w:ind w:firstLine="1260"/>
        <w:rPr>
          <w:rFonts w:ascii="宋体" w:hAnsi="宋体" w:eastAsia="宋体"/>
        </w:rPr>
      </w:pPr>
      <w:r>
        <w:rPr>
          <w:rFonts w:ascii="宋体" w:hAnsi="宋体" w:eastAsia="宋体" w:cs="仿宋_GB2312"/>
        </w:rPr>
        <w:t>国别：__________  品牌：__________  规格型号__________</w:t>
      </w:r>
    </w:p>
    <w:p w14:paraId="3ABDD011">
      <w:pPr>
        <w:pStyle w:val="17"/>
        <w:spacing w:line="300" w:lineRule="auto"/>
        <w:ind w:firstLine="840"/>
        <w:rPr>
          <w:rFonts w:ascii="宋体" w:hAnsi="宋体" w:eastAsia="宋体"/>
        </w:rPr>
      </w:pPr>
      <w:r>
        <w:rPr>
          <w:rFonts w:ascii="宋体" w:hAnsi="宋体" w:eastAsia="宋体" w:cs="仿宋_GB2312"/>
        </w:rPr>
        <w:t xml:space="preserve"> 否</w:t>
      </w:r>
    </w:p>
    <w:p w14:paraId="756C4ED5">
      <w:pPr>
        <w:pStyle w:val="17"/>
        <w:rPr>
          <w:rFonts w:ascii="宋体" w:hAnsi="宋体" w:eastAsia="宋体"/>
        </w:rPr>
      </w:pPr>
      <w:r>
        <w:rPr>
          <w:rFonts w:ascii="宋体" w:hAnsi="宋体" w:eastAsia="宋体" w:cs="仿宋_GB2312"/>
        </w:rPr>
        <w:t>（10）是否涉及节能产品：</w:t>
      </w:r>
    </w:p>
    <w:p w14:paraId="40D56845">
      <w:pPr>
        <w:pStyle w:val="17"/>
        <w:rPr>
          <w:rFonts w:ascii="宋体" w:hAnsi="宋体" w:eastAsia="宋体"/>
        </w:rPr>
      </w:pPr>
      <w:r>
        <w:rPr>
          <w:rFonts w:ascii="宋体" w:hAnsi="宋体" w:eastAsia="宋体" w:cs="仿宋_GB2312"/>
        </w:rPr>
        <w:t xml:space="preserve"> 是，《节能产品政府采购品目清单》的底级品目名称：__________</w:t>
      </w:r>
    </w:p>
    <w:p w14:paraId="65C80622">
      <w:pPr>
        <w:pStyle w:val="17"/>
        <w:spacing w:line="300" w:lineRule="auto"/>
        <w:ind w:firstLine="1260"/>
        <w:rPr>
          <w:rFonts w:ascii="宋体" w:hAnsi="宋体" w:eastAsia="宋体"/>
        </w:rPr>
      </w:pPr>
      <w:r>
        <w:rPr>
          <w:rFonts w:ascii="宋体" w:hAnsi="宋体" w:eastAsia="宋体" w:cs="仿宋_GB2312"/>
        </w:rPr>
        <w:t xml:space="preserve"> 强制采购         优先采购</w:t>
      </w:r>
    </w:p>
    <w:p w14:paraId="14F1EEF8">
      <w:pPr>
        <w:pStyle w:val="17"/>
        <w:spacing w:line="300" w:lineRule="auto"/>
        <w:ind w:firstLine="840"/>
        <w:rPr>
          <w:rFonts w:ascii="宋体" w:hAnsi="宋体" w:eastAsia="宋体"/>
        </w:rPr>
      </w:pPr>
      <w:r>
        <w:rPr>
          <w:rFonts w:ascii="宋体" w:hAnsi="宋体" w:eastAsia="宋体" w:cs="仿宋_GB2312"/>
        </w:rPr>
        <w:t xml:space="preserve"> 否</w:t>
      </w:r>
    </w:p>
    <w:p w14:paraId="57BB5647">
      <w:pPr>
        <w:pStyle w:val="17"/>
        <w:ind w:firstLine="840"/>
        <w:rPr>
          <w:rFonts w:ascii="宋体" w:hAnsi="宋体" w:eastAsia="宋体"/>
        </w:rPr>
      </w:pPr>
      <w:r>
        <w:rPr>
          <w:rFonts w:ascii="宋体" w:hAnsi="宋体" w:eastAsia="宋体" w:cs="仿宋_GB2312"/>
        </w:rPr>
        <w:t>是否涉及环境标志产品：</w:t>
      </w:r>
    </w:p>
    <w:p w14:paraId="1CDCDCF5">
      <w:pPr>
        <w:pStyle w:val="17"/>
        <w:rPr>
          <w:rFonts w:ascii="宋体" w:hAnsi="宋体" w:eastAsia="宋体"/>
        </w:rPr>
      </w:pPr>
      <w:r>
        <w:rPr>
          <w:rFonts w:ascii="宋体" w:hAnsi="宋体" w:eastAsia="宋体" w:cs="仿宋_GB2312"/>
        </w:rPr>
        <w:t xml:space="preserve"> 是，《环境标志产品政府采购品目清单》的底级品目名称：__________</w:t>
      </w:r>
    </w:p>
    <w:p w14:paraId="40105588">
      <w:pPr>
        <w:pStyle w:val="17"/>
        <w:spacing w:line="300" w:lineRule="auto"/>
        <w:ind w:firstLine="1260"/>
        <w:rPr>
          <w:rFonts w:ascii="宋体" w:hAnsi="宋体" w:eastAsia="宋体"/>
        </w:rPr>
      </w:pPr>
      <w:r>
        <w:rPr>
          <w:rFonts w:ascii="宋体" w:hAnsi="宋体" w:eastAsia="宋体" w:cs="仿宋_GB2312"/>
        </w:rPr>
        <w:t xml:space="preserve"> 强制采购         优先采购</w:t>
      </w:r>
    </w:p>
    <w:p w14:paraId="77F9CC37">
      <w:pPr>
        <w:pStyle w:val="17"/>
        <w:spacing w:line="300" w:lineRule="auto"/>
        <w:ind w:firstLine="840"/>
        <w:rPr>
          <w:rFonts w:ascii="宋体" w:hAnsi="宋体" w:eastAsia="宋体"/>
        </w:rPr>
      </w:pPr>
      <w:r>
        <w:rPr>
          <w:rFonts w:ascii="宋体" w:hAnsi="宋体" w:eastAsia="宋体" w:cs="仿宋_GB2312"/>
        </w:rPr>
        <w:t xml:space="preserve"> 否</w:t>
      </w:r>
    </w:p>
    <w:p w14:paraId="406023C9">
      <w:pPr>
        <w:pStyle w:val="17"/>
        <w:ind w:firstLine="840"/>
        <w:rPr>
          <w:rFonts w:ascii="宋体" w:hAnsi="宋体" w:eastAsia="宋体"/>
        </w:rPr>
      </w:pPr>
      <w:r>
        <w:rPr>
          <w:rFonts w:ascii="宋体" w:hAnsi="宋体" w:eastAsia="宋体" w:cs="仿宋_GB2312"/>
        </w:rPr>
        <w:t>是否涉及绿色产品：</w:t>
      </w:r>
    </w:p>
    <w:p w14:paraId="3756DF13">
      <w:pPr>
        <w:pStyle w:val="17"/>
        <w:rPr>
          <w:rFonts w:ascii="宋体" w:hAnsi="宋体" w:eastAsia="宋体"/>
        </w:rPr>
      </w:pPr>
      <w:r>
        <w:rPr>
          <w:rFonts w:ascii="宋体" w:hAnsi="宋体" w:eastAsia="宋体" w:cs="仿宋_GB2312"/>
        </w:rPr>
        <w:t xml:space="preserve"> 是，绿色产品政府采购相关政策确定的底级品目名称：__________</w:t>
      </w:r>
    </w:p>
    <w:p w14:paraId="5996F569">
      <w:pPr>
        <w:pStyle w:val="17"/>
        <w:spacing w:line="300" w:lineRule="auto"/>
        <w:ind w:firstLine="1260"/>
        <w:rPr>
          <w:rFonts w:ascii="宋体" w:hAnsi="宋体" w:eastAsia="宋体"/>
        </w:rPr>
      </w:pPr>
      <w:r>
        <w:rPr>
          <w:rFonts w:ascii="宋体" w:hAnsi="宋体" w:eastAsia="宋体" w:cs="仿宋_GB2312"/>
        </w:rPr>
        <w:t xml:space="preserve"> 强制采购         优先采购</w:t>
      </w:r>
    </w:p>
    <w:p w14:paraId="7BA15CB7">
      <w:pPr>
        <w:pStyle w:val="17"/>
        <w:spacing w:line="300" w:lineRule="auto"/>
        <w:ind w:firstLine="840"/>
        <w:rPr>
          <w:rFonts w:ascii="宋体" w:hAnsi="宋体" w:eastAsia="宋体"/>
        </w:rPr>
      </w:pPr>
      <w:r>
        <w:rPr>
          <w:rFonts w:ascii="宋体" w:hAnsi="宋体" w:eastAsia="宋体" w:cs="仿宋_GB2312"/>
        </w:rPr>
        <w:t xml:space="preserve"> 否</w:t>
      </w:r>
    </w:p>
    <w:p w14:paraId="0D83C16C">
      <w:pPr>
        <w:pStyle w:val="17"/>
        <w:rPr>
          <w:rFonts w:ascii="宋体" w:hAnsi="宋体" w:eastAsia="宋体"/>
        </w:rPr>
      </w:pPr>
      <w:r>
        <w:rPr>
          <w:rFonts w:ascii="宋体" w:hAnsi="宋体" w:eastAsia="宋体" w:cs="仿宋_GB2312"/>
        </w:rPr>
        <w:t xml:space="preserve"> (11)涉及商品包装和快递包装的，是否参考《商品包装政府采购需求标准（试行）》、《快递包装政府采购需求标准（试行）》明确产品及相关快递服务的具体包装要求：</w:t>
      </w:r>
    </w:p>
    <w:p w14:paraId="393E9133">
      <w:pPr>
        <w:pStyle w:val="17"/>
        <w:rPr>
          <w:rFonts w:ascii="宋体" w:hAnsi="宋体" w:eastAsia="宋体"/>
        </w:rPr>
      </w:pPr>
      <w:r>
        <w:rPr>
          <w:rFonts w:ascii="宋体" w:hAnsi="宋体" w:eastAsia="宋体" w:cs="仿宋_GB2312"/>
        </w:rPr>
        <w:t>是         否        不涉及</w:t>
      </w:r>
    </w:p>
    <w:p w14:paraId="175D9886">
      <w:pPr>
        <w:pStyle w:val="17"/>
        <w:outlineLvl w:val="2"/>
        <w:rPr>
          <w:rFonts w:ascii="宋体" w:hAnsi="宋体" w:eastAsia="宋体"/>
        </w:rPr>
      </w:pPr>
      <w:r>
        <w:rPr>
          <w:rFonts w:ascii="宋体" w:hAnsi="宋体" w:eastAsia="宋体" w:cs="仿宋_GB2312"/>
          <w:b/>
          <w:sz w:val="28"/>
        </w:rPr>
        <w:t>2.合同金额</w:t>
      </w:r>
    </w:p>
    <w:p w14:paraId="600844A7">
      <w:pPr>
        <w:pStyle w:val="17"/>
        <w:rPr>
          <w:rFonts w:ascii="宋体" w:hAnsi="宋体" w:eastAsia="宋体"/>
        </w:rPr>
      </w:pPr>
      <w:r>
        <w:rPr>
          <w:rFonts w:ascii="宋体" w:hAnsi="宋体" w:eastAsia="宋体" w:cs="仿宋_GB2312"/>
        </w:rPr>
        <w:t>（1）合同金额小写：____________________</w:t>
      </w:r>
    </w:p>
    <w:p w14:paraId="4A39CABC">
      <w:pPr>
        <w:pStyle w:val="17"/>
        <w:ind w:firstLine="1980"/>
        <w:rPr>
          <w:rFonts w:ascii="宋体" w:hAnsi="宋体" w:eastAsia="宋体"/>
        </w:rPr>
      </w:pPr>
      <w:r>
        <w:rPr>
          <w:rFonts w:ascii="宋体" w:hAnsi="宋体" w:eastAsia="宋体" w:cs="仿宋_GB2312"/>
        </w:rPr>
        <w:t>大写：____________________</w:t>
      </w:r>
    </w:p>
    <w:p w14:paraId="48C71CA8">
      <w:pPr>
        <w:pStyle w:val="17"/>
        <w:rPr>
          <w:rFonts w:ascii="宋体" w:hAnsi="宋体" w:eastAsia="宋体"/>
        </w:rPr>
      </w:pPr>
      <w:r>
        <w:rPr>
          <w:rFonts w:ascii="宋体" w:hAnsi="宋体" w:eastAsia="宋体" w:cs="仿宋_GB2312"/>
        </w:rPr>
        <w:t xml:space="preserve">  分包金额（如有）小写：____________________</w:t>
      </w:r>
    </w:p>
    <w:p w14:paraId="0DFC9C2C">
      <w:pPr>
        <w:pStyle w:val="17"/>
        <w:ind w:firstLine="2820"/>
        <w:rPr>
          <w:rFonts w:ascii="宋体" w:hAnsi="宋体" w:eastAsia="宋体"/>
        </w:rPr>
      </w:pPr>
      <w:r>
        <w:rPr>
          <w:rFonts w:ascii="宋体" w:hAnsi="宋体" w:eastAsia="宋体" w:cs="仿宋_GB2312"/>
        </w:rPr>
        <w:t>大写：____________________</w:t>
      </w:r>
    </w:p>
    <w:p w14:paraId="67E69512">
      <w:pPr>
        <w:pStyle w:val="17"/>
        <w:rPr>
          <w:rFonts w:ascii="宋体" w:hAnsi="宋体" w:eastAsia="宋体"/>
        </w:rPr>
      </w:pPr>
      <w:r>
        <w:rPr>
          <w:rFonts w:ascii="宋体" w:hAnsi="宋体" w:eastAsia="宋体" w:cs="仿宋_GB2312"/>
        </w:rPr>
        <w:t xml:space="preserve"> （注：固定单价合同应填写单价和最高限价）</w:t>
      </w:r>
    </w:p>
    <w:p w14:paraId="51448202">
      <w:pPr>
        <w:pStyle w:val="17"/>
        <w:rPr>
          <w:rFonts w:ascii="宋体" w:hAnsi="宋体" w:eastAsia="宋体"/>
        </w:rPr>
      </w:pPr>
      <w:r>
        <w:rPr>
          <w:rFonts w:ascii="宋体" w:hAnsi="宋体" w:eastAsia="宋体" w:cs="仿宋_GB2312"/>
        </w:rPr>
        <w:t>（2）合同定价方式（采用组合定价方式的，可以勾选多项）：</w:t>
      </w:r>
    </w:p>
    <w:p w14:paraId="4FFE06DE">
      <w:pPr>
        <w:pStyle w:val="17"/>
        <w:rPr>
          <w:rFonts w:ascii="宋体" w:hAnsi="宋体" w:eastAsia="宋体"/>
        </w:rPr>
      </w:pPr>
      <w:r>
        <w:rPr>
          <w:rFonts w:ascii="宋体" w:hAnsi="宋体" w:eastAsia="宋体" w:cs="仿宋_GB2312"/>
        </w:rPr>
        <w:t>固定总价固定单价成本补偿绩效激励其他__________</w:t>
      </w:r>
    </w:p>
    <w:p w14:paraId="4B9B1116">
      <w:pPr>
        <w:pStyle w:val="17"/>
        <w:rPr>
          <w:rFonts w:ascii="宋体" w:hAnsi="宋体" w:eastAsia="宋体"/>
        </w:rPr>
      </w:pPr>
      <w:r>
        <w:rPr>
          <w:rFonts w:ascii="宋体" w:hAnsi="宋体" w:eastAsia="宋体" w:cs="仿宋_GB2312"/>
        </w:rPr>
        <w:t>（3）付款方式（按项目实际勾选填写）：</w:t>
      </w:r>
    </w:p>
    <w:p w14:paraId="6A44279B">
      <w:pPr>
        <w:pStyle w:val="17"/>
        <w:rPr>
          <w:rFonts w:ascii="宋体" w:hAnsi="宋体" w:eastAsia="宋体"/>
        </w:rPr>
      </w:pPr>
      <w:r>
        <w:rPr>
          <w:rFonts w:ascii="宋体" w:hAnsi="宋体" w:eastAsia="宋体" w:cs="仿宋_GB2312"/>
        </w:rPr>
        <w:t>全额付款：_______（应明确一次性支付合同款项的条件）_____________</w:t>
      </w:r>
    </w:p>
    <w:p w14:paraId="48C94446">
      <w:pPr>
        <w:pStyle w:val="17"/>
        <w:rPr>
          <w:rFonts w:ascii="宋体" w:hAnsi="宋体" w:eastAsia="宋体"/>
        </w:rPr>
      </w:pPr>
      <w:r>
        <w:rPr>
          <w:rFonts w:ascii="宋体" w:hAnsi="宋体" w:eastAsia="宋体" w:cs="仿宋_GB2312"/>
        </w:rPr>
        <w:t>分期付款：_______（应明确分期支付合同款项的各期比例和支付条件，各期支付条件应与分期履约验收情况挂钩）_____________，其中涉及预付款的：_______ （应明确预付款的支付比例和支付条件）</w:t>
      </w:r>
    </w:p>
    <w:p w14:paraId="35CBC78C">
      <w:pPr>
        <w:pStyle w:val="17"/>
        <w:rPr>
          <w:rFonts w:ascii="宋体" w:hAnsi="宋体" w:eastAsia="宋体"/>
        </w:rPr>
      </w:pPr>
      <w:r>
        <w:rPr>
          <w:rFonts w:ascii="宋体" w:hAnsi="宋体" w:eastAsia="宋体" w:cs="仿宋_GB2312"/>
        </w:rPr>
        <w:t>成本补偿：_______（应明确按照成本补偿方式的支付方式和支付条件）___________</w:t>
      </w:r>
    </w:p>
    <w:p w14:paraId="4674F3C0">
      <w:pPr>
        <w:pStyle w:val="17"/>
        <w:rPr>
          <w:rFonts w:ascii="宋体" w:hAnsi="宋体" w:eastAsia="宋体"/>
        </w:rPr>
      </w:pPr>
      <w:r>
        <w:rPr>
          <w:rFonts w:ascii="宋体" w:hAnsi="宋体" w:eastAsia="宋体" w:cs="仿宋_GB2312"/>
        </w:rPr>
        <w:t>绩效激励：_______（应明确按照绩效激励方式的支付方式和支付条件）_________</w:t>
      </w:r>
    </w:p>
    <w:p w14:paraId="713B73C6">
      <w:pPr>
        <w:pStyle w:val="17"/>
        <w:outlineLvl w:val="2"/>
        <w:rPr>
          <w:rFonts w:ascii="宋体" w:hAnsi="宋体" w:eastAsia="宋体"/>
        </w:rPr>
      </w:pPr>
      <w:r>
        <w:rPr>
          <w:rFonts w:ascii="宋体" w:hAnsi="宋体" w:eastAsia="宋体" w:cs="仿宋_GB2312"/>
          <w:b/>
          <w:sz w:val="28"/>
        </w:rPr>
        <w:t>3.合同履行</w:t>
      </w:r>
    </w:p>
    <w:p w14:paraId="2A6217E7">
      <w:pPr>
        <w:pStyle w:val="17"/>
        <w:rPr>
          <w:rFonts w:ascii="宋体" w:hAnsi="宋体" w:eastAsia="宋体"/>
        </w:rPr>
      </w:pPr>
      <w:r>
        <w:rPr>
          <w:rFonts w:ascii="宋体" w:hAnsi="宋体" w:eastAsia="宋体" w:cs="仿宋_GB2312"/>
        </w:rPr>
        <w:t>（1）起始日期：____________________年____________________月 ____________________日 ，完成日期：____________________年____________________月____________________日。</w:t>
      </w:r>
    </w:p>
    <w:p w14:paraId="00501B68">
      <w:pPr>
        <w:pStyle w:val="17"/>
        <w:rPr>
          <w:rFonts w:ascii="宋体" w:hAnsi="宋体" w:eastAsia="宋体"/>
        </w:rPr>
      </w:pPr>
      <w:r>
        <w:rPr>
          <w:rFonts w:ascii="宋体" w:hAnsi="宋体" w:eastAsia="宋体" w:cs="仿宋_GB2312"/>
        </w:rPr>
        <w:t>（2）履约地点：____________________</w:t>
      </w:r>
    </w:p>
    <w:p w14:paraId="45CA381B">
      <w:pPr>
        <w:pStyle w:val="17"/>
        <w:rPr>
          <w:rFonts w:ascii="宋体" w:hAnsi="宋体" w:eastAsia="宋体"/>
        </w:rPr>
      </w:pPr>
      <w:r>
        <w:rPr>
          <w:rFonts w:ascii="宋体" w:hAnsi="宋体" w:eastAsia="宋体" w:cs="仿宋_GB2312"/>
        </w:rPr>
        <w:t>（3）履约担保：</w:t>
      </w:r>
    </w:p>
    <w:p w14:paraId="719FC0EB">
      <w:pPr>
        <w:pStyle w:val="17"/>
        <w:rPr>
          <w:rFonts w:ascii="宋体" w:hAnsi="宋体" w:eastAsia="宋体"/>
        </w:rPr>
      </w:pPr>
      <w:r>
        <w:rPr>
          <w:rFonts w:ascii="宋体" w:hAnsi="宋体" w:eastAsia="宋体" w:cs="仿宋_GB2312"/>
        </w:rPr>
        <w:t>是否收取履约保证金：是 否</w:t>
      </w:r>
    </w:p>
    <w:p w14:paraId="69A1F7FE">
      <w:pPr>
        <w:pStyle w:val="17"/>
        <w:rPr>
          <w:rFonts w:ascii="宋体" w:hAnsi="宋体" w:eastAsia="宋体"/>
        </w:rPr>
      </w:pPr>
      <w:r>
        <w:rPr>
          <w:rFonts w:ascii="宋体" w:hAnsi="宋体" w:eastAsia="宋体" w:cs="仿宋_GB2312"/>
        </w:rPr>
        <w:t>收取履约保证金形式：____________________</w:t>
      </w:r>
    </w:p>
    <w:p w14:paraId="5A14664F">
      <w:pPr>
        <w:pStyle w:val="17"/>
        <w:rPr>
          <w:rFonts w:ascii="宋体" w:hAnsi="宋体" w:eastAsia="宋体"/>
        </w:rPr>
      </w:pPr>
      <w:r>
        <w:rPr>
          <w:rFonts w:ascii="宋体" w:hAnsi="宋体" w:eastAsia="宋体" w:cs="仿宋_GB2312"/>
        </w:rPr>
        <w:t>收取履约保证金金额：____________________</w:t>
      </w:r>
    </w:p>
    <w:p w14:paraId="37D94DFA">
      <w:pPr>
        <w:pStyle w:val="17"/>
        <w:rPr>
          <w:rFonts w:ascii="宋体" w:hAnsi="宋体" w:eastAsia="宋体"/>
        </w:rPr>
      </w:pPr>
      <w:r>
        <w:rPr>
          <w:rFonts w:ascii="宋体" w:hAnsi="宋体" w:eastAsia="宋体" w:cs="仿宋_GB2312"/>
        </w:rPr>
        <w:t>履约担保期限：____________________</w:t>
      </w:r>
    </w:p>
    <w:p w14:paraId="336625DD">
      <w:pPr>
        <w:pStyle w:val="17"/>
        <w:ind w:firstLine="510"/>
        <w:rPr>
          <w:rFonts w:ascii="宋体" w:hAnsi="宋体" w:eastAsia="宋体"/>
        </w:rPr>
      </w:pPr>
      <w:r>
        <w:rPr>
          <w:rFonts w:ascii="宋体" w:hAnsi="宋体" w:eastAsia="宋体" w:cs="仿宋_GB2312"/>
        </w:rPr>
        <w:t>履约担保期限：____________________</w:t>
      </w:r>
    </w:p>
    <w:p w14:paraId="57493E27">
      <w:pPr>
        <w:pStyle w:val="17"/>
        <w:rPr>
          <w:rFonts w:ascii="宋体" w:hAnsi="宋体" w:eastAsia="宋体"/>
        </w:rPr>
      </w:pPr>
      <w:r>
        <w:rPr>
          <w:rFonts w:ascii="宋体" w:hAnsi="宋体" w:eastAsia="宋体" w:cs="仿宋_GB2312"/>
        </w:rPr>
        <w:t>（4）分期履行要求：____________________</w:t>
      </w:r>
    </w:p>
    <w:p w14:paraId="79C4DB1E">
      <w:pPr>
        <w:pStyle w:val="17"/>
        <w:rPr>
          <w:rFonts w:ascii="宋体" w:hAnsi="宋体" w:eastAsia="宋体"/>
        </w:rPr>
      </w:pPr>
      <w:r>
        <w:rPr>
          <w:rFonts w:ascii="宋体" w:hAnsi="宋体" w:eastAsia="宋体" w:cs="仿宋_GB2312"/>
        </w:rPr>
        <w:t>（5）风险处置措施和替代方案：____________________</w:t>
      </w:r>
    </w:p>
    <w:p w14:paraId="2A2673CA">
      <w:pPr>
        <w:pStyle w:val="17"/>
        <w:outlineLvl w:val="2"/>
        <w:rPr>
          <w:rFonts w:ascii="宋体" w:hAnsi="宋体" w:eastAsia="宋体"/>
        </w:rPr>
      </w:pPr>
      <w:r>
        <w:rPr>
          <w:rFonts w:ascii="宋体" w:hAnsi="宋体" w:eastAsia="宋体" w:cs="仿宋_GB2312"/>
          <w:b/>
          <w:sz w:val="28"/>
        </w:rPr>
        <w:t>4.合同验收</w:t>
      </w:r>
    </w:p>
    <w:p w14:paraId="682E3983">
      <w:pPr>
        <w:pStyle w:val="17"/>
        <w:rPr>
          <w:rFonts w:ascii="宋体" w:hAnsi="宋体" w:eastAsia="宋体"/>
        </w:rPr>
      </w:pPr>
      <w:r>
        <w:rPr>
          <w:rFonts w:ascii="宋体" w:hAnsi="宋体" w:eastAsia="宋体" w:cs="仿宋_GB2312"/>
        </w:rPr>
        <w:t>（1）验收组织方式：自行验收委托第三方验收</w:t>
      </w:r>
    </w:p>
    <w:p w14:paraId="025A0FD3">
      <w:pPr>
        <w:pStyle w:val="17"/>
        <w:rPr>
          <w:rFonts w:ascii="宋体" w:hAnsi="宋体" w:eastAsia="宋体"/>
        </w:rPr>
      </w:pPr>
      <w:r>
        <w:rPr>
          <w:rFonts w:ascii="宋体" w:hAnsi="宋体" w:eastAsia="宋体" w:cs="仿宋_GB2312"/>
        </w:rPr>
        <w:t>验收主体：____________________</w:t>
      </w:r>
    </w:p>
    <w:p w14:paraId="39125BDE">
      <w:pPr>
        <w:pStyle w:val="17"/>
        <w:rPr>
          <w:rFonts w:ascii="宋体" w:hAnsi="宋体" w:eastAsia="宋体"/>
        </w:rPr>
      </w:pPr>
      <w:r>
        <w:rPr>
          <w:rFonts w:ascii="宋体" w:hAnsi="宋体" w:eastAsia="宋体" w:cs="仿宋_GB2312"/>
        </w:rPr>
        <w:t>是否邀请本项目的其他供应商参加验收：是否</w:t>
      </w:r>
    </w:p>
    <w:p w14:paraId="05B31078">
      <w:pPr>
        <w:pStyle w:val="17"/>
        <w:rPr>
          <w:rFonts w:ascii="宋体" w:hAnsi="宋体" w:eastAsia="宋体"/>
        </w:rPr>
      </w:pPr>
      <w:r>
        <w:rPr>
          <w:rFonts w:ascii="宋体" w:hAnsi="宋体" w:eastAsia="宋体" w:cs="仿宋_GB2312"/>
        </w:rPr>
        <w:t>是否邀请专家参加验收：是否</w:t>
      </w:r>
    </w:p>
    <w:p w14:paraId="59427D6C">
      <w:pPr>
        <w:pStyle w:val="17"/>
        <w:rPr>
          <w:rFonts w:ascii="宋体" w:hAnsi="宋体" w:eastAsia="宋体"/>
        </w:rPr>
      </w:pPr>
      <w:r>
        <w:rPr>
          <w:rFonts w:ascii="宋体" w:hAnsi="宋体" w:eastAsia="宋体" w:cs="仿宋_GB2312"/>
        </w:rPr>
        <w:t>是否邀请服务对象参加验收：是否</w:t>
      </w:r>
    </w:p>
    <w:p w14:paraId="7004ABE3">
      <w:pPr>
        <w:pStyle w:val="17"/>
        <w:rPr>
          <w:rFonts w:ascii="宋体" w:hAnsi="宋体" w:eastAsia="宋体"/>
        </w:rPr>
      </w:pPr>
      <w:r>
        <w:rPr>
          <w:rFonts w:ascii="宋体" w:hAnsi="宋体" w:eastAsia="宋体" w:cs="仿宋_GB2312"/>
        </w:rPr>
        <w:t>是否邀请第三方检测机构参加验收：是否</w:t>
      </w:r>
    </w:p>
    <w:p w14:paraId="6DAB043B">
      <w:pPr>
        <w:pStyle w:val="17"/>
        <w:rPr>
          <w:rFonts w:ascii="宋体" w:hAnsi="宋体" w:eastAsia="宋体"/>
        </w:rPr>
      </w:pPr>
      <w:r>
        <w:rPr>
          <w:rFonts w:ascii="宋体" w:hAnsi="宋体" w:eastAsia="宋体" w:cs="仿宋_GB2312"/>
        </w:rPr>
        <w:t>是否进行抽查检测： 是，抽查比例：__________%否</w:t>
      </w:r>
    </w:p>
    <w:p w14:paraId="08B66C1B">
      <w:pPr>
        <w:pStyle w:val="17"/>
        <w:rPr>
          <w:rFonts w:ascii="宋体" w:hAnsi="宋体" w:eastAsia="宋体"/>
        </w:rPr>
      </w:pPr>
      <w:r>
        <w:rPr>
          <w:rFonts w:ascii="宋体" w:hAnsi="宋体" w:eastAsia="宋体" w:cs="仿宋_GB2312"/>
        </w:rPr>
        <w:t>是否存在破坏性检测： 是，__________否</w:t>
      </w:r>
    </w:p>
    <w:p w14:paraId="654D7828">
      <w:pPr>
        <w:pStyle w:val="17"/>
        <w:rPr>
          <w:rFonts w:ascii="宋体" w:hAnsi="宋体" w:eastAsia="宋体"/>
        </w:rPr>
      </w:pPr>
      <w:r>
        <w:rPr>
          <w:rFonts w:ascii="宋体" w:hAnsi="宋体" w:eastAsia="宋体" w:cs="仿宋_GB2312"/>
        </w:rPr>
        <w:t>验收组织的其他事项：____________________</w:t>
      </w:r>
    </w:p>
    <w:p w14:paraId="5B590542">
      <w:pPr>
        <w:pStyle w:val="17"/>
        <w:rPr>
          <w:rFonts w:ascii="宋体" w:hAnsi="宋体" w:eastAsia="宋体"/>
        </w:rPr>
      </w:pPr>
      <w:r>
        <w:rPr>
          <w:rFonts w:ascii="宋体" w:hAnsi="宋体" w:eastAsia="宋体" w:cs="仿宋_GB2312"/>
        </w:rPr>
        <w:t>（2）履约验收时间：计划于何时验收/供应商提出验收申请之日起_______日内组织验收</w:t>
      </w:r>
    </w:p>
    <w:p w14:paraId="37A35216">
      <w:pPr>
        <w:pStyle w:val="17"/>
        <w:rPr>
          <w:rFonts w:ascii="宋体" w:hAnsi="宋体" w:eastAsia="宋体"/>
        </w:rPr>
      </w:pPr>
      <w:r>
        <w:rPr>
          <w:rFonts w:ascii="宋体" w:hAnsi="宋体" w:eastAsia="宋体" w:cs="仿宋_GB2312"/>
        </w:rPr>
        <w:t>（3）履约验收方式：一次性验收分期/分项验收：__________</w:t>
      </w:r>
    </w:p>
    <w:p w14:paraId="4296DDCF">
      <w:pPr>
        <w:pStyle w:val="17"/>
        <w:rPr>
          <w:rFonts w:ascii="宋体" w:hAnsi="宋体" w:eastAsia="宋体"/>
        </w:rPr>
      </w:pPr>
      <w:r>
        <w:rPr>
          <w:rFonts w:ascii="宋体" w:hAnsi="宋体" w:eastAsia="宋体" w:cs="仿宋_GB2312"/>
        </w:rPr>
        <w:t>（4）履约验收程序：____________________</w:t>
      </w:r>
    </w:p>
    <w:p w14:paraId="751D2DF2">
      <w:pPr>
        <w:pStyle w:val="17"/>
        <w:rPr>
          <w:rFonts w:ascii="宋体" w:hAnsi="宋体" w:eastAsia="宋体"/>
        </w:rPr>
      </w:pPr>
      <w:r>
        <w:rPr>
          <w:rFonts w:ascii="宋体" w:hAnsi="宋体" w:eastAsia="宋体" w:cs="仿宋_GB2312"/>
        </w:rPr>
        <w:t>（5）履约验收的内容：_________（应当包括每一项技术和商务要求的履约情况，特别是落实政府采购扶持中小企业，支持绿色发展和乡村振兴等政策情况）___________</w:t>
      </w:r>
    </w:p>
    <w:p w14:paraId="3C7840A7">
      <w:pPr>
        <w:pStyle w:val="17"/>
        <w:rPr>
          <w:rFonts w:ascii="宋体" w:hAnsi="宋体" w:eastAsia="宋体"/>
        </w:rPr>
      </w:pPr>
      <w:r>
        <w:rPr>
          <w:rFonts w:ascii="宋体" w:hAnsi="宋体" w:eastAsia="宋体" w:cs="仿宋_GB2312"/>
        </w:rPr>
        <w:t>（6）履约验收标准：_____________________________</w:t>
      </w:r>
    </w:p>
    <w:p w14:paraId="7BF1043F">
      <w:pPr>
        <w:pStyle w:val="17"/>
        <w:rPr>
          <w:rFonts w:ascii="宋体" w:hAnsi="宋体" w:eastAsia="宋体"/>
        </w:rPr>
      </w:pPr>
      <w:r>
        <w:rPr>
          <w:rFonts w:ascii="宋体" w:hAnsi="宋体" w:eastAsia="宋体" w:cs="仿宋_GB2312"/>
        </w:rPr>
        <w:t>（7）是否以采购活动中供应商提供的样品作为参考：是否</w:t>
      </w:r>
    </w:p>
    <w:p w14:paraId="14C5123A">
      <w:pPr>
        <w:pStyle w:val="17"/>
        <w:rPr>
          <w:rFonts w:ascii="宋体" w:hAnsi="宋体" w:eastAsia="宋体"/>
        </w:rPr>
      </w:pPr>
      <w:r>
        <w:rPr>
          <w:rFonts w:ascii="宋体" w:hAnsi="宋体" w:eastAsia="宋体" w:cs="仿宋_GB2312"/>
        </w:rPr>
        <w:t>（8）履约验收其他事项：_______________</w:t>
      </w:r>
    </w:p>
    <w:p w14:paraId="3B451023">
      <w:pPr>
        <w:pStyle w:val="17"/>
        <w:outlineLvl w:val="2"/>
        <w:rPr>
          <w:rFonts w:ascii="宋体" w:hAnsi="宋体" w:eastAsia="宋体"/>
        </w:rPr>
      </w:pPr>
      <w:r>
        <w:rPr>
          <w:rFonts w:ascii="宋体" w:hAnsi="宋体" w:eastAsia="宋体" w:cs="仿宋_GB2312"/>
          <w:b/>
          <w:sz w:val="28"/>
        </w:rPr>
        <w:t>5.组成合同的文件</w:t>
      </w:r>
    </w:p>
    <w:p w14:paraId="7D5C5399">
      <w:pPr>
        <w:pStyle w:val="17"/>
        <w:rPr>
          <w:rFonts w:ascii="宋体" w:hAnsi="宋体" w:eastAsia="宋体"/>
        </w:rPr>
      </w:pPr>
      <w:r>
        <w:rPr>
          <w:rFonts w:ascii="宋体" w:hAnsi="宋体" w:eastAsia="宋体" w:cs="仿宋_GB2312"/>
        </w:rPr>
        <w:t>本协议书与下列文件一起构成合同文件，如下述文件之间有任何抵触、矛盾或歧义，应按以下顺序解释：</w:t>
      </w:r>
    </w:p>
    <w:p w14:paraId="3F42E8F0">
      <w:pPr>
        <w:pStyle w:val="17"/>
        <w:rPr>
          <w:rFonts w:ascii="宋体" w:hAnsi="宋体" w:eastAsia="宋体"/>
        </w:rPr>
      </w:pPr>
      <w:r>
        <w:rPr>
          <w:rFonts w:ascii="宋体" w:hAnsi="宋体" w:eastAsia="宋体" w:cs="仿宋_GB2312"/>
        </w:rPr>
        <w:t>（1）政府采购合同协议书及其变更、补充协议</w:t>
      </w:r>
    </w:p>
    <w:p w14:paraId="1D1BC6F3">
      <w:pPr>
        <w:pStyle w:val="17"/>
        <w:rPr>
          <w:rFonts w:ascii="宋体" w:hAnsi="宋体" w:eastAsia="宋体"/>
        </w:rPr>
      </w:pPr>
      <w:r>
        <w:rPr>
          <w:rFonts w:ascii="宋体" w:hAnsi="宋体" w:eastAsia="宋体" w:cs="仿宋_GB2312"/>
        </w:rPr>
        <w:t>（2）政府采购合同专用条款</w:t>
      </w:r>
    </w:p>
    <w:p w14:paraId="246DB03F">
      <w:pPr>
        <w:pStyle w:val="17"/>
        <w:rPr>
          <w:rFonts w:ascii="宋体" w:hAnsi="宋体" w:eastAsia="宋体"/>
        </w:rPr>
      </w:pPr>
      <w:r>
        <w:rPr>
          <w:rFonts w:ascii="宋体" w:hAnsi="宋体" w:eastAsia="宋体" w:cs="仿宋_GB2312"/>
        </w:rPr>
        <w:t>（3）政府采购合同通用条款</w:t>
      </w:r>
    </w:p>
    <w:p w14:paraId="58B41FEC">
      <w:pPr>
        <w:pStyle w:val="17"/>
        <w:rPr>
          <w:rFonts w:ascii="宋体" w:hAnsi="宋体" w:eastAsia="宋体"/>
        </w:rPr>
      </w:pPr>
      <w:r>
        <w:rPr>
          <w:rFonts w:ascii="宋体" w:hAnsi="宋体" w:eastAsia="宋体" w:cs="仿宋_GB2312"/>
        </w:rPr>
        <w:t>（4）中标（成交）通知书</w:t>
      </w:r>
    </w:p>
    <w:p w14:paraId="6BD4E871">
      <w:pPr>
        <w:pStyle w:val="17"/>
        <w:rPr>
          <w:rFonts w:ascii="宋体" w:hAnsi="宋体" w:eastAsia="宋体"/>
        </w:rPr>
      </w:pPr>
      <w:r>
        <w:rPr>
          <w:rFonts w:ascii="宋体" w:hAnsi="宋体" w:eastAsia="宋体" w:cs="仿宋_GB2312"/>
        </w:rPr>
        <w:t>（5）投标（响应）文件</w:t>
      </w:r>
    </w:p>
    <w:p w14:paraId="0C316A7F">
      <w:pPr>
        <w:pStyle w:val="17"/>
        <w:rPr>
          <w:rFonts w:ascii="宋体" w:hAnsi="宋体" w:eastAsia="宋体"/>
        </w:rPr>
      </w:pPr>
      <w:r>
        <w:rPr>
          <w:rFonts w:ascii="宋体" w:hAnsi="宋体" w:eastAsia="宋体" w:cs="仿宋_GB2312"/>
        </w:rPr>
        <w:t>（6）采购文件</w:t>
      </w:r>
    </w:p>
    <w:p w14:paraId="2E18AE04">
      <w:pPr>
        <w:pStyle w:val="17"/>
        <w:rPr>
          <w:rFonts w:ascii="宋体" w:hAnsi="宋体" w:eastAsia="宋体"/>
        </w:rPr>
      </w:pPr>
      <w:r>
        <w:rPr>
          <w:rFonts w:ascii="宋体" w:hAnsi="宋体" w:eastAsia="宋体" w:cs="仿宋_GB2312"/>
        </w:rPr>
        <w:t>（7）有关技术文件，图纸</w:t>
      </w:r>
    </w:p>
    <w:p w14:paraId="546B466B">
      <w:pPr>
        <w:pStyle w:val="17"/>
        <w:rPr>
          <w:rFonts w:ascii="宋体" w:hAnsi="宋体" w:eastAsia="宋体"/>
        </w:rPr>
      </w:pPr>
      <w:r>
        <w:rPr>
          <w:rFonts w:ascii="宋体" w:hAnsi="宋体" w:eastAsia="宋体" w:cs="仿宋_GB2312"/>
        </w:rPr>
        <w:t>（8）国家法律、行政法规和规章制度规定或合同约定的作为合同组成部分的其他文件</w:t>
      </w:r>
    </w:p>
    <w:p w14:paraId="3F47E3E9">
      <w:pPr>
        <w:pStyle w:val="17"/>
        <w:outlineLvl w:val="2"/>
        <w:rPr>
          <w:rFonts w:ascii="宋体" w:hAnsi="宋体" w:eastAsia="宋体"/>
        </w:rPr>
      </w:pPr>
      <w:r>
        <w:rPr>
          <w:rFonts w:ascii="宋体" w:hAnsi="宋体" w:eastAsia="宋体" w:cs="仿宋_GB2312"/>
          <w:b/>
          <w:sz w:val="28"/>
        </w:rPr>
        <w:t>6.合同生效</w:t>
      </w:r>
    </w:p>
    <w:p w14:paraId="5CC30304">
      <w:pPr>
        <w:pStyle w:val="17"/>
        <w:rPr>
          <w:rFonts w:ascii="宋体" w:hAnsi="宋体" w:eastAsia="宋体"/>
        </w:rPr>
      </w:pPr>
      <w:r>
        <w:rPr>
          <w:rFonts w:ascii="宋体" w:hAnsi="宋体" w:eastAsia="宋体" w:cs="仿宋_GB2312"/>
        </w:rPr>
        <w:t>本合同自____________________生效。</w:t>
      </w:r>
    </w:p>
    <w:p w14:paraId="01C7CB46">
      <w:pPr>
        <w:pStyle w:val="17"/>
        <w:outlineLvl w:val="2"/>
        <w:rPr>
          <w:rFonts w:ascii="宋体" w:hAnsi="宋体" w:eastAsia="宋体"/>
        </w:rPr>
      </w:pPr>
      <w:r>
        <w:rPr>
          <w:rFonts w:ascii="宋体" w:hAnsi="宋体" w:eastAsia="宋体" w:cs="仿宋_GB2312"/>
          <w:b/>
          <w:sz w:val="28"/>
        </w:rPr>
        <w:t>7.合同份数</w:t>
      </w:r>
    </w:p>
    <w:p w14:paraId="37736432">
      <w:pPr>
        <w:pStyle w:val="17"/>
        <w:rPr>
          <w:rFonts w:ascii="宋体" w:hAnsi="宋体" w:eastAsia="宋体"/>
        </w:rPr>
      </w:pPr>
      <w:r>
        <w:rPr>
          <w:rFonts w:ascii="宋体" w:hAnsi="宋体" w:eastAsia="宋体" w:cs="仿宋_GB2312"/>
        </w:rPr>
        <w:t>本合同一式 _______ 份，甲方执 _______ 份，乙方执 _______ 份，均具有同等法律效力。</w:t>
      </w:r>
    </w:p>
    <w:p w14:paraId="04A6960D">
      <w:pPr>
        <w:pStyle w:val="17"/>
        <w:rPr>
          <w:rFonts w:ascii="宋体" w:hAnsi="宋体" w:eastAsia="宋体"/>
        </w:rPr>
      </w:pPr>
      <w:r>
        <w:rPr>
          <w:rFonts w:ascii="宋体" w:hAnsi="宋体" w:eastAsia="宋体" w:cs="仿宋_GB2312"/>
        </w:rPr>
        <w:t>合同订立时间：详见本合同封面的签订时间。</w:t>
      </w:r>
    </w:p>
    <w:p w14:paraId="2CBDB0E0">
      <w:pPr>
        <w:pStyle w:val="17"/>
        <w:rPr>
          <w:rFonts w:ascii="宋体" w:hAnsi="宋体" w:eastAsia="宋体"/>
        </w:rPr>
      </w:pPr>
      <w:r>
        <w:rPr>
          <w:rFonts w:ascii="宋体" w:hAnsi="宋体" w:eastAsia="宋体" w:cs="仿宋_GB2312"/>
        </w:rPr>
        <w:t>合同订立地点： ____________________________</w:t>
      </w:r>
    </w:p>
    <w:p w14:paraId="19CBF997">
      <w:pPr>
        <w:pStyle w:val="17"/>
        <w:rPr>
          <w:rFonts w:ascii="宋体" w:hAnsi="宋体" w:eastAsia="宋体"/>
        </w:rPr>
      </w:pPr>
      <w:r>
        <w:rPr>
          <w:rFonts w:ascii="宋体" w:hAnsi="宋体" w:eastAsia="宋体" w:cs="仿宋_GB2312"/>
        </w:rPr>
        <w:t>附件：具体标的及其技术要求和商务要求、联合协议、分包意向协议等。</w:t>
      </w:r>
      <w:r>
        <w:rPr>
          <w:rFonts w:ascii="宋体" w:hAnsi="宋体" w:eastAsia="宋体"/>
        </w:rPr>
        <w:br w:type="textWrapping"/>
      </w:r>
      <w:r>
        <w:rPr>
          <w:rFonts w:ascii="宋体" w:hAnsi="宋体" w:eastAsia="宋体"/>
        </w:rPr>
        <w:br w:type="textWrapping"/>
      </w:r>
      <w:r>
        <w:rPr>
          <w:rFonts w:ascii="宋体" w:hAnsi="宋体" w:eastAsia="宋体"/>
        </w:rPr>
        <w:br w:type="textWrapping"/>
      </w:r>
    </w:p>
    <w:p w14:paraId="7152C57A">
      <w:pPr>
        <w:pStyle w:val="17"/>
        <w:rPr>
          <w:rFonts w:ascii="宋体" w:hAnsi="宋体" w:eastAsia="宋体"/>
        </w:rPr>
      </w:pPr>
      <w:r>
        <w:rPr>
          <w:rFonts w:ascii="宋体" w:hAnsi="宋体" w:eastAsia="宋体" w:cs="仿宋_GB2312"/>
        </w:rPr>
        <w:t>甲方（采购人、受采购人委托签订合同的单位或采购文件约定的合同甲方）</w:t>
      </w:r>
    </w:p>
    <w:p w14:paraId="139A96E4">
      <w:pPr>
        <w:pStyle w:val="17"/>
        <w:rPr>
          <w:rFonts w:ascii="宋体" w:hAnsi="宋体" w:eastAsia="宋体"/>
        </w:rPr>
      </w:pPr>
      <w:r>
        <w:rPr>
          <w:rFonts w:ascii="宋体" w:hAnsi="宋体" w:eastAsia="宋体" w:cs="仿宋_GB2312"/>
        </w:rPr>
        <w:t xml:space="preserve"> 单位名称（公章或合同章）： {{未填写}}（盖章）</w:t>
      </w:r>
    </w:p>
    <w:p w14:paraId="27C0D6CE">
      <w:pPr>
        <w:pStyle w:val="17"/>
        <w:rPr>
          <w:rFonts w:ascii="宋体" w:hAnsi="宋体" w:eastAsia="宋体"/>
        </w:rPr>
      </w:pPr>
      <w:r>
        <w:rPr>
          <w:rFonts w:ascii="宋体" w:hAnsi="宋体" w:eastAsia="宋体" w:cs="仿宋_GB2312"/>
        </w:rPr>
        <w:t xml:space="preserve"> 法定代表人或其委托代理人（签章）：{{未填写}}</w:t>
      </w:r>
    </w:p>
    <w:p w14:paraId="23B35C41">
      <w:pPr>
        <w:pStyle w:val="17"/>
        <w:rPr>
          <w:rFonts w:ascii="宋体" w:hAnsi="宋体" w:eastAsia="宋体"/>
        </w:rPr>
      </w:pPr>
      <w:r>
        <w:rPr>
          <w:rFonts w:ascii="宋体" w:hAnsi="宋体" w:eastAsia="宋体" w:cs="仿宋_GB2312"/>
        </w:rPr>
        <w:t xml:space="preserve"> 住 所：{{未填写}}</w:t>
      </w:r>
    </w:p>
    <w:p w14:paraId="49ADEB1F">
      <w:pPr>
        <w:pStyle w:val="17"/>
        <w:rPr>
          <w:rFonts w:ascii="宋体" w:hAnsi="宋体" w:eastAsia="宋体"/>
        </w:rPr>
      </w:pPr>
      <w:r>
        <w:rPr>
          <w:rFonts w:ascii="宋体" w:hAnsi="宋体" w:eastAsia="宋体" w:cs="仿宋_GB2312"/>
        </w:rPr>
        <w:t xml:space="preserve"> 联 系 人：{{未填写}}</w:t>
      </w:r>
    </w:p>
    <w:p w14:paraId="7B2DFC3D">
      <w:pPr>
        <w:pStyle w:val="17"/>
        <w:rPr>
          <w:rFonts w:ascii="宋体" w:hAnsi="宋体" w:eastAsia="宋体"/>
        </w:rPr>
      </w:pPr>
      <w:r>
        <w:rPr>
          <w:rFonts w:ascii="宋体" w:hAnsi="宋体" w:eastAsia="宋体" w:cs="仿宋_GB2312"/>
        </w:rPr>
        <w:t xml:space="preserve"> 联系电话：{{未填写}}</w:t>
      </w:r>
    </w:p>
    <w:p w14:paraId="5C52679D">
      <w:pPr>
        <w:pStyle w:val="17"/>
        <w:rPr>
          <w:rFonts w:ascii="宋体" w:hAnsi="宋体" w:eastAsia="宋体"/>
        </w:rPr>
      </w:pPr>
      <w:r>
        <w:rPr>
          <w:rFonts w:ascii="宋体" w:hAnsi="宋体" w:eastAsia="宋体" w:cs="仿宋_GB2312"/>
        </w:rPr>
        <w:t xml:space="preserve"> 通信地址：{{未填写}}</w:t>
      </w:r>
    </w:p>
    <w:p w14:paraId="66E9FE0B">
      <w:pPr>
        <w:pStyle w:val="17"/>
        <w:rPr>
          <w:rFonts w:ascii="宋体" w:hAnsi="宋体" w:eastAsia="宋体"/>
        </w:rPr>
      </w:pPr>
      <w:r>
        <w:rPr>
          <w:rFonts w:ascii="宋体" w:hAnsi="宋体" w:eastAsia="宋体" w:cs="仿宋_GB2312"/>
        </w:rPr>
        <w:t xml:space="preserve"> 邮政编码：{{未填写}}</w:t>
      </w:r>
    </w:p>
    <w:p w14:paraId="42FE9BD8">
      <w:pPr>
        <w:pStyle w:val="17"/>
        <w:rPr>
          <w:rFonts w:ascii="宋体" w:hAnsi="宋体" w:eastAsia="宋体"/>
        </w:rPr>
      </w:pPr>
      <w:r>
        <w:rPr>
          <w:rFonts w:ascii="宋体" w:hAnsi="宋体" w:eastAsia="宋体" w:cs="仿宋_GB2312"/>
        </w:rPr>
        <w:t xml:space="preserve"> 电子邮箱：{{未填写}}</w:t>
      </w:r>
    </w:p>
    <w:p w14:paraId="6FE2087E">
      <w:pPr>
        <w:pStyle w:val="17"/>
        <w:rPr>
          <w:rFonts w:ascii="宋体" w:hAnsi="宋体" w:eastAsia="宋体"/>
        </w:rPr>
      </w:pPr>
      <w:r>
        <w:rPr>
          <w:rFonts w:ascii="宋体" w:hAnsi="宋体" w:eastAsia="宋体" w:cs="仿宋_GB2312"/>
        </w:rPr>
        <w:t xml:space="preserve"> 统一社会信用代码：{{未填写}}</w:t>
      </w:r>
    </w:p>
    <w:p w14:paraId="10EBE474">
      <w:pPr>
        <w:pStyle w:val="17"/>
        <w:rPr>
          <w:rFonts w:ascii="宋体" w:hAnsi="宋体" w:eastAsia="宋体"/>
        </w:rPr>
      </w:pPr>
      <w:r>
        <w:rPr>
          <w:rFonts w:ascii="宋体" w:hAnsi="宋体" w:eastAsia="宋体" w:cs="仿宋_GB2312"/>
        </w:rPr>
        <w:t xml:space="preserve"> </w:t>
      </w:r>
    </w:p>
    <w:p w14:paraId="5FA18CBA">
      <w:pPr>
        <w:pStyle w:val="17"/>
        <w:jc w:val="center"/>
        <w:outlineLvl w:val="1"/>
        <w:rPr>
          <w:rFonts w:ascii="宋体" w:hAnsi="宋体" w:eastAsia="宋体"/>
        </w:rPr>
      </w:pPr>
      <w:r>
        <w:rPr>
          <w:rFonts w:ascii="宋体" w:hAnsi="宋体" w:eastAsia="宋体" w:cs="仿宋_GB2312"/>
          <w:b/>
          <w:sz w:val="36"/>
        </w:rPr>
        <w:t>第二节 政府采购合同通用条款</w:t>
      </w:r>
    </w:p>
    <w:p w14:paraId="037CBC04">
      <w:pPr>
        <w:pStyle w:val="17"/>
        <w:outlineLvl w:val="2"/>
        <w:rPr>
          <w:rFonts w:ascii="宋体" w:hAnsi="宋体" w:eastAsia="宋体"/>
        </w:rPr>
      </w:pPr>
      <w:r>
        <w:rPr>
          <w:rFonts w:ascii="宋体" w:hAnsi="宋体" w:eastAsia="宋体" w:cs="仿宋_GB2312"/>
          <w:b/>
          <w:sz w:val="28"/>
        </w:rPr>
        <w:t>1. 定义</w:t>
      </w:r>
    </w:p>
    <w:p w14:paraId="7D850060">
      <w:pPr>
        <w:pStyle w:val="17"/>
        <w:rPr>
          <w:rFonts w:ascii="宋体" w:hAnsi="宋体" w:eastAsia="宋体"/>
        </w:rPr>
      </w:pPr>
      <w:r>
        <w:rPr>
          <w:rFonts w:ascii="宋体" w:hAnsi="宋体" w:eastAsia="宋体" w:cs="仿宋_GB2312"/>
        </w:rPr>
        <w:t>1.1合同当事人</w:t>
      </w:r>
    </w:p>
    <w:p w14:paraId="5312CB95">
      <w:pPr>
        <w:pStyle w:val="17"/>
        <w:rPr>
          <w:rFonts w:ascii="宋体" w:hAnsi="宋体" w:eastAsia="宋体"/>
        </w:rPr>
      </w:pPr>
      <w:r>
        <w:rPr>
          <w:rFonts w:ascii="宋体" w:hAnsi="宋体" w:eastAsia="宋体" w:cs="仿宋_GB2312"/>
        </w:rPr>
        <w:t>（1）采购人（以下称甲方）是指使用财政性资金，通过政府采购方式向供应商购买货物及其相关服务的国家机关、事业单位、团体组织。</w:t>
      </w:r>
    </w:p>
    <w:p w14:paraId="6ACAE948">
      <w:pPr>
        <w:pStyle w:val="17"/>
        <w:rPr>
          <w:rFonts w:ascii="宋体" w:hAnsi="宋体" w:eastAsia="宋体"/>
        </w:rPr>
      </w:pPr>
      <w:r>
        <w:rPr>
          <w:rFonts w:ascii="宋体" w:hAnsi="宋体" w:eastAsia="宋体" w:cs="仿宋_GB2312"/>
        </w:rPr>
        <w:t>（2）供应商（以下称乙方）是指参加政府采购活动并且中标（成交），向采购人提供合同约定的货物及其相关服务的法人、非法人组织或者自然人。</w:t>
      </w:r>
    </w:p>
    <w:p w14:paraId="6AD1DCD2">
      <w:pPr>
        <w:pStyle w:val="17"/>
        <w:rPr>
          <w:rFonts w:ascii="宋体" w:hAnsi="宋体" w:eastAsia="宋体"/>
        </w:rPr>
      </w:pPr>
      <w:r>
        <w:rPr>
          <w:rFonts w:ascii="宋体" w:hAnsi="宋体" w:eastAsia="宋体" w:cs="仿宋_GB2312"/>
        </w:rPr>
        <w:t>（3）其他合同主体是指除采购人和供应商以外，依法参与合同缔结或履行，享有权利、承担义务的合同当事人。</w:t>
      </w:r>
    </w:p>
    <w:p w14:paraId="61A4AB72">
      <w:pPr>
        <w:pStyle w:val="17"/>
        <w:rPr>
          <w:rFonts w:ascii="宋体" w:hAnsi="宋体" w:eastAsia="宋体"/>
        </w:rPr>
      </w:pPr>
      <w:r>
        <w:rPr>
          <w:rFonts w:ascii="宋体" w:hAnsi="宋体" w:eastAsia="宋体" w:cs="仿宋_GB2312"/>
        </w:rPr>
        <w:t>1.2本合同下列术语应解释为：</w:t>
      </w:r>
    </w:p>
    <w:p w14:paraId="60EB5203">
      <w:pPr>
        <w:pStyle w:val="17"/>
        <w:rPr>
          <w:rFonts w:ascii="宋体" w:hAnsi="宋体" w:eastAsia="宋体"/>
        </w:rPr>
      </w:pPr>
      <w:r>
        <w:rPr>
          <w:rFonts w:ascii="宋体" w:hAnsi="宋体" w:eastAsia="宋体" w:cs="仿宋_GB2312"/>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2DB57619">
      <w:pPr>
        <w:pStyle w:val="17"/>
        <w:rPr>
          <w:rFonts w:ascii="宋体" w:hAnsi="宋体" w:eastAsia="宋体"/>
        </w:rPr>
      </w:pPr>
      <w:r>
        <w:rPr>
          <w:rFonts w:ascii="宋体" w:hAnsi="宋体" w:eastAsia="宋体" w:cs="仿宋_GB2312"/>
        </w:rPr>
        <w:t>（2）“合同价款”系指根据本合同规定乙方在全面履行合同义务后甲方应支付给乙方的价款。</w:t>
      </w:r>
    </w:p>
    <w:p w14:paraId="572AE30C">
      <w:pPr>
        <w:pStyle w:val="17"/>
        <w:rPr>
          <w:rFonts w:ascii="宋体" w:hAnsi="宋体" w:eastAsia="宋体"/>
        </w:rPr>
      </w:pPr>
      <w:r>
        <w:rPr>
          <w:rFonts w:ascii="宋体" w:hAnsi="宋体" w:eastAsia="宋体" w:cs="仿宋_GB2312"/>
        </w:rPr>
        <w:t>（3）“货物”系指乙方根据本合同规定须向甲方提供的各种形态和种类的物品，包括原材料、设备、产品（包括软件）及相关的其备品备件、工具、手册及其他技术资料和材料等。</w:t>
      </w:r>
    </w:p>
    <w:p w14:paraId="7EC2BFA7">
      <w:pPr>
        <w:pStyle w:val="17"/>
        <w:rPr>
          <w:rFonts w:ascii="宋体" w:hAnsi="宋体" w:eastAsia="宋体"/>
        </w:rPr>
      </w:pPr>
      <w:r>
        <w:rPr>
          <w:rFonts w:ascii="宋体" w:hAnsi="宋体" w:eastAsia="宋体" w:cs="仿宋_GB2312"/>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6A0E0C5A">
      <w:pPr>
        <w:pStyle w:val="17"/>
        <w:rPr>
          <w:rFonts w:ascii="宋体" w:hAnsi="宋体" w:eastAsia="宋体"/>
        </w:rPr>
      </w:pPr>
      <w:r>
        <w:rPr>
          <w:rFonts w:ascii="宋体" w:hAnsi="宋体" w:eastAsia="宋体" w:cs="仿宋_GB2312"/>
        </w:rPr>
        <w:t>（5）“分包”系指中标（成交）供应商按采购文件、投标（响应）文件的规定，根据分包意向协议，将中标（成交）项目中的部分履约内容，分给具有相应资质条件的供应商履行合同的行为。</w:t>
      </w:r>
    </w:p>
    <w:p w14:paraId="3C2BBFDE">
      <w:pPr>
        <w:pStyle w:val="17"/>
        <w:rPr>
          <w:rFonts w:ascii="宋体" w:hAnsi="宋体" w:eastAsia="宋体"/>
        </w:rPr>
      </w:pPr>
      <w:r>
        <w:rPr>
          <w:rFonts w:ascii="宋体" w:hAnsi="宋体" w:eastAsia="宋体" w:cs="仿宋_GB2312"/>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ascii="宋体" w:hAnsi="宋体" w:eastAsia="宋体" w:cs="仿宋_GB2312"/>
          <w:b/>
        </w:rPr>
        <w:t>【政府采购合同专用条款】</w:t>
      </w:r>
      <w:r>
        <w:rPr>
          <w:rFonts w:ascii="宋体" w:hAnsi="宋体" w:eastAsia="宋体" w:cs="仿宋_GB2312"/>
        </w:rPr>
        <w:t>。</w:t>
      </w:r>
    </w:p>
    <w:p w14:paraId="3127903D">
      <w:pPr>
        <w:pStyle w:val="17"/>
        <w:rPr>
          <w:rFonts w:ascii="宋体" w:hAnsi="宋体" w:eastAsia="宋体"/>
        </w:rPr>
      </w:pPr>
      <w:r>
        <w:rPr>
          <w:rFonts w:ascii="宋体" w:hAnsi="宋体" w:eastAsia="宋体" w:cs="仿宋_GB2312"/>
        </w:rPr>
        <w:t>（7）其他术语解释，见</w:t>
      </w:r>
      <w:r>
        <w:rPr>
          <w:rFonts w:ascii="宋体" w:hAnsi="宋体" w:eastAsia="宋体" w:cs="仿宋_GB2312"/>
          <w:b/>
        </w:rPr>
        <w:t>【政府采购合同专用条款】</w:t>
      </w:r>
      <w:r>
        <w:rPr>
          <w:rFonts w:ascii="宋体" w:hAnsi="宋体" w:eastAsia="宋体" w:cs="仿宋_GB2312"/>
        </w:rPr>
        <w:t>。</w:t>
      </w:r>
    </w:p>
    <w:p w14:paraId="3A63306C">
      <w:pPr>
        <w:pStyle w:val="17"/>
        <w:outlineLvl w:val="2"/>
        <w:rPr>
          <w:rFonts w:ascii="宋体" w:hAnsi="宋体" w:eastAsia="宋体"/>
        </w:rPr>
      </w:pPr>
      <w:r>
        <w:rPr>
          <w:rFonts w:ascii="宋体" w:hAnsi="宋体" w:eastAsia="宋体" w:cs="仿宋_GB2312"/>
          <w:b/>
          <w:sz w:val="28"/>
        </w:rPr>
        <w:t>2.合同标的及金额</w:t>
      </w:r>
    </w:p>
    <w:p w14:paraId="7ED1778F">
      <w:pPr>
        <w:pStyle w:val="17"/>
        <w:rPr>
          <w:rFonts w:ascii="宋体" w:hAnsi="宋体" w:eastAsia="宋体"/>
        </w:rPr>
      </w:pPr>
      <w:r>
        <w:rPr>
          <w:rFonts w:ascii="宋体" w:hAnsi="宋体" w:eastAsia="宋体" w:cs="仿宋_GB2312"/>
        </w:rPr>
        <w:t>2.1 合同标的及金额应与中标（成交）结果一致。乙方为履行本合同而发生的所有费用均应包含在合同价款中，甲方不再另行支付其他任何费用。</w:t>
      </w:r>
    </w:p>
    <w:p w14:paraId="18341066">
      <w:pPr>
        <w:pStyle w:val="17"/>
        <w:outlineLvl w:val="2"/>
        <w:rPr>
          <w:rFonts w:ascii="宋体" w:hAnsi="宋体" w:eastAsia="宋体"/>
        </w:rPr>
      </w:pPr>
      <w:r>
        <w:rPr>
          <w:rFonts w:ascii="宋体" w:hAnsi="宋体" w:eastAsia="宋体" w:cs="仿宋_GB2312"/>
          <w:b/>
          <w:sz w:val="28"/>
        </w:rPr>
        <w:t>3. 履行合同的时间、地点和方式</w:t>
      </w:r>
    </w:p>
    <w:p w14:paraId="028BB909">
      <w:pPr>
        <w:pStyle w:val="17"/>
        <w:rPr>
          <w:rFonts w:ascii="宋体" w:hAnsi="宋体" w:eastAsia="宋体"/>
        </w:rPr>
      </w:pPr>
      <w:r>
        <w:rPr>
          <w:rFonts w:ascii="宋体" w:hAnsi="宋体" w:eastAsia="宋体" w:cs="仿宋_GB2312"/>
        </w:rPr>
        <w:t>3.1 乙方应当在约定的时间、地点，按照约定方式履行合同。</w:t>
      </w:r>
    </w:p>
    <w:p w14:paraId="7F2FB4F3">
      <w:pPr>
        <w:pStyle w:val="17"/>
        <w:outlineLvl w:val="2"/>
        <w:rPr>
          <w:rFonts w:ascii="宋体" w:hAnsi="宋体" w:eastAsia="宋体"/>
        </w:rPr>
      </w:pPr>
      <w:r>
        <w:rPr>
          <w:rFonts w:ascii="宋体" w:hAnsi="宋体" w:eastAsia="宋体" w:cs="仿宋_GB2312"/>
          <w:b/>
          <w:sz w:val="28"/>
        </w:rPr>
        <w:t>4. 甲方的权利和义务</w:t>
      </w:r>
    </w:p>
    <w:p w14:paraId="12D725F0">
      <w:pPr>
        <w:pStyle w:val="17"/>
        <w:rPr>
          <w:rFonts w:ascii="宋体" w:hAnsi="宋体" w:eastAsia="宋体"/>
        </w:rPr>
      </w:pPr>
      <w:r>
        <w:rPr>
          <w:rFonts w:ascii="宋体" w:hAnsi="宋体" w:eastAsia="宋体" w:cs="仿宋_GB2312"/>
        </w:rPr>
        <w:t>4.1 签署合同后，甲方应确定项目负责人（或项目联系人），负责与本合同有关的事务。甲方有权对乙方的履约行为进行检查，并及时确认乙方提交的事项。甲方应当配合乙方完成相关项目实施工作。</w:t>
      </w:r>
    </w:p>
    <w:p w14:paraId="68A314EB">
      <w:pPr>
        <w:pStyle w:val="17"/>
        <w:rPr>
          <w:rFonts w:ascii="宋体" w:hAnsi="宋体" w:eastAsia="宋体"/>
        </w:rPr>
      </w:pPr>
      <w:r>
        <w:rPr>
          <w:rFonts w:ascii="宋体" w:hAnsi="宋体" w:eastAsia="宋体" w:cs="仿宋_GB2312"/>
        </w:rPr>
        <w:t>4.2 甲方有权要求乙方按时提交各阶段有关安排计划，并有权定期核对乙方提供货物数量、规格、质量等内容。甲方有权督促乙方工作并要求乙方更换不符合要求的货物。</w:t>
      </w:r>
    </w:p>
    <w:p w14:paraId="76B4C207">
      <w:pPr>
        <w:pStyle w:val="17"/>
        <w:rPr>
          <w:rFonts w:ascii="宋体" w:hAnsi="宋体" w:eastAsia="宋体"/>
        </w:rPr>
      </w:pPr>
      <w:r>
        <w:rPr>
          <w:rFonts w:ascii="宋体" w:hAnsi="宋体" w:eastAsia="宋体" w:cs="仿宋_GB2312"/>
        </w:rPr>
        <w:t>4.3 甲方有权要求乙方对缺陷部分予以修复，并按合同约定享有货物保修及其他合同约定的权利。</w:t>
      </w:r>
    </w:p>
    <w:p w14:paraId="1FCB2A7E">
      <w:pPr>
        <w:pStyle w:val="17"/>
        <w:rPr>
          <w:rFonts w:ascii="宋体" w:hAnsi="宋体" w:eastAsia="宋体"/>
        </w:rPr>
      </w:pPr>
      <w:r>
        <w:rPr>
          <w:rFonts w:ascii="宋体" w:hAnsi="宋体" w:eastAsia="宋体" w:cs="仿宋_GB2312"/>
        </w:rPr>
        <w:t>4.4 甲方应当按照合同约定及时对交付的货物进行验收，未在</w:t>
      </w:r>
      <w:r>
        <w:rPr>
          <w:rFonts w:ascii="宋体" w:hAnsi="宋体" w:eastAsia="宋体" w:cs="仿宋_GB2312"/>
          <w:b/>
        </w:rPr>
        <w:t>【政府采购合同专用条款】</w:t>
      </w:r>
      <w:r>
        <w:rPr>
          <w:rFonts w:ascii="宋体" w:hAnsi="宋体" w:eastAsia="宋体" w:cs="仿宋_GB2312"/>
        </w:rPr>
        <w:t>约定的期限内对乙方履约提出任何异议或者向乙方作出任何说明的，视为验收通过。</w:t>
      </w:r>
    </w:p>
    <w:p w14:paraId="51B37724">
      <w:pPr>
        <w:pStyle w:val="17"/>
        <w:rPr>
          <w:rFonts w:ascii="宋体" w:hAnsi="宋体" w:eastAsia="宋体"/>
        </w:rPr>
      </w:pPr>
      <w:r>
        <w:rPr>
          <w:rFonts w:ascii="宋体" w:hAnsi="宋体" w:eastAsia="宋体" w:cs="仿宋_GB2312"/>
        </w:rPr>
        <w:t>4.5 甲方应当根据合同约定及时向乙方支付合同价款，不得以内部人员变更、履行内部付款流程等为由，拒绝或迟延支付。</w:t>
      </w:r>
    </w:p>
    <w:p w14:paraId="2466CBCD">
      <w:pPr>
        <w:pStyle w:val="17"/>
        <w:rPr>
          <w:rFonts w:ascii="宋体" w:hAnsi="宋体" w:eastAsia="宋体"/>
        </w:rPr>
      </w:pPr>
      <w:r>
        <w:rPr>
          <w:rFonts w:ascii="宋体" w:hAnsi="宋体" w:eastAsia="宋体" w:cs="仿宋_GB2312"/>
        </w:rPr>
        <w:t>4.6 国家法律法规规定及</w:t>
      </w:r>
      <w:r>
        <w:rPr>
          <w:rFonts w:ascii="宋体" w:hAnsi="宋体" w:eastAsia="宋体" w:cs="仿宋_GB2312"/>
          <w:b/>
        </w:rPr>
        <w:t>【政府采购合同专用条款】</w:t>
      </w:r>
      <w:r>
        <w:rPr>
          <w:rFonts w:ascii="宋体" w:hAnsi="宋体" w:eastAsia="宋体" w:cs="仿宋_GB2312"/>
        </w:rPr>
        <w:t>约定应由甲方承担的其他义务和责任。</w:t>
      </w:r>
    </w:p>
    <w:p w14:paraId="3E761830">
      <w:pPr>
        <w:pStyle w:val="17"/>
        <w:outlineLvl w:val="2"/>
        <w:rPr>
          <w:rFonts w:ascii="宋体" w:hAnsi="宋体" w:eastAsia="宋体"/>
        </w:rPr>
      </w:pPr>
      <w:r>
        <w:rPr>
          <w:rFonts w:ascii="宋体" w:hAnsi="宋体" w:eastAsia="宋体" w:cs="仿宋_GB2312"/>
          <w:b/>
          <w:sz w:val="28"/>
        </w:rPr>
        <w:t>5. 乙方的权利和义务</w:t>
      </w:r>
    </w:p>
    <w:p w14:paraId="281B003F">
      <w:pPr>
        <w:pStyle w:val="17"/>
        <w:rPr>
          <w:rFonts w:ascii="宋体" w:hAnsi="宋体" w:eastAsia="宋体"/>
        </w:rPr>
      </w:pPr>
      <w:r>
        <w:rPr>
          <w:rFonts w:ascii="宋体" w:hAnsi="宋体" w:eastAsia="宋体" w:cs="仿宋_GB2312"/>
        </w:rPr>
        <w:t>5.1 签署合同后，乙方应确定项目负责人（或项目联系人），负责与本合同有关的事务。</w:t>
      </w:r>
    </w:p>
    <w:p w14:paraId="7FAD5204">
      <w:pPr>
        <w:pStyle w:val="17"/>
        <w:rPr>
          <w:rFonts w:ascii="宋体" w:hAnsi="宋体" w:eastAsia="宋体"/>
        </w:rPr>
      </w:pPr>
      <w:r>
        <w:rPr>
          <w:rFonts w:ascii="宋体" w:hAnsi="宋体" w:eastAsia="宋体" w:cs="仿宋_GB2312"/>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444F62FB">
      <w:pPr>
        <w:pStyle w:val="17"/>
        <w:rPr>
          <w:rFonts w:ascii="宋体" w:hAnsi="宋体" w:eastAsia="宋体"/>
        </w:rPr>
      </w:pPr>
      <w:r>
        <w:rPr>
          <w:rFonts w:ascii="宋体" w:hAnsi="宋体" w:eastAsia="宋体" w:cs="仿宋_GB2312"/>
        </w:rPr>
        <w:t>5.3乙方有权根据合同约定向甲方收取合同价款。</w:t>
      </w:r>
    </w:p>
    <w:p w14:paraId="0A261C0C">
      <w:pPr>
        <w:pStyle w:val="17"/>
        <w:rPr>
          <w:rFonts w:ascii="宋体" w:hAnsi="宋体" w:eastAsia="宋体"/>
        </w:rPr>
      </w:pPr>
      <w:r>
        <w:rPr>
          <w:rFonts w:ascii="宋体" w:hAnsi="宋体" w:eastAsia="宋体" w:cs="仿宋_GB2312"/>
        </w:rPr>
        <w:t>5.4国家法律法规规定及</w:t>
      </w:r>
      <w:r>
        <w:rPr>
          <w:rFonts w:ascii="宋体" w:hAnsi="宋体" w:eastAsia="宋体" w:cs="仿宋_GB2312"/>
          <w:b/>
        </w:rPr>
        <w:t>【政府采购合同专用条款】</w:t>
      </w:r>
      <w:r>
        <w:rPr>
          <w:rFonts w:ascii="宋体" w:hAnsi="宋体" w:eastAsia="宋体" w:cs="仿宋_GB2312"/>
        </w:rPr>
        <w:t>约定应由乙方承担的其他义务和责任。</w:t>
      </w:r>
    </w:p>
    <w:p w14:paraId="5AA18E7B">
      <w:pPr>
        <w:pStyle w:val="17"/>
        <w:outlineLvl w:val="2"/>
        <w:rPr>
          <w:rFonts w:ascii="宋体" w:hAnsi="宋体" w:eastAsia="宋体"/>
        </w:rPr>
      </w:pPr>
      <w:r>
        <w:rPr>
          <w:rFonts w:ascii="宋体" w:hAnsi="宋体" w:eastAsia="宋体" w:cs="仿宋_GB2312"/>
          <w:b/>
          <w:sz w:val="28"/>
        </w:rPr>
        <w:t>6.合同履行</w:t>
      </w:r>
    </w:p>
    <w:p w14:paraId="7AEC618A">
      <w:pPr>
        <w:pStyle w:val="17"/>
        <w:rPr>
          <w:rFonts w:ascii="宋体" w:hAnsi="宋体" w:eastAsia="宋体"/>
        </w:rPr>
      </w:pPr>
      <w:r>
        <w:rPr>
          <w:rFonts w:ascii="宋体" w:hAnsi="宋体" w:eastAsia="宋体" w:cs="仿宋_GB2312"/>
        </w:rPr>
        <w:t>6.1 甲乙双方应当按照</w:t>
      </w:r>
      <w:r>
        <w:rPr>
          <w:rFonts w:ascii="宋体" w:hAnsi="宋体" w:eastAsia="宋体" w:cs="仿宋_GB2312"/>
          <w:b/>
        </w:rPr>
        <w:t>【政府采购合同专用条款】</w:t>
      </w:r>
      <w:r>
        <w:rPr>
          <w:rFonts w:ascii="宋体" w:hAnsi="宋体" w:eastAsia="宋体" w:cs="仿宋_GB2312"/>
        </w:rPr>
        <w:t>约定顺序履行合同义务；如果没有先后顺序的，应当同时履行。</w:t>
      </w:r>
    </w:p>
    <w:p w14:paraId="007989CA">
      <w:pPr>
        <w:pStyle w:val="17"/>
        <w:rPr>
          <w:rFonts w:ascii="宋体" w:hAnsi="宋体" w:eastAsia="宋体"/>
        </w:rPr>
      </w:pPr>
      <w:r>
        <w:rPr>
          <w:rFonts w:ascii="宋体" w:hAnsi="宋体" w:eastAsia="宋体" w:cs="仿宋_GB2312"/>
        </w:rPr>
        <w:t>6.2 甲乙双方按照合同约定顺序履行合同义务时，应当先履行一方未履行的，后履行一方有权拒绝其履行请求。先履行一方履行不符合约定的，后履行一方有权拒绝其相应的履行请求。</w:t>
      </w:r>
    </w:p>
    <w:p w14:paraId="2AA15CB4">
      <w:pPr>
        <w:pStyle w:val="17"/>
        <w:outlineLvl w:val="2"/>
        <w:rPr>
          <w:rFonts w:ascii="宋体" w:hAnsi="宋体" w:eastAsia="宋体"/>
        </w:rPr>
      </w:pPr>
      <w:r>
        <w:rPr>
          <w:rFonts w:ascii="宋体" w:hAnsi="宋体" w:eastAsia="宋体" w:cs="仿宋_GB2312"/>
          <w:b/>
          <w:sz w:val="28"/>
        </w:rPr>
        <w:t>7. 货物包装、运输、保险和交付要求</w:t>
      </w:r>
    </w:p>
    <w:p w14:paraId="15325348">
      <w:pPr>
        <w:pStyle w:val="17"/>
        <w:rPr>
          <w:rFonts w:ascii="宋体" w:hAnsi="宋体" w:eastAsia="宋体"/>
        </w:rPr>
      </w:pPr>
      <w:r>
        <w:rPr>
          <w:rFonts w:ascii="宋体" w:hAnsi="宋体" w:eastAsia="宋体" w:cs="仿宋_GB2312"/>
        </w:rPr>
        <w:t>7.1 本合同涉及商品包装、快递包装的，除</w:t>
      </w:r>
      <w:r>
        <w:rPr>
          <w:rFonts w:ascii="宋体" w:hAnsi="宋体" w:eastAsia="宋体" w:cs="仿宋_GB2312"/>
          <w:b/>
        </w:rPr>
        <w:t>【政府采购合同专用条款】</w:t>
      </w:r>
      <w:r>
        <w:rPr>
          <w:rFonts w:ascii="宋体" w:hAnsi="宋体" w:eastAsia="宋体" w:cs="仿宋_GB2312"/>
        </w:rPr>
        <w:t>另有约定外，包装应适应远距离运输、防潮、防震、防锈和防野蛮装卸等要求，确保货物安全无损地运抵</w:t>
      </w:r>
      <w:r>
        <w:rPr>
          <w:rFonts w:ascii="宋体" w:hAnsi="宋体" w:eastAsia="宋体" w:cs="仿宋_GB2312"/>
          <w:b/>
        </w:rPr>
        <w:t>【政府采购合同专用条款】</w:t>
      </w:r>
      <w:r>
        <w:rPr>
          <w:rFonts w:ascii="宋体" w:hAnsi="宋体" w:eastAsia="宋体" w:cs="仿宋_GB2312"/>
        </w:rPr>
        <w:t>约定的指定现场。</w:t>
      </w:r>
    </w:p>
    <w:p w14:paraId="757A5D82">
      <w:pPr>
        <w:pStyle w:val="17"/>
        <w:rPr>
          <w:rFonts w:ascii="宋体" w:hAnsi="宋体" w:eastAsia="宋体"/>
        </w:rPr>
      </w:pPr>
      <w:r>
        <w:rPr>
          <w:rFonts w:ascii="宋体" w:hAnsi="宋体" w:eastAsia="宋体" w:cs="仿宋_GB2312"/>
        </w:rPr>
        <w:t>7.2 除</w:t>
      </w:r>
      <w:r>
        <w:rPr>
          <w:rFonts w:ascii="宋体" w:hAnsi="宋体" w:eastAsia="宋体" w:cs="仿宋_GB2312"/>
          <w:b/>
        </w:rPr>
        <w:t>【政府采购合同专用条款】</w:t>
      </w:r>
      <w:r>
        <w:rPr>
          <w:rFonts w:ascii="宋体" w:hAnsi="宋体" w:eastAsia="宋体" w:cs="仿宋_GB2312"/>
        </w:rPr>
        <w:t>另有约定外，乙方负责办理将货物运抵本合同规定的交货地点，并装卸、交付至甲方的一切运输事项，相关费用应包含在合同价款中。</w:t>
      </w:r>
    </w:p>
    <w:p w14:paraId="6124F5BD">
      <w:pPr>
        <w:pStyle w:val="17"/>
        <w:rPr>
          <w:rFonts w:ascii="宋体" w:hAnsi="宋体" w:eastAsia="宋体"/>
        </w:rPr>
      </w:pPr>
      <w:r>
        <w:rPr>
          <w:rFonts w:ascii="宋体" w:hAnsi="宋体" w:eastAsia="宋体" w:cs="仿宋_GB2312"/>
        </w:rPr>
        <w:t>7.3 货物保险要求按</w:t>
      </w:r>
      <w:r>
        <w:rPr>
          <w:rFonts w:ascii="宋体" w:hAnsi="宋体" w:eastAsia="宋体" w:cs="仿宋_GB2312"/>
          <w:b/>
        </w:rPr>
        <w:t>【政府采购合同专用条款】</w:t>
      </w:r>
      <w:r>
        <w:rPr>
          <w:rFonts w:ascii="宋体" w:hAnsi="宋体" w:eastAsia="宋体" w:cs="仿宋_GB2312"/>
        </w:rPr>
        <w:t>规定执行。</w:t>
      </w:r>
    </w:p>
    <w:p w14:paraId="4196F3DE">
      <w:pPr>
        <w:pStyle w:val="17"/>
        <w:rPr>
          <w:rFonts w:ascii="宋体" w:hAnsi="宋体" w:eastAsia="宋体"/>
        </w:rPr>
      </w:pPr>
      <w:r>
        <w:rPr>
          <w:rFonts w:ascii="宋体" w:hAnsi="宋体" w:eastAsia="宋体" w:cs="仿宋_GB2312"/>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02BAE0A4">
      <w:pPr>
        <w:pStyle w:val="17"/>
        <w:rPr>
          <w:rFonts w:ascii="宋体" w:hAnsi="宋体" w:eastAsia="宋体"/>
        </w:rPr>
      </w:pPr>
      <w:r>
        <w:rPr>
          <w:rFonts w:ascii="宋体" w:hAnsi="宋体" w:eastAsia="宋体" w:cs="仿宋_GB2312"/>
        </w:rPr>
        <w:t>7.5 乙方在运输到达之前应提前通知甲方，并提示货物运输装卸的注意事项，甲方配合乙方做好货物的接收工作。</w:t>
      </w:r>
    </w:p>
    <w:p w14:paraId="1FA82394">
      <w:pPr>
        <w:pStyle w:val="17"/>
        <w:rPr>
          <w:rFonts w:ascii="宋体" w:hAnsi="宋体" w:eastAsia="宋体"/>
        </w:rPr>
      </w:pPr>
      <w:r>
        <w:rPr>
          <w:rFonts w:ascii="宋体" w:hAnsi="宋体" w:eastAsia="宋体" w:cs="仿宋_GB2312"/>
        </w:rPr>
        <w:t>7.6 如因包装、运输问题导致货物损毁、丢失或者品质下降，甲方有权要求降价、换货、拒收部分或整批货物，由此产生的费用和损失，均由乙方承担。</w:t>
      </w:r>
    </w:p>
    <w:p w14:paraId="55B77F09">
      <w:pPr>
        <w:pStyle w:val="17"/>
        <w:outlineLvl w:val="2"/>
        <w:rPr>
          <w:rFonts w:ascii="宋体" w:hAnsi="宋体" w:eastAsia="宋体"/>
        </w:rPr>
      </w:pPr>
      <w:r>
        <w:rPr>
          <w:rFonts w:ascii="宋体" w:hAnsi="宋体" w:eastAsia="宋体" w:cs="仿宋_GB2312"/>
          <w:b/>
          <w:sz w:val="28"/>
        </w:rPr>
        <w:t>8. 质量标准和保证</w:t>
      </w:r>
    </w:p>
    <w:p w14:paraId="23C4BD6C">
      <w:pPr>
        <w:pStyle w:val="17"/>
        <w:rPr>
          <w:rFonts w:ascii="宋体" w:hAnsi="宋体" w:eastAsia="宋体"/>
        </w:rPr>
      </w:pPr>
      <w:r>
        <w:rPr>
          <w:rFonts w:ascii="宋体" w:hAnsi="宋体" w:eastAsia="宋体" w:cs="仿宋_GB2312"/>
        </w:rPr>
        <w:t>8.1 质量标准</w:t>
      </w:r>
    </w:p>
    <w:p w14:paraId="47DB58F9">
      <w:pPr>
        <w:pStyle w:val="17"/>
        <w:rPr>
          <w:rFonts w:ascii="宋体" w:hAnsi="宋体" w:eastAsia="宋体"/>
        </w:rPr>
      </w:pPr>
      <w:r>
        <w:rPr>
          <w:rFonts w:ascii="宋体" w:hAnsi="宋体" w:eastAsia="宋体" w:cs="仿宋_GB2312"/>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5342F6B8">
      <w:pPr>
        <w:pStyle w:val="17"/>
        <w:rPr>
          <w:rFonts w:ascii="宋体" w:hAnsi="宋体" w:eastAsia="宋体"/>
        </w:rPr>
      </w:pPr>
      <w:r>
        <w:rPr>
          <w:rFonts w:ascii="宋体" w:hAnsi="宋体" w:eastAsia="宋体" w:cs="仿宋_GB2312"/>
        </w:rPr>
        <w:t>（2）采用中华人民共和国法定计量单位。</w:t>
      </w:r>
    </w:p>
    <w:p w14:paraId="76900C7C">
      <w:pPr>
        <w:pStyle w:val="17"/>
        <w:rPr>
          <w:rFonts w:ascii="宋体" w:hAnsi="宋体" w:eastAsia="宋体"/>
        </w:rPr>
      </w:pPr>
      <w:r>
        <w:rPr>
          <w:rFonts w:ascii="宋体" w:hAnsi="宋体" w:eastAsia="宋体" w:cs="仿宋_GB2312"/>
        </w:rPr>
        <w:t>（3）乙方所提供的货物应符合国家有关安全、环保、卫生的规定。</w:t>
      </w:r>
    </w:p>
    <w:p w14:paraId="523BFDA8">
      <w:pPr>
        <w:pStyle w:val="17"/>
        <w:rPr>
          <w:rFonts w:ascii="宋体" w:hAnsi="宋体" w:eastAsia="宋体"/>
        </w:rPr>
      </w:pPr>
      <w:r>
        <w:rPr>
          <w:rFonts w:ascii="宋体" w:hAnsi="宋体" w:eastAsia="宋体" w:cs="仿宋_GB2312"/>
        </w:rPr>
        <w:t>（4）乙方应向甲方提交所提供货物的技术文件，包括相应的中文技术文件，如：产品目录、图纸、操作手册、使用说明、维护手册或服务指南等。上述文件应包装好随货物一同发运。</w:t>
      </w:r>
    </w:p>
    <w:p w14:paraId="284998FB">
      <w:pPr>
        <w:pStyle w:val="17"/>
        <w:rPr>
          <w:rFonts w:ascii="宋体" w:hAnsi="宋体" w:eastAsia="宋体"/>
        </w:rPr>
      </w:pPr>
      <w:r>
        <w:rPr>
          <w:rFonts w:ascii="宋体" w:hAnsi="宋体" w:eastAsia="宋体" w:cs="仿宋_GB2312"/>
        </w:rPr>
        <w:t>8.2 保证</w:t>
      </w:r>
    </w:p>
    <w:p w14:paraId="1BB24BF9">
      <w:pPr>
        <w:pStyle w:val="17"/>
        <w:rPr>
          <w:rFonts w:ascii="宋体" w:hAnsi="宋体" w:eastAsia="宋体"/>
        </w:rPr>
      </w:pPr>
      <w:r>
        <w:rPr>
          <w:rFonts w:ascii="宋体" w:hAnsi="宋体" w:eastAsia="宋体" w:cs="仿宋_GB2312"/>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11679BD9">
      <w:pPr>
        <w:pStyle w:val="17"/>
        <w:rPr>
          <w:rFonts w:ascii="宋体" w:hAnsi="宋体" w:eastAsia="宋体"/>
        </w:rPr>
      </w:pPr>
      <w:r>
        <w:rPr>
          <w:rFonts w:ascii="宋体" w:hAnsi="宋体" w:eastAsia="宋体" w:cs="仿宋_GB2312"/>
        </w:rPr>
        <w:t>（2）在质量保证期内所发现的缺陷，甲方应尽快以书面形式通知乙方。</w:t>
      </w:r>
    </w:p>
    <w:p w14:paraId="359F9110">
      <w:pPr>
        <w:pStyle w:val="17"/>
        <w:rPr>
          <w:rFonts w:ascii="宋体" w:hAnsi="宋体" w:eastAsia="宋体"/>
        </w:rPr>
      </w:pPr>
      <w:r>
        <w:rPr>
          <w:rFonts w:ascii="宋体" w:hAnsi="宋体" w:eastAsia="宋体" w:cs="仿宋_GB2312"/>
        </w:rPr>
        <w:t>（3）乙方收到通知后，应在【政府采购合同专用条款】规定的响应时间内以合理的速度免费维修或更换有缺陷的货物或部件。</w:t>
      </w:r>
    </w:p>
    <w:p w14:paraId="2B1FE37D">
      <w:pPr>
        <w:pStyle w:val="17"/>
        <w:rPr>
          <w:rFonts w:ascii="宋体" w:hAnsi="宋体" w:eastAsia="宋体"/>
        </w:rPr>
      </w:pPr>
      <w:r>
        <w:rPr>
          <w:rFonts w:ascii="宋体" w:hAnsi="宋体" w:eastAsia="宋体" w:cs="仿宋_GB2312"/>
        </w:rPr>
        <w:t>（4）在质量保证期内，如果货物的质量或规格与合同不符，或证实货物是有缺陷的，包括潜在的缺陷或使用不符合要求的材料等，甲方可以根据本合同第15.1条规定以书面形式追究乙方的违约责任。</w:t>
      </w:r>
    </w:p>
    <w:p w14:paraId="74F56033">
      <w:pPr>
        <w:pStyle w:val="17"/>
        <w:rPr>
          <w:rFonts w:ascii="宋体" w:hAnsi="宋体" w:eastAsia="宋体"/>
        </w:rPr>
      </w:pPr>
      <w:r>
        <w:rPr>
          <w:rFonts w:ascii="宋体" w:hAnsi="宋体" w:eastAsia="宋体" w:cs="仿宋_GB2312"/>
        </w:rPr>
        <w:t>（5）乙方在约定的时间内未能弥补缺陷，甲方可采取必要的补救措施，但其风险和费用将由乙方承担，甲方根据合同约定对乙方行使的其他权利不受影响。</w:t>
      </w:r>
    </w:p>
    <w:p w14:paraId="466C36A7">
      <w:pPr>
        <w:pStyle w:val="17"/>
        <w:outlineLvl w:val="2"/>
        <w:rPr>
          <w:rFonts w:ascii="宋体" w:hAnsi="宋体" w:eastAsia="宋体"/>
        </w:rPr>
      </w:pPr>
      <w:r>
        <w:rPr>
          <w:rFonts w:ascii="宋体" w:hAnsi="宋体" w:eastAsia="宋体" w:cs="仿宋_GB2312"/>
          <w:b/>
          <w:sz w:val="28"/>
        </w:rPr>
        <w:t>9. 权利瑕疵担保</w:t>
      </w:r>
    </w:p>
    <w:p w14:paraId="18BB865C">
      <w:pPr>
        <w:pStyle w:val="17"/>
        <w:rPr>
          <w:rFonts w:ascii="宋体" w:hAnsi="宋体" w:eastAsia="宋体"/>
        </w:rPr>
      </w:pPr>
      <w:r>
        <w:rPr>
          <w:rFonts w:ascii="宋体" w:hAnsi="宋体" w:eastAsia="宋体" w:cs="仿宋_GB2312"/>
        </w:rPr>
        <w:t>9.1 乙方保证对其出售的货物享有合法的权利。</w:t>
      </w:r>
    </w:p>
    <w:p w14:paraId="328150F0">
      <w:pPr>
        <w:pStyle w:val="17"/>
        <w:rPr>
          <w:rFonts w:ascii="宋体" w:hAnsi="宋体" w:eastAsia="宋体"/>
        </w:rPr>
      </w:pPr>
      <w:r>
        <w:rPr>
          <w:rFonts w:ascii="宋体" w:hAnsi="宋体" w:eastAsia="宋体" w:cs="仿宋_GB2312"/>
        </w:rPr>
        <w:t>9.2 乙方保证在交付的货物上不存在抵押权等担保物权。</w:t>
      </w:r>
    </w:p>
    <w:p w14:paraId="7DEE2D05">
      <w:pPr>
        <w:pStyle w:val="17"/>
        <w:rPr>
          <w:rFonts w:ascii="宋体" w:hAnsi="宋体" w:eastAsia="宋体"/>
        </w:rPr>
      </w:pPr>
      <w:r>
        <w:rPr>
          <w:rFonts w:ascii="宋体" w:hAnsi="宋体" w:eastAsia="宋体" w:cs="仿宋_GB2312"/>
        </w:rPr>
        <w:t>9.3 如甲方使用上述货物构成对第三人侵权的，则由乙方承担全部责任。</w:t>
      </w:r>
    </w:p>
    <w:p w14:paraId="536B7EB5">
      <w:pPr>
        <w:pStyle w:val="17"/>
        <w:outlineLvl w:val="2"/>
        <w:rPr>
          <w:rFonts w:ascii="宋体" w:hAnsi="宋体" w:eastAsia="宋体"/>
        </w:rPr>
      </w:pPr>
      <w:r>
        <w:rPr>
          <w:rFonts w:ascii="宋体" w:hAnsi="宋体" w:eastAsia="宋体" w:cs="仿宋_GB2312"/>
          <w:b/>
          <w:sz w:val="28"/>
        </w:rPr>
        <w:t>10. 知识产权保护</w:t>
      </w:r>
    </w:p>
    <w:p w14:paraId="39D3114B">
      <w:pPr>
        <w:pStyle w:val="17"/>
        <w:rPr>
          <w:rFonts w:ascii="宋体" w:hAnsi="宋体" w:eastAsia="宋体"/>
        </w:rPr>
      </w:pPr>
      <w:r>
        <w:rPr>
          <w:rFonts w:ascii="宋体" w:hAnsi="宋体" w:eastAsia="宋体" w:cs="仿宋_GB2312"/>
        </w:rPr>
        <w:t>10.1 乙方对其所销售的货物应当享有知识产权或经权利人合法授权，保证没有侵犯任何第三人的知识产权等权利。因违反前述约定对第三人构成侵权的，应当由乙方向第三人承担法律责任；甲方依法向第三人赔偿后，有权向乙方追偿。甲方有其他损失的，乙方应当赔偿。</w:t>
      </w:r>
    </w:p>
    <w:p w14:paraId="5ACE812A">
      <w:pPr>
        <w:pStyle w:val="17"/>
        <w:outlineLvl w:val="2"/>
        <w:rPr>
          <w:rFonts w:ascii="宋体" w:hAnsi="宋体" w:eastAsia="宋体"/>
        </w:rPr>
      </w:pPr>
      <w:r>
        <w:rPr>
          <w:rFonts w:ascii="宋体" w:hAnsi="宋体" w:eastAsia="宋体" w:cs="仿宋_GB2312"/>
          <w:b/>
          <w:sz w:val="28"/>
        </w:rPr>
        <w:t>11. 保密义务</w:t>
      </w:r>
    </w:p>
    <w:p w14:paraId="1C0CE23E">
      <w:pPr>
        <w:pStyle w:val="17"/>
        <w:rPr>
          <w:rFonts w:ascii="宋体" w:hAnsi="宋体" w:eastAsia="宋体"/>
        </w:rPr>
      </w:pPr>
      <w:r>
        <w:rPr>
          <w:rFonts w:ascii="宋体" w:hAnsi="宋体" w:eastAsia="宋体" w:cs="仿宋_GB2312"/>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ascii="宋体" w:hAnsi="宋体" w:eastAsia="宋体" w:cs="仿宋_GB2312"/>
          <w:b/>
        </w:rPr>
        <w:t>【政府采购合同专用条款】</w:t>
      </w:r>
      <w:r>
        <w:rPr>
          <w:rFonts w:ascii="宋体" w:hAnsi="宋体" w:eastAsia="宋体" w:cs="仿宋_GB2312"/>
        </w:rPr>
        <w:t>中约定。</w:t>
      </w:r>
    </w:p>
    <w:p w14:paraId="6AE69CB3">
      <w:pPr>
        <w:pStyle w:val="17"/>
        <w:outlineLvl w:val="2"/>
        <w:rPr>
          <w:rFonts w:ascii="宋体" w:hAnsi="宋体" w:eastAsia="宋体"/>
        </w:rPr>
      </w:pPr>
      <w:r>
        <w:rPr>
          <w:rFonts w:ascii="宋体" w:hAnsi="宋体" w:eastAsia="宋体" w:cs="仿宋_GB2312"/>
          <w:b/>
          <w:sz w:val="28"/>
        </w:rPr>
        <w:t>12. 合同价款支付</w:t>
      </w:r>
    </w:p>
    <w:p w14:paraId="64409044">
      <w:pPr>
        <w:pStyle w:val="17"/>
        <w:rPr>
          <w:rFonts w:ascii="宋体" w:hAnsi="宋体" w:eastAsia="宋体"/>
        </w:rPr>
      </w:pPr>
      <w:r>
        <w:rPr>
          <w:rFonts w:ascii="宋体" w:hAnsi="宋体" w:eastAsia="宋体" w:cs="仿宋_GB2312"/>
        </w:rPr>
        <w:t>12.1 合同价款支付按照国库集中支付制度及财政管理相关规定执行。</w:t>
      </w:r>
    </w:p>
    <w:p w14:paraId="0B536ADC">
      <w:pPr>
        <w:pStyle w:val="17"/>
        <w:rPr>
          <w:rFonts w:ascii="宋体" w:hAnsi="宋体" w:eastAsia="宋体"/>
        </w:rPr>
      </w:pPr>
      <w:r>
        <w:rPr>
          <w:rFonts w:ascii="宋体" w:hAnsi="宋体" w:eastAsia="宋体" w:cs="仿宋_GB2312"/>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ascii="宋体" w:hAnsi="宋体" w:eastAsia="宋体" w:cs="仿宋_GB2312"/>
          <w:b/>
        </w:rPr>
        <w:t>【政府采购合同专用条款】</w:t>
      </w:r>
      <w:r>
        <w:rPr>
          <w:rFonts w:ascii="宋体" w:hAnsi="宋体" w:eastAsia="宋体" w:cs="仿宋_GB2312"/>
        </w:rPr>
        <w:t>中约定。</w:t>
      </w:r>
    </w:p>
    <w:p w14:paraId="39CC648E">
      <w:pPr>
        <w:pStyle w:val="17"/>
        <w:outlineLvl w:val="2"/>
        <w:rPr>
          <w:rFonts w:ascii="宋体" w:hAnsi="宋体" w:eastAsia="宋体"/>
        </w:rPr>
      </w:pPr>
      <w:r>
        <w:rPr>
          <w:rFonts w:ascii="宋体" w:hAnsi="宋体" w:eastAsia="宋体" w:cs="仿宋_GB2312"/>
          <w:b/>
          <w:sz w:val="28"/>
        </w:rPr>
        <w:t>13. 履约保证金</w:t>
      </w:r>
    </w:p>
    <w:p w14:paraId="31706F80">
      <w:pPr>
        <w:pStyle w:val="17"/>
        <w:rPr>
          <w:rFonts w:ascii="宋体" w:hAnsi="宋体" w:eastAsia="宋体"/>
        </w:rPr>
      </w:pPr>
      <w:r>
        <w:rPr>
          <w:rFonts w:ascii="宋体" w:hAnsi="宋体" w:eastAsia="宋体" w:cs="仿宋_GB2312"/>
        </w:rPr>
        <w:t>13.1 乙方应当以支票、汇票、本票或者金融机构、担保机构出具的保函等非现金形式提交。</w:t>
      </w:r>
    </w:p>
    <w:p w14:paraId="3DD7627C">
      <w:pPr>
        <w:pStyle w:val="17"/>
        <w:rPr>
          <w:rFonts w:ascii="宋体" w:hAnsi="宋体" w:eastAsia="宋体"/>
        </w:rPr>
      </w:pPr>
      <w:r>
        <w:rPr>
          <w:rFonts w:ascii="宋体" w:hAnsi="宋体" w:eastAsia="宋体" w:cs="仿宋_GB2312"/>
        </w:rPr>
        <w:t>13.2 如果乙方出现</w:t>
      </w:r>
      <w:r>
        <w:rPr>
          <w:rFonts w:ascii="宋体" w:hAnsi="宋体" w:eastAsia="宋体" w:cs="仿宋_GB2312"/>
          <w:b/>
        </w:rPr>
        <w:t>【政府采购合同专用条款】</w:t>
      </w:r>
      <w:r>
        <w:rPr>
          <w:rFonts w:ascii="宋体" w:hAnsi="宋体" w:eastAsia="宋体" w:cs="仿宋_GB2312"/>
        </w:rPr>
        <w:t>约定情形的，履约保证金不予退还；如果乙方未能按合同约定全面履行义务，甲方有权从履约保证金中取得补偿或赔偿，且不影响甲方要求乙方承担合同约定的超过履约保证金的违约责任的权利。</w:t>
      </w:r>
    </w:p>
    <w:p w14:paraId="16F7C37B">
      <w:pPr>
        <w:pStyle w:val="17"/>
        <w:rPr>
          <w:rFonts w:ascii="宋体" w:hAnsi="宋体" w:eastAsia="宋体"/>
        </w:rPr>
      </w:pPr>
      <w:r>
        <w:rPr>
          <w:rFonts w:ascii="宋体" w:hAnsi="宋体" w:eastAsia="宋体" w:cs="仿宋_GB2312"/>
        </w:rPr>
        <w:t>13.3 甲方在项目通过验收后按照</w:t>
      </w:r>
      <w:r>
        <w:rPr>
          <w:rFonts w:ascii="宋体" w:hAnsi="宋体" w:eastAsia="宋体" w:cs="仿宋_GB2312"/>
          <w:b/>
        </w:rPr>
        <w:t>【政府采购合同专用条款】</w:t>
      </w:r>
      <w:r>
        <w:rPr>
          <w:rFonts w:ascii="宋体" w:hAnsi="宋体" w:eastAsia="宋体" w:cs="仿宋_GB2312"/>
        </w:rPr>
        <w:t>规定的时间内将履约保证金退还乙方；逾期退还的，乙方可要求甲方支付违约金，违约金按照</w:t>
      </w:r>
      <w:r>
        <w:rPr>
          <w:rFonts w:ascii="宋体" w:hAnsi="宋体" w:eastAsia="宋体" w:cs="仿宋_GB2312"/>
          <w:b/>
        </w:rPr>
        <w:t>【政府采购合同专用条款】</w:t>
      </w:r>
      <w:r>
        <w:rPr>
          <w:rFonts w:ascii="宋体" w:hAnsi="宋体" w:eastAsia="宋体" w:cs="仿宋_GB2312"/>
        </w:rPr>
        <w:t>规定支付。</w:t>
      </w:r>
    </w:p>
    <w:p w14:paraId="26638765">
      <w:pPr>
        <w:pStyle w:val="17"/>
        <w:outlineLvl w:val="2"/>
        <w:rPr>
          <w:rFonts w:ascii="宋体" w:hAnsi="宋体" w:eastAsia="宋体"/>
        </w:rPr>
      </w:pPr>
      <w:r>
        <w:rPr>
          <w:rFonts w:ascii="宋体" w:hAnsi="宋体" w:eastAsia="宋体" w:cs="仿宋_GB2312"/>
          <w:b/>
          <w:sz w:val="28"/>
        </w:rPr>
        <w:t>14. 售后服务</w:t>
      </w:r>
    </w:p>
    <w:p w14:paraId="7CB21530">
      <w:pPr>
        <w:pStyle w:val="17"/>
        <w:rPr>
          <w:rFonts w:ascii="宋体" w:hAnsi="宋体" w:eastAsia="宋体"/>
        </w:rPr>
      </w:pPr>
      <w:r>
        <w:rPr>
          <w:rFonts w:ascii="宋体" w:hAnsi="宋体" w:eastAsia="宋体" w:cs="仿宋_GB2312"/>
        </w:rPr>
        <w:t>14.1 除项目不涉及或采购活动中明确约定无须承担外，乙方还应提供下列服务：</w:t>
      </w:r>
    </w:p>
    <w:p w14:paraId="77C67678">
      <w:pPr>
        <w:pStyle w:val="17"/>
        <w:rPr>
          <w:rFonts w:ascii="宋体" w:hAnsi="宋体" w:eastAsia="宋体"/>
        </w:rPr>
      </w:pPr>
      <w:r>
        <w:rPr>
          <w:rFonts w:ascii="宋体" w:hAnsi="宋体" w:eastAsia="宋体" w:cs="仿宋_GB2312"/>
        </w:rPr>
        <w:t>（1）货物的现场移动、安装、调试、启动监督及技术支持；</w:t>
      </w:r>
    </w:p>
    <w:p w14:paraId="3002E2C1">
      <w:pPr>
        <w:pStyle w:val="17"/>
        <w:rPr>
          <w:rFonts w:ascii="宋体" w:hAnsi="宋体" w:eastAsia="宋体"/>
        </w:rPr>
      </w:pPr>
      <w:r>
        <w:rPr>
          <w:rFonts w:ascii="宋体" w:hAnsi="宋体" w:eastAsia="宋体" w:cs="仿宋_GB2312"/>
        </w:rPr>
        <w:t>（2）提供货物组装和维修所需的专用工具和辅助材料；</w:t>
      </w:r>
    </w:p>
    <w:p w14:paraId="6262A543">
      <w:pPr>
        <w:pStyle w:val="17"/>
        <w:rPr>
          <w:rFonts w:ascii="宋体" w:hAnsi="宋体" w:eastAsia="宋体"/>
        </w:rPr>
      </w:pPr>
      <w:r>
        <w:rPr>
          <w:rFonts w:ascii="宋体" w:hAnsi="宋体" w:eastAsia="宋体" w:cs="仿宋_GB2312"/>
        </w:rPr>
        <w:t>（3）在</w:t>
      </w:r>
      <w:r>
        <w:rPr>
          <w:rFonts w:ascii="宋体" w:hAnsi="宋体" w:eastAsia="宋体" w:cs="仿宋_GB2312"/>
          <w:b/>
        </w:rPr>
        <w:t>【政府采购合同专用条款】</w:t>
      </w:r>
      <w:r>
        <w:rPr>
          <w:rFonts w:ascii="宋体" w:hAnsi="宋体" w:eastAsia="宋体" w:cs="仿宋_GB2312"/>
        </w:rPr>
        <w:t>约定的期限内对所有的货物实施运行监督、维修，但前提条件是该服务并不能免除乙方在质量保证期内所承担的义务；</w:t>
      </w:r>
    </w:p>
    <w:p w14:paraId="1DE71F9D">
      <w:pPr>
        <w:pStyle w:val="17"/>
        <w:rPr>
          <w:rFonts w:ascii="宋体" w:hAnsi="宋体" w:eastAsia="宋体"/>
        </w:rPr>
      </w:pPr>
      <w:r>
        <w:rPr>
          <w:rFonts w:ascii="宋体" w:hAnsi="宋体" w:eastAsia="宋体" w:cs="仿宋_GB2312"/>
        </w:rPr>
        <w:t>（4）在制造商所在地或指定现场就货物的安装、启动、运营、维护、废弃处置等对甲方操作人员进行培训；</w:t>
      </w:r>
    </w:p>
    <w:p w14:paraId="1C11F9CE">
      <w:pPr>
        <w:pStyle w:val="17"/>
        <w:rPr>
          <w:rFonts w:ascii="宋体" w:hAnsi="宋体" w:eastAsia="宋体"/>
        </w:rPr>
      </w:pPr>
      <w:r>
        <w:rPr>
          <w:rFonts w:ascii="宋体" w:hAnsi="宋体" w:eastAsia="宋体" w:cs="仿宋_GB2312"/>
        </w:rPr>
        <w:t>（5）依照法律、行政法规的规定或者按照</w:t>
      </w:r>
      <w:r>
        <w:rPr>
          <w:rFonts w:ascii="宋体" w:hAnsi="宋体" w:eastAsia="宋体" w:cs="仿宋_GB2312"/>
          <w:b/>
        </w:rPr>
        <w:t>【政府采购合同专用条款】</w:t>
      </w:r>
      <w:r>
        <w:rPr>
          <w:rFonts w:ascii="宋体" w:hAnsi="宋体" w:eastAsia="宋体" w:cs="仿宋_GB2312"/>
        </w:rPr>
        <w:t>约定，货物在有效使用年限届满后应予回收的，乙方负有自行或者委托第三人对货物予以回收的义务；</w:t>
      </w:r>
    </w:p>
    <w:p w14:paraId="34994CFB">
      <w:pPr>
        <w:pStyle w:val="17"/>
        <w:rPr>
          <w:rFonts w:ascii="宋体" w:hAnsi="宋体" w:eastAsia="宋体"/>
        </w:rPr>
      </w:pPr>
      <w:r>
        <w:rPr>
          <w:rFonts w:ascii="宋体" w:hAnsi="宋体" w:eastAsia="宋体" w:cs="仿宋_GB2312"/>
        </w:rPr>
        <w:t>（6）</w:t>
      </w:r>
      <w:r>
        <w:rPr>
          <w:rFonts w:ascii="宋体" w:hAnsi="宋体" w:eastAsia="宋体" w:cs="仿宋_GB2312"/>
          <w:b/>
        </w:rPr>
        <w:t>【政府采购合同专用条款】</w:t>
      </w:r>
      <w:r>
        <w:rPr>
          <w:rFonts w:ascii="宋体" w:hAnsi="宋体" w:eastAsia="宋体" w:cs="仿宋_GB2312"/>
        </w:rPr>
        <w:t>规定由乙方提供的其他服务。</w:t>
      </w:r>
    </w:p>
    <w:p w14:paraId="14B160BD">
      <w:pPr>
        <w:pStyle w:val="17"/>
        <w:rPr>
          <w:rFonts w:ascii="宋体" w:hAnsi="宋体" w:eastAsia="宋体"/>
        </w:rPr>
      </w:pPr>
      <w:r>
        <w:rPr>
          <w:rFonts w:ascii="宋体" w:hAnsi="宋体" w:eastAsia="宋体" w:cs="仿宋_GB2312"/>
        </w:rPr>
        <w:t>14.2 乙方提供的售后服务的费用已包含在合同价款中，甲方不再另行支付。</w:t>
      </w:r>
    </w:p>
    <w:p w14:paraId="5EE83900">
      <w:pPr>
        <w:pStyle w:val="17"/>
        <w:outlineLvl w:val="2"/>
        <w:rPr>
          <w:rFonts w:ascii="宋体" w:hAnsi="宋体" w:eastAsia="宋体"/>
        </w:rPr>
      </w:pPr>
      <w:r>
        <w:rPr>
          <w:rFonts w:ascii="宋体" w:hAnsi="宋体" w:eastAsia="宋体" w:cs="仿宋_GB2312"/>
          <w:b/>
          <w:sz w:val="28"/>
        </w:rPr>
        <w:t>15. 违约责任</w:t>
      </w:r>
    </w:p>
    <w:p w14:paraId="19CDB63A">
      <w:pPr>
        <w:pStyle w:val="17"/>
        <w:rPr>
          <w:rFonts w:ascii="宋体" w:hAnsi="宋体" w:eastAsia="宋体"/>
        </w:rPr>
      </w:pPr>
      <w:r>
        <w:rPr>
          <w:rFonts w:ascii="宋体" w:hAnsi="宋体" w:eastAsia="宋体" w:cs="仿宋_GB2312"/>
        </w:rPr>
        <w:t>15.1质量瑕疵的违约责任</w:t>
      </w:r>
    </w:p>
    <w:p w14:paraId="3F3B0CDD">
      <w:pPr>
        <w:pStyle w:val="17"/>
        <w:rPr>
          <w:rFonts w:ascii="宋体" w:hAnsi="宋体" w:eastAsia="宋体"/>
        </w:rPr>
      </w:pPr>
      <w:r>
        <w:rPr>
          <w:rFonts w:ascii="宋体" w:hAnsi="宋体" w:eastAsia="宋体" w:cs="仿宋_GB2312"/>
        </w:rPr>
        <w:t>乙方提供的产品不符合合同约定的质量标准或存在产品质量缺陷，甲方有权要求乙方根据</w:t>
      </w:r>
      <w:r>
        <w:rPr>
          <w:rFonts w:ascii="宋体" w:hAnsi="宋体" w:eastAsia="宋体" w:cs="仿宋_GB2312"/>
          <w:b/>
        </w:rPr>
        <w:t>【政府采购合同专用条款】</w:t>
      </w:r>
      <w:r>
        <w:rPr>
          <w:rFonts w:ascii="宋体" w:hAnsi="宋体" w:eastAsia="宋体" w:cs="仿宋_GB2312"/>
        </w:rPr>
        <w:t>要求及时修理、重作、更换，并承担由此给甲方造成的损失。</w:t>
      </w:r>
    </w:p>
    <w:p w14:paraId="76CE3DC5">
      <w:pPr>
        <w:pStyle w:val="17"/>
        <w:rPr>
          <w:rFonts w:ascii="宋体" w:hAnsi="宋体" w:eastAsia="宋体"/>
        </w:rPr>
      </w:pPr>
      <w:r>
        <w:rPr>
          <w:rFonts w:ascii="宋体" w:hAnsi="宋体" w:eastAsia="宋体" w:cs="仿宋_GB2312"/>
        </w:rPr>
        <w:t>15.2 迟延交货的违约责任</w:t>
      </w:r>
    </w:p>
    <w:p w14:paraId="455EAC70">
      <w:pPr>
        <w:pStyle w:val="17"/>
        <w:rPr>
          <w:rFonts w:ascii="宋体" w:hAnsi="宋体" w:eastAsia="宋体"/>
        </w:rPr>
      </w:pPr>
      <w:r>
        <w:rPr>
          <w:rFonts w:ascii="宋体" w:hAnsi="宋体" w:eastAsia="宋体" w:cs="仿宋_GB2312"/>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D61DBE5">
      <w:pPr>
        <w:pStyle w:val="17"/>
        <w:rPr>
          <w:rFonts w:ascii="宋体" w:hAnsi="宋体" w:eastAsia="宋体"/>
        </w:rPr>
      </w:pPr>
      <w:r>
        <w:rPr>
          <w:rFonts w:ascii="宋体" w:hAnsi="宋体" w:eastAsia="宋体" w:cs="仿宋_GB2312"/>
        </w:rPr>
        <w:t>（2）如果乙方没有按照合同规定的时间交货和提供相关服务，甲方有权从货款中扣除误期赔偿费而不影响合同项下的其他补救方法，赔偿费按</w:t>
      </w:r>
      <w:r>
        <w:rPr>
          <w:rFonts w:ascii="宋体" w:hAnsi="宋体" w:eastAsia="宋体" w:cs="仿宋_GB2312"/>
          <w:b/>
        </w:rPr>
        <w:t>【政府采购合同专用条款】</w:t>
      </w:r>
      <w:r>
        <w:rPr>
          <w:rFonts w:ascii="宋体" w:hAnsi="宋体" w:eastAsia="宋体" w:cs="仿宋_GB2312"/>
        </w:rPr>
        <w:t>规定执行。如果涉及公共利益，且赔偿金额无法弥补公共利益损失，甲方可要求继续履行或者采取其他补救措施。</w:t>
      </w:r>
    </w:p>
    <w:p w14:paraId="12358F03">
      <w:pPr>
        <w:pStyle w:val="17"/>
        <w:rPr>
          <w:rFonts w:ascii="宋体" w:hAnsi="宋体" w:eastAsia="宋体"/>
        </w:rPr>
      </w:pPr>
      <w:r>
        <w:rPr>
          <w:rFonts w:ascii="宋体" w:hAnsi="宋体" w:eastAsia="宋体" w:cs="仿宋_GB2312"/>
        </w:rPr>
        <w:t>15.3 迟延支付的违约责任</w:t>
      </w:r>
    </w:p>
    <w:p w14:paraId="31F904FD">
      <w:pPr>
        <w:pStyle w:val="17"/>
        <w:rPr>
          <w:rFonts w:ascii="宋体" w:hAnsi="宋体" w:eastAsia="宋体"/>
        </w:rPr>
      </w:pPr>
      <w:r>
        <w:rPr>
          <w:rFonts w:ascii="宋体" w:hAnsi="宋体" w:eastAsia="宋体" w:cs="仿宋_GB2312"/>
        </w:rPr>
        <w:t>甲方存在迟延支付乙方合同款项的，应当承担</w:t>
      </w:r>
      <w:r>
        <w:rPr>
          <w:rFonts w:ascii="宋体" w:hAnsi="宋体" w:eastAsia="宋体" w:cs="仿宋_GB2312"/>
          <w:b/>
        </w:rPr>
        <w:t>【政府采购合同专用条款】</w:t>
      </w:r>
      <w:r>
        <w:rPr>
          <w:rFonts w:ascii="宋体" w:hAnsi="宋体" w:eastAsia="宋体" w:cs="仿宋_GB2312"/>
        </w:rPr>
        <w:t>规定的逾期付款利息。</w:t>
      </w:r>
    </w:p>
    <w:p w14:paraId="63687E90">
      <w:pPr>
        <w:pStyle w:val="17"/>
        <w:rPr>
          <w:rFonts w:ascii="宋体" w:hAnsi="宋体" w:eastAsia="宋体"/>
        </w:rPr>
      </w:pPr>
      <w:r>
        <w:rPr>
          <w:rFonts w:ascii="宋体" w:hAnsi="宋体" w:eastAsia="宋体" w:cs="仿宋_GB2312"/>
        </w:rPr>
        <w:t>15.4其他违约责任根据项目实际需要按</w:t>
      </w:r>
      <w:r>
        <w:rPr>
          <w:rFonts w:ascii="宋体" w:hAnsi="宋体" w:eastAsia="宋体" w:cs="仿宋_GB2312"/>
          <w:b/>
        </w:rPr>
        <w:t>【政府采购合同专用条款】</w:t>
      </w:r>
      <w:r>
        <w:rPr>
          <w:rFonts w:ascii="宋体" w:hAnsi="宋体" w:eastAsia="宋体" w:cs="仿宋_GB2312"/>
        </w:rPr>
        <w:t>规定执行。</w:t>
      </w:r>
    </w:p>
    <w:p w14:paraId="7F5B4ECE">
      <w:pPr>
        <w:pStyle w:val="17"/>
        <w:outlineLvl w:val="2"/>
        <w:rPr>
          <w:rFonts w:ascii="宋体" w:hAnsi="宋体" w:eastAsia="宋体"/>
        </w:rPr>
      </w:pPr>
      <w:r>
        <w:rPr>
          <w:rFonts w:ascii="宋体" w:hAnsi="宋体" w:eastAsia="宋体" w:cs="仿宋_GB2312"/>
          <w:b/>
          <w:sz w:val="28"/>
        </w:rPr>
        <w:t>16.合同变更、中止与终止</w:t>
      </w:r>
    </w:p>
    <w:p w14:paraId="25C4F149">
      <w:pPr>
        <w:pStyle w:val="17"/>
        <w:rPr>
          <w:rFonts w:ascii="宋体" w:hAnsi="宋体" w:eastAsia="宋体"/>
        </w:rPr>
      </w:pPr>
      <w:r>
        <w:rPr>
          <w:rFonts w:ascii="宋体" w:hAnsi="宋体" w:eastAsia="宋体" w:cs="仿宋_GB2312"/>
        </w:rPr>
        <w:t xml:space="preserve"> 16.1合同的变更</w:t>
      </w:r>
    </w:p>
    <w:p w14:paraId="477BB403">
      <w:pPr>
        <w:pStyle w:val="17"/>
        <w:rPr>
          <w:rFonts w:ascii="宋体" w:hAnsi="宋体" w:eastAsia="宋体"/>
        </w:rPr>
      </w:pPr>
      <w:r>
        <w:rPr>
          <w:rFonts w:ascii="宋体" w:hAnsi="宋体" w:eastAsia="宋体" w:cs="仿宋_GB2312"/>
        </w:rPr>
        <w:t>政府采购合同履行中，在不改变合同其他条款的前提下，甲方可以在合同价款10%的范围内追加与合同标的相同的货物，并就此与乙方协商一致后签订补充协议。</w:t>
      </w:r>
    </w:p>
    <w:p w14:paraId="364796FC">
      <w:pPr>
        <w:pStyle w:val="17"/>
        <w:rPr>
          <w:rFonts w:ascii="宋体" w:hAnsi="宋体" w:eastAsia="宋体"/>
        </w:rPr>
      </w:pPr>
      <w:r>
        <w:rPr>
          <w:rFonts w:ascii="宋体" w:hAnsi="宋体" w:eastAsia="宋体" w:cs="仿宋_GB2312"/>
        </w:rPr>
        <w:t>16.2合同的中止</w:t>
      </w:r>
    </w:p>
    <w:p w14:paraId="55B14DC4">
      <w:pPr>
        <w:pStyle w:val="17"/>
        <w:rPr>
          <w:rFonts w:ascii="宋体" w:hAnsi="宋体" w:eastAsia="宋体"/>
        </w:rPr>
      </w:pPr>
      <w:r>
        <w:rPr>
          <w:rFonts w:ascii="宋体" w:hAnsi="宋体" w:eastAsia="宋体" w:cs="仿宋_GB2312"/>
        </w:rPr>
        <w:t>（1）合同履行过程中因供应商就采购文件、采购过程或结果提起投诉的，甲方认为有必要的，可以中止合同的履行。</w:t>
      </w:r>
    </w:p>
    <w:p w14:paraId="56C01BBB">
      <w:pPr>
        <w:pStyle w:val="17"/>
        <w:rPr>
          <w:rFonts w:ascii="宋体" w:hAnsi="宋体" w:eastAsia="宋体"/>
        </w:rPr>
      </w:pPr>
      <w:r>
        <w:rPr>
          <w:rFonts w:ascii="宋体" w:hAnsi="宋体" w:eastAsia="宋体" w:cs="仿宋_GB2312"/>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6E598BA8">
      <w:pPr>
        <w:pStyle w:val="17"/>
        <w:rPr>
          <w:rFonts w:ascii="宋体" w:hAnsi="宋体" w:eastAsia="宋体"/>
        </w:rPr>
      </w:pPr>
      <w:r>
        <w:rPr>
          <w:rFonts w:ascii="宋体" w:hAnsi="宋体" w:eastAsia="宋体" w:cs="仿宋_GB2312"/>
        </w:rPr>
        <w:t>（3）乙方分立、合并或者变更住所的，应当及时以书面形式告知甲方。乙方没有及时告知甲方，致使合同履行发生困难的，甲方可以中止合同履行并要求乙方承担由此给甲方造成的损失。</w:t>
      </w:r>
    </w:p>
    <w:p w14:paraId="77D692C2">
      <w:pPr>
        <w:pStyle w:val="17"/>
        <w:rPr>
          <w:rFonts w:ascii="宋体" w:hAnsi="宋体" w:eastAsia="宋体"/>
        </w:rPr>
      </w:pPr>
      <w:r>
        <w:rPr>
          <w:rFonts w:ascii="宋体" w:hAnsi="宋体" w:eastAsia="宋体" w:cs="仿宋_GB2312"/>
        </w:rPr>
        <w:t>（4）甲方不得以行政区划调整、政府换届、机构或者职能调整以及相关责任人更替为由中止合同。</w:t>
      </w:r>
    </w:p>
    <w:p w14:paraId="559ABF75">
      <w:pPr>
        <w:pStyle w:val="17"/>
        <w:rPr>
          <w:rFonts w:ascii="宋体" w:hAnsi="宋体" w:eastAsia="宋体"/>
        </w:rPr>
      </w:pPr>
      <w:r>
        <w:rPr>
          <w:rFonts w:ascii="宋体" w:hAnsi="宋体" w:eastAsia="宋体" w:cs="仿宋_GB2312"/>
        </w:rPr>
        <w:t>16.3合同的终止</w:t>
      </w:r>
    </w:p>
    <w:p w14:paraId="5BC3C132">
      <w:pPr>
        <w:pStyle w:val="17"/>
        <w:rPr>
          <w:rFonts w:ascii="宋体" w:hAnsi="宋体" w:eastAsia="宋体"/>
        </w:rPr>
      </w:pPr>
      <w:r>
        <w:rPr>
          <w:rFonts w:ascii="宋体" w:hAnsi="宋体" w:eastAsia="宋体" w:cs="仿宋_GB2312"/>
        </w:rPr>
        <w:t>（1）合同因有效期限届满而终止；</w:t>
      </w:r>
    </w:p>
    <w:p w14:paraId="12449F66">
      <w:pPr>
        <w:pStyle w:val="17"/>
        <w:rPr>
          <w:rFonts w:ascii="宋体" w:hAnsi="宋体" w:eastAsia="宋体"/>
        </w:rPr>
      </w:pPr>
      <w:r>
        <w:rPr>
          <w:rFonts w:ascii="宋体" w:hAnsi="宋体" w:eastAsia="宋体" w:cs="仿宋_GB2312"/>
        </w:rPr>
        <w:t>（2）乙方未按合同约定履行，构成根本性违约的，甲方有权终止合同，并追究乙方的违约责任。</w:t>
      </w:r>
    </w:p>
    <w:p w14:paraId="0AFAD58E">
      <w:pPr>
        <w:pStyle w:val="17"/>
        <w:rPr>
          <w:rFonts w:ascii="宋体" w:hAnsi="宋体" w:eastAsia="宋体"/>
        </w:rPr>
      </w:pPr>
      <w:r>
        <w:rPr>
          <w:rFonts w:ascii="宋体" w:hAnsi="宋体" w:eastAsia="宋体" w:cs="仿宋_GB2312"/>
        </w:rPr>
        <w:t>16.4 涉及国家利益、社会公共利益的情形</w:t>
      </w:r>
    </w:p>
    <w:p w14:paraId="27C27028">
      <w:pPr>
        <w:pStyle w:val="17"/>
        <w:rPr>
          <w:rFonts w:ascii="宋体" w:hAnsi="宋体" w:eastAsia="宋体"/>
        </w:rPr>
      </w:pPr>
      <w:r>
        <w:rPr>
          <w:rFonts w:ascii="宋体" w:hAnsi="宋体" w:eastAsia="宋体" w:cs="仿宋_GB2312"/>
        </w:rPr>
        <w:t>政府采购合同继续履行将损害国家利益和社会公共利益的，双方当事人应当变更、中止或者终止合同。有过错的一方应当承担赔偿责任，双方都有过错的，各自承担相应的责任。</w:t>
      </w:r>
    </w:p>
    <w:p w14:paraId="7E98BE43">
      <w:pPr>
        <w:pStyle w:val="17"/>
        <w:outlineLvl w:val="2"/>
        <w:rPr>
          <w:rFonts w:ascii="宋体" w:hAnsi="宋体" w:eastAsia="宋体"/>
        </w:rPr>
      </w:pPr>
      <w:r>
        <w:rPr>
          <w:rFonts w:ascii="宋体" w:hAnsi="宋体" w:eastAsia="宋体" w:cs="仿宋_GB2312"/>
          <w:b/>
          <w:sz w:val="28"/>
        </w:rPr>
        <w:t>17. 合同分包</w:t>
      </w:r>
    </w:p>
    <w:p w14:paraId="767F7FE0">
      <w:pPr>
        <w:pStyle w:val="17"/>
        <w:rPr>
          <w:rFonts w:ascii="宋体" w:hAnsi="宋体" w:eastAsia="宋体"/>
        </w:rPr>
      </w:pPr>
      <w:r>
        <w:rPr>
          <w:rFonts w:ascii="宋体" w:hAnsi="宋体" w:eastAsia="宋体" w:cs="仿宋_GB2312"/>
        </w:rPr>
        <w:t>17.1 乙方不得将合同转包给其他供应商。涉及合同分包的，乙方应根据采购文件和投标（响应）文件规定进行合同分包。</w:t>
      </w:r>
    </w:p>
    <w:p w14:paraId="4E22D7E8">
      <w:pPr>
        <w:pStyle w:val="17"/>
        <w:rPr>
          <w:rFonts w:ascii="宋体" w:hAnsi="宋体" w:eastAsia="宋体"/>
        </w:rPr>
      </w:pPr>
      <w:r>
        <w:rPr>
          <w:rFonts w:ascii="宋体" w:hAnsi="宋体" w:eastAsia="宋体" w:cs="仿宋_GB2312"/>
        </w:rPr>
        <w:t>17.2 乙方执行政府采购政策向中小企业依法分包的，乙方应当按采购文件和投标（响应）文件签订分包意向协议，分包意向协议属于本合同组成部分。</w:t>
      </w:r>
    </w:p>
    <w:p w14:paraId="6E4B0C39">
      <w:pPr>
        <w:pStyle w:val="17"/>
        <w:outlineLvl w:val="2"/>
        <w:rPr>
          <w:rFonts w:ascii="宋体" w:hAnsi="宋体" w:eastAsia="宋体"/>
        </w:rPr>
      </w:pPr>
      <w:r>
        <w:rPr>
          <w:rFonts w:ascii="宋体" w:hAnsi="宋体" w:eastAsia="宋体" w:cs="仿宋_GB2312"/>
          <w:b/>
          <w:sz w:val="28"/>
        </w:rPr>
        <w:t>18. 不可抗力</w:t>
      </w:r>
    </w:p>
    <w:p w14:paraId="62813193">
      <w:pPr>
        <w:pStyle w:val="17"/>
        <w:rPr>
          <w:rFonts w:ascii="宋体" w:hAnsi="宋体" w:eastAsia="宋体"/>
        </w:rPr>
      </w:pPr>
      <w:r>
        <w:rPr>
          <w:rFonts w:ascii="宋体" w:hAnsi="宋体" w:eastAsia="宋体" w:cs="仿宋_GB2312"/>
        </w:rPr>
        <w:t>18.1 不可抗力是指合同双方不能预见、不能避免且不能克服的客观情况。</w:t>
      </w:r>
    </w:p>
    <w:p w14:paraId="541269FC">
      <w:pPr>
        <w:pStyle w:val="17"/>
        <w:rPr>
          <w:rFonts w:ascii="宋体" w:hAnsi="宋体" w:eastAsia="宋体"/>
        </w:rPr>
      </w:pPr>
      <w:r>
        <w:rPr>
          <w:rFonts w:ascii="宋体" w:hAnsi="宋体" w:eastAsia="宋体" w:cs="仿宋_GB2312"/>
        </w:rPr>
        <w:t>18.2 任何一方对由于不可抗力造成的部分或全部不能履行合同不承担违约责任。但迟延履行后发生不可抗力的，不能免除责任。</w:t>
      </w:r>
    </w:p>
    <w:p w14:paraId="10D66CB0">
      <w:pPr>
        <w:pStyle w:val="17"/>
        <w:rPr>
          <w:rFonts w:ascii="宋体" w:hAnsi="宋体" w:eastAsia="宋体"/>
        </w:rPr>
      </w:pPr>
      <w:r>
        <w:rPr>
          <w:rFonts w:ascii="宋体" w:hAnsi="宋体" w:eastAsia="宋体" w:cs="仿宋_GB2312"/>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5D4330CA">
      <w:pPr>
        <w:pStyle w:val="17"/>
        <w:outlineLvl w:val="2"/>
        <w:rPr>
          <w:rFonts w:ascii="宋体" w:hAnsi="宋体" w:eastAsia="宋体"/>
        </w:rPr>
      </w:pPr>
      <w:r>
        <w:rPr>
          <w:rFonts w:ascii="宋体" w:hAnsi="宋体" w:eastAsia="宋体" w:cs="仿宋_GB2312"/>
          <w:b/>
          <w:sz w:val="28"/>
        </w:rPr>
        <w:t>19. 解决争议的方法</w:t>
      </w:r>
    </w:p>
    <w:p w14:paraId="350D38D7">
      <w:pPr>
        <w:pStyle w:val="17"/>
        <w:rPr>
          <w:rFonts w:ascii="宋体" w:hAnsi="宋体" w:eastAsia="宋体"/>
        </w:rPr>
      </w:pPr>
      <w:r>
        <w:rPr>
          <w:rFonts w:ascii="宋体" w:hAnsi="宋体" w:eastAsia="宋体" w:cs="仿宋_GB2312"/>
        </w:rPr>
        <w:t>19.1 因本合同及合同有关事项发生的争议，由甲乙双方友好协商解决。协商不成时，可以向有关组织申请调解。合同一方或双方不愿调解或调解不成的，可以通过仲裁或诉讼的方式解决争议。</w:t>
      </w:r>
    </w:p>
    <w:p w14:paraId="0B53324A">
      <w:pPr>
        <w:pStyle w:val="17"/>
        <w:rPr>
          <w:rFonts w:ascii="宋体" w:hAnsi="宋体" w:eastAsia="宋体"/>
        </w:rPr>
      </w:pPr>
      <w:r>
        <w:rPr>
          <w:rFonts w:ascii="宋体" w:hAnsi="宋体" w:eastAsia="宋体" w:cs="仿宋_GB2312"/>
        </w:rPr>
        <w:t>19.2 选择仲裁的，应在</w:t>
      </w:r>
      <w:r>
        <w:rPr>
          <w:rFonts w:ascii="宋体" w:hAnsi="宋体" w:eastAsia="宋体" w:cs="仿宋_GB2312"/>
          <w:b/>
        </w:rPr>
        <w:t>【政府采购合同专用条款】</w:t>
      </w:r>
      <w:r>
        <w:rPr>
          <w:rFonts w:ascii="宋体" w:hAnsi="宋体" w:eastAsia="宋体" w:cs="仿宋_GB2312"/>
        </w:rPr>
        <w:t>中明确仲裁机构及仲裁地；通过诉讼方式解决的，可以在</w:t>
      </w:r>
      <w:r>
        <w:rPr>
          <w:rFonts w:ascii="宋体" w:hAnsi="宋体" w:eastAsia="宋体" w:cs="仿宋_GB2312"/>
          <w:b/>
        </w:rPr>
        <w:t>【政府采购合同专用条款】</w:t>
      </w:r>
      <w:r>
        <w:rPr>
          <w:rFonts w:ascii="宋体" w:hAnsi="宋体" w:eastAsia="宋体" w:cs="仿宋_GB2312"/>
        </w:rPr>
        <w:t>中进一步约定选择与争议有实际联系的地点的人民法院管辖，但管辖法院的约定不得违反级别管辖和专属管辖的规定。</w:t>
      </w:r>
    </w:p>
    <w:p w14:paraId="0D6AF736">
      <w:pPr>
        <w:pStyle w:val="17"/>
        <w:rPr>
          <w:rFonts w:ascii="宋体" w:hAnsi="宋体" w:eastAsia="宋体"/>
        </w:rPr>
      </w:pPr>
      <w:r>
        <w:rPr>
          <w:rFonts w:ascii="宋体" w:hAnsi="宋体" w:eastAsia="宋体" w:cs="仿宋_GB2312"/>
        </w:rPr>
        <w:t>19.3 如甲乙双方有争议的事项不影响合同其他部分的履行，在争议解决期间，合同其他部分应当继续履行。</w:t>
      </w:r>
    </w:p>
    <w:p w14:paraId="5C851651">
      <w:pPr>
        <w:pStyle w:val="17"/>
        <w:outlineLvl w:val="2"/>
        <w:rPr>
          <w:rFonts w:ascii="宋体" w:hAnsi="宋体" w:eastAsia="宋体"/>
        </w:rPr>
      </w:pPr>
      <w:r>
        <w:rPr>
          <w:rFonts w:ascii="宋体" w:hAnsi="宋体" w:eastAsia="宋体" w:cs="仿宋_GB2312"/>
          <w:b/>
          <w:sz w:val="28"/>
        </w:rPr>
        <w:t>20. 政府采购政策</w:t>
      </w:r>
    </w:p>
    <w:p w14:paraId="24F7FF26">
      <w:pPr>
        <w:pStyle w:val="17"/>
        <w:rPr>
          <w:rFonts w:ascii="宋体" w:hAnsi="宋体" w:eastAsia="宋体"/>
        </w:rPr>
      </w:pPr>
      <w:r>
        <w:rPr>
          <w:rFonts w:ascii="宋体" w:hAnsi="宋体" w:eastAsia="宋体" w:cs="仿宋_GB2312"/>
        </w:rPr>
        <w:t>20.1 本合同应当按照规定执行政府采购政策。</w:t>
      </w:r>
    </w:p>
    <w:p w14:paraId="06E8143A">
      <w:pPr>
        <w:pStyle w:val="17"/>
        <w:rPr>
          <w:rFonts w:ascii="宋体" w:hAnsi="宋体" w:eastAsia="宋体"/>
        </w:rPr>
      </w:pPr>
      <w:r>
        <w:rPr>
          <w:rFonts w:ascii="宋体" w:hAnsi="宋体" w:eastAsia="宋体" w:cs="仿宋_GB2312"/>
        </w:rPr>
        <w:t>20.2 本合同依法执行政府采购政策的方式和内容，属于合同履约验收的范围。甲乙双方未按规定要求执行政府采购政策造成损失的，有过错的一方应当承担赔偿责任，双方都有过错的，各自承担相应的责任。</w:t>
      </w:r>
    </w:p>
    <w:p w14:paraId="6E88CEEE">
      <w:pPr>
        <w:pStyle w:val="17"/>
        <w:rPr>
          <w:rFonts w:ascii="宋体" w:hAnsi="宋体" w:eastAsia="宋体"/>
        </w:rPr>
      </w:pPr>
      <w:r>
        <w:rPr>
          <w:rFonts w:ascii="宋体" w:hAnsi="宋体" w:eastAsia="宋体" w:cs="仿宋_GB2312"/>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2D0A47D">
      <w:pPr>
        <w:pStyle w:val="17"/>
        <w:outlineLvl w:val="2"/>
        <w:rPr>
          <w:rFonts w:ascii="宋体" w:hAnsi="宋体" w:eastAsia="宋体"/>
        </w:rPr>
      </w:pPr>
      <w:r>
        <w:rPr>
          <w:rFonts w:ascii="宋体" w:hAnsi="宋体" w:eastAsia="宋体" w:cs="仿宋_GB2312"/>
          <w:b/>
          <w:sz w:val="28"/>
        </w:rPr>
        <w:t>21. 法律适用</w:t>
      </w:r>
    </w:p>
    <w:p w14:paraId="3E6203C8">
      <w:pPr>
        <w:pStyle w:val="17"/>
        <w:rPr>
          <w:rFonts w:ascii="宋体" w:hAnsi="宋体" w:eastAsia="宋体"/>
        </w:rPr>
      </w:pPr>
      <w:r>
        <w:rPr>
          <w:rFonts w:ascii="宋体" w:hAnsi="宋体" w:eastAsia="宋体" w:cs="仿宋_GB2312"/>
        </w:rPr>
        <w:t>21.1 本合同的订立、生效、解释、履行及与本合同有关的争议解决，均适用法律、行政法规。</w:t>
      </w:r>
    </w:p>
    <w:p w14:paraId="18C91358">
      <w:pPr>
        <w:pStyle w:val="17"/>
        <w:rPr>
          <w:rFonts w:ascii="宋体" w:hAnsi="宋体" w:eastAsia="宋体"/>
        </w:rPr>
      </w:pPr>
      <w:r>
        <w:rPr>
          <w:rFonts w:ascii="宋体" w:hAnsi="宋体" w:eastAsia="宋体" w:cs="仿宋_GB2312"/>
        </w:rPr>
        <w:t>21.2 本合同条款与法律、行政法规的强制性规定不一致的，双方当事人应按照法律、行政法规的强制性规定修改本合同的相关条款。</w:t>
      </w:r>
    </w:p>
    <w:p w14:paraId="68CD42B0">
      <w:pPr>
        <w:pStyle w:val="17"/>
        <w:outlineLvl w:val="2"/>
        <w:rPr>
          <w:rFonts w:ascii="宋体" w:hAnsi="宋体" w:eastAsia="宋体"/>
        </w:rPr>
      </w:pPr>
      <w:r>
        <w:rPr>
          <w:rFonts w:ascii="宋体" w:hAnsi="宋体" w:eastAsia="宋体" w:cs="仿宋_GB2312"/>
          <w:b/>
          <w:sz w:val="28"/>
        </w:rPr>
        <w:t>22. 通知</w:t>
      </w:r>
    </w:p>
    <w:p w14:paraId="62DC8BF8">
      <w:pPr>
        <w:pStyle w:val="17"/>
        <w:rPr>
          <w:rFonts w:ascii="宋体" w:hAnsi="宋体" w:eastAsia="宋体"/>
        </w:rPr>
      </w:pPr>
      <w:r>
        <w:rPr>
          <w:rFonts w:ascii="宋体" w:hAnsi="宋体" w:eastAsia="宋体" w:cs="仿宋_GB2312"/>
        </w:rPr>
        <w:t>22.1 本合同任何一方向对方发出的通知、信件、数据电文等，应当发送至本合同第一部分《政府采购合同协议书》所约定的通讯地址、联系人、联系电话或电子邮箱。</w:t>
      </w:r>
    </w:p>
    <w:p w14:paraId="70D1AF68">
      <w:pPr>
        <w:pStyle w:val="17"/>
        <w:rPr>
          <w:rFonts w:ascii="宋体" w:hAnsi="宋体" w:eastAsia="宋体"/>
        </w:rPr>
      </w:pPr>
      <w:r>
        <w:rPr>
          <w:rFonts w:ascii="宋体" w:hAnsi="宋体" w:eastAsia="宋体" w:cs="仿宋_GB2312"/>
        </w:rPr>
        <w:t xml:space="preserve"> 22.2 一方当事人变更名称、住所、联系人、联系电话或电子邮箱等信息的，应当在变更后3日内及时书面通知对方，对方实际收到变更通知前的送达仍为有效送达。</w:t>
      </w:r>
    </w:p>
    <w:p w14:paraId="61FE1160">
      <w:pPr>
        <w:pStyle w:val="17"/>
        <w:rPr>
          <w:rFonts w:ascii="宋体" w:hAnsi="宋体" w:eastAsia="宋体"/>
        </w:rPr>
      </w:pPr>
      <w:r>
        <w:rPr>
          <w:rFonts w:ascii="宋体" w:hAnsi="宋体" w:eastAsia="宋体" w:cs="仿宋_GB2312"/>
        </w:rPr>
        <w:t>22.3本合同一方给另一方的通知均应采用书面形式，传真或快递送到本合同中规定的对方的地址和办理签收手续。</w:t>
      </w:r>
    </w:p>
    <w:p w14:paraId="6FCF2727">
      <w:pPr>
        <w:pStyle w:val="17"/>
        <w:rPr>
          <w:rFonts w:ascii="宋体" w:hAnsi="宋体" w:eastAsia="宋体"/>
        </w:rPr>
      </w:pPr>
      <w:r>
        <w:rPr>
          <w:rFonts w:ascii="宋体" w:hAnsi="宋体" w:eastAsia="宋体" w:cs="仿宋_GB2312"/>
        </w:rPr>
        <w:t>22.4通知以送达之日或通知书中规定的生效之日起生效，两者中以较迟之日为准。</w:t>
      </w:r>
    </w:p>
    <w:p w14:paraId="6A71A495">
      <w:pPr>
        <w:pStyle w:val="17"/>
        <w:outlineLvl w:val="2"/>
        <w:rPr>
          <w:rFonts w:ascii="宋体" w:hAnsi="宋体" w:eastAsia="宋体"/>
        </w:rPr>
      </w:pPr>
      <w:r>
        <w:rPr>
          <w:rFonts w:ascii="宋体" w:hAnsi="宋体" w:eastAsia="宋体" w:cs="仿宋_GB2312"/>
          <w:b/>
          <w:sz w:val="28"/>
        </w:rPr>
        <w:t>23.合同未尽事项</w:t>
      </w:r>
    </w:p>
    <w:p w14:paraId="07B62E2D">
      <w:pPr>
        <w:pStyle w:val="17"/>
        <w:rPr>
          <w:rFonts w:ascii="宋体" w:hAnsi="宋体" w:eastAsia="宋体"/>
        </w:rPr>
      </w:pPr>
      <w:r>
        <w:rPr>
          <w:rFonts w:ascii="宋体" w:hAnsi="宋体" w:eastAsia="宋体" w:cs="仿宋_GB2312"/>
        </w:rPr>
        <w:t>23.1合同未尽事项见</w:t>
      </w:r>
      <w:r>
        <w:rPr>
          <w:rFonts w:ascii="宋体" w:hAnsi="宋体" w:eastAsia="宋体" w:cs="仿宋_GB2312"/>
          <w:b/>
        </w:rPr>
        <w:t>【政府采购合同专用条款】</w:t>
      </w:r>
      <w:r>
        <w:rPr>
          <w:rFonts w:ascii="宋体" w:hAnsi="宋体" w:eastAsia="宋体" w:cs="仿宋_GB2312"/>
        </w:rPr>
        <w:t>。</w:t>
      </w:r>
    </w:p>
    <w:p w14:paraId="780F02B8">
      <w:pPr>
        <w:pStyle w:val="17"/>
        <w:rPr>
          <w:rFonts w:ascii="宋体" w:hAnsi="宋体" w:eastAsia="宋体"/>
        </w:rPr>
      </w:pPr>
      <w:r>
        <w:rPr>
          <w:rFonts w:ascii="宋体" w:hAnsi="宋体" w:eastAsia="宋体" w:cs="仿宋_GB2312"/>
        </w:rPr>
        <w:t xml:space="preserve"> 23.2 合同附件与合同正文具有同等的法律效力。</w:t>
      </w:r>
    </w:p>
    <w:p w14:paraId="06C45494">
      <w:pPr>
        <w:pStyle w:val="17"/>
        <w:jc w:val="center"/>
        <w:outlineLvl w:val="2"/>
        <w:rPr>
          <w:rFonts w:ascii="宋体" w:hAnsi="宋体" w:eastAsia="宋体"/>
        </w:rPr>
      </w:pPr>
      <w:r>
        <w:rPr>
          <w:rFonts w:ascii="宋体" w:hAnsi="宋体" w:eastAsia="宋体" w:cs="仿宋_GB2312"/>
          <w:b/>
          <w:sz w:val="28"/>
        </w:rPr>
        <w:t>第三节 政府采购合同专用条款</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769"/>
        <w:gridCol w:w="2769"/>
        <w:gridCol w:w="2769"/>
      </w:tblGrid>
      <w:tr w14:paraId="201863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70C9F45D">
            <w:pPr>
              <w:pStyle w:val="17"/>
              <w:rPr>
                <w:rFonts w:ascii="宋体" w:hAnsi="宋体" w:eastAsia="宋体"/>
              </w:rPr>
            </w:pPr>
            <w:r>
              <w:rPr>
                <w:rFonts w:ascii="宋体" w:hAnsi="宋体" w:eastAsia="宋体" w:cs="仿宋_GB2312"/>
              </w:rPr>
              <w:t>第二节 第1.2（6）项</w:t>
            </w:r>
          </w:p>
        </w:tc>
        <w:tc>
          <w:tcPr>
            <w:tcW w:w="2769" w:type="dxa"/>
          </w:tcPr>
          <w:p w14:paraId="4843DC91">
            <w:pPr>
              <w:pStyle w:val="17"/>
              <w:rPr>
                <w:rFonts w:ascii="宋体" w:hAnsi="宋体" w:eastAsia="宋体"/>
              </w:rPr>
            </w:pPr>
            <w:r>
              <w:rPr>
                <w:rFonts w:ascii="宋体" w:hAnsi="宋体" w:eastAsia="宋体" w:cs="仿宋_GB2312"/>
              </w:rPr>
              <w:t>联合体具体要求</w:t>
            </w:r>
          </w:p>
        </w:tc>
        <w:tc>
          <w:tcPr>
            <w:tcW w:w="2769" w:type="dxa"/>
          </w:tcPr>
          <w:p w14:paraId="46442BF1">
            <w:pPr>
              <w:pStyle w:val="17"/>
              <w:rPr>
                <w:rFonts w:ascii="宋体" w:hAnsi="宋体" w:eastAsia="宋体"/>
              </w:rPr>
            </w:pPr>
          </w:p>
        </w:tc>
      </w:tr>
      <w:tr w14:paraId="0EB4A8FF">
        <w:tblPrEx>
          <w:tblCellMar>
            <w:top w:w="0" w:type="dxa"/>
            <w:left w:w="108" w:type="dxa"/>
            <w:bottom w:w="0" w:type="dxa"/>
            <w:right w:w="108" w:type="dxa"/>
          </w:tblCellMar>
        </w:tblPrEx>
        <w:tc>
          <w:tcPr>
            <w:tcW w:w="2769" w:type="dxa"/>
          </w:tcPr>
          <w:p w14:paraId="121EAB81">
            <w:pPr>
              <w:pStyle w:val="17"/>
              <w:rPr>
                <w:rFonts w:ascii="宋体" w:hAnsi="宋体" w:eastAsia="宋体"/>
              </w:rPr>
            </w:pPr>
            <w:r>
              <w:rPr>
                <w:rFonts w:ascii="宋体" w:hAnsi="宋体" w:eastAsia="宋体" w:cs="仿宋_GB2312"/>
              </w:rPr>
              <w:t>第二节 第1.2（7）项</w:t>
            </w:r>
          </w:p>
        </w:tc>
        <w:tc>
          <w:tcPr>
            <w:tcW w:w="2769" w:type="dxa"/>
          </w:tcPr>
          <w:p w14:paraId="7B19CA9C">
            <w:pPr>
              <w:pStyle w:val="17"/>
              <w:rPr>
                <w:rFonts w:ascii="宋体" w:hAnsi="宋体" w:eastAsia="宋体"/>
              </w:rPr>
            </w:pPr>
            <w:r>
              <w:rPr>
                <w:rFonts w:ascii="宋体" w:hAnsi="宋体" w:eastAsia="宋体" w:cs="仿宋_GB2312"/>
              </w:rPr>
              <w:t>其他术语解释</w:t>
            </w:r>
          </w:p>
        </w:tc>
        <w:tc>
          <w:tcPr>
            <w:tcW w:w="2769" w:type="dxa"/>
          </w:tcPr>
          <w:p w14:paraId="57D54B9A">
            <w:pPr>
              <w:pStyle w:val="17"/>
              <w:rPr>
                <w:rFonts w:ascii="宋体" w:hAnsi="宋体" w:eastAsia="宋体"/>
              </w:rPr>
            </w:pPr>
          </w:p>
        </w:tc>
      </w:tr>
      <w:tr w14:paraId="3BB3BE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74353E14">
            <w:pPr>
              <w:pStyle w:val="17"/>
              <w:rPr>
                <w:rFonts w:ascii="宋体" w:hAnsi="宋体" w:eastAsia="宋体"/>
              </w:rPr>
            </w:pPr>
            <w:r>
              <w:rPr>
                <w:rFonts w:ascii="宋体" w:hAnsi="宋体" w:eastAsia="宋体" w:cs="仿宋_GB2312"/>
              </w:rPr>
              <w:t>第二节 第4.4款</w:t>
            </w:r>
          </w:p>
        </w:tc>
        <w:tc>
          <w:tcPr>
            <w:tcW w:w="2769" w:type="dxa"/>
          </w:tcPr>
          <w:p w14:paraId="611DF32E">
            <w:pPr>
              <w:pStyle w:val="17"/>
              <w:rPr>
                <w:rFonts w:ascii="宋体" w:hAnsi="宋体" w:eastAsia="宋体"/>
              </w:rPr>
            </w:pPr>
            <w:r>
              <w:rPr>
                <w:rFonts w:ascii="宋体" w:hAnsi="宋体" w:eastAsia="宋体" w:cs="仿宋_GB2312"/>
              </w:rPr>
              <w:t>履约验收中甲方提出异议或作出说明的期限</w:t>
            </w:r>
          </w:p>
        </w:tc>
        <w:tc>
          <w:tcPr>
            <w:tcW w:w="2769" w:type="dxa"/>
          </w:tcPr>
          <w:p w14:paraId="5D6843C2">
            <w:pPr>
              <w:pStyle w:val="17"/>
              <w:rPr>
                <w:rFonts w:ascii="宋体" w:hAnsi="宋体" w:eastAsia="宋体"/>
              </w:rPr>
            </w:pPr>
          </w:p>
        </w:tc>
      </w:tr>
      <w:tr w14:paraId="7FB4E9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280BF41A">
            <w:pPr>
              <w:pStyle w:val="17"/>
              <w:rPr>
                <w:rFonts w:ascii="宋体" w:hAnsi="宋体" w:eastAsia="宋体"/>
              </w:rPr>
            </w:pPr>
            <w:r>
              <w:rPr>
                <w:rFonts w:ascii="宋体" w:hAnsi="宋体" w:eastAsia="宋体" w:cs="仿宋_GB2312"/>
              </w:rPr>
              <w:t>第二节 第4.6款</w:t>
            </w:r>
          </w:p>
        </w:tc>
        <w:tc>
          <w:tcPr>
            <w:tcW w:w="2769" w:type="dxa"/>
          </w:tcPr>
          <w:p w14:paraId="2778AA61">
            <w:pPr>
              <w:pStyle w:val="17"/>
              <w:rPr>
                <w:rFonts w:ascii="宋体" w:hAnsi="宋体" w:eastAsia="宋体"/>
              </w:rPr>
            </w:pPr>
            <w:r>
              <w:rPr>
                <w:rFonts w:ascii="宋体" w:hAnsi="宋体" w:eastAsia="宋体" w:cs="仿宋_GB2312"/>
              </w:rPr>
              <w:t>约定甲方承担的其他义务和责任</w:t>
            </w:r>
          </w:p>
        </w:tc>
        <w:tc>
          <w:tcPr>
            <w:tcW w:w="2769" w:type="dxa"/>
          </w:tcPr>
          <w:p w14:paraId="55255168">
            <w:pPr>
              <w:pStyle w:val="17"/>
              <w:rPr>
                <w:rFonts w:ascii="宋体" w:hAnsi="宋体" w:eastAsia="宋体"/>
              </w:rPr>
            </w:pPr>
          </w:p>
        </w:tc>
      </w:tr>
      <w:tr w14:paraId="7E3FE5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36DAAB2F">
            <w:pPr>
              <w:pStyle w:val="17"/>
              <w:rPr>
                <w:rFonts w:ascii="宋体" w:hAnsi="宋体" w:eastAsia="宋体"/>
              </w:rPr>
            </w:pPr>
            <w:r>
              <w:rPr>
                <w:rFonts w:ascii="宋体" w:hAnsi="宋体" w:eastAsia="宋体" w:cs="仿宋_GB2312"/>
              </w:rPr>
              <w:t>第二节 第5.4款</w:t>
            </w:r>
          </w:p>
        </w:tc>
        <w:tc>
          <w:tcPr>
            <w:tcW w:w="2769" w:type="dxa"/>
          </w:tcPr>
          <w:p w14:paraId="7FC5F266">
            <w:pPr>
              <w:pStyle w:val="17"/>
              <w:rPr>
                <w:rFonts w:ascii="宋体" w:hAnsi="宋体" w:eastAsia="宋体"/>
              </w:rPr>
            </w:pPr>
            <w:r>
              <w:rPr>
                <w:rFonts w:ascii="宋体" w:hAnsi="宋体" w:eastAsia="宋体" w:cs="仿宋_GB2312"/>
              </w:rPr>
              <w:t>约定乙方承担的其他义务和责任</w:t>
            </w:r>
          </w:p>
        </w:tc>
        <w:tc>
          <w:tcPr>
            <w:tcW w:w="2769" w:type="dxa"/>
          </w:tcPr>
          <w:p w14:paraId="17D34612">
            <w:pPr>
              <w:pStyle w:val="17"/>
              <w:rPr>
                <w:rFonts w:ascii="宋体" w:hAnsi="宋体" w:eastAsia="宋体"/>
              </w:rPr>
            </w:pPr>
          </w:p>
        </w:tc>
      </w:tr>
      <w:tr w14:paraId="3782FF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5977E353">
            <w:pPr>
              <w:pStyle w:val="17"/>
              <w:rPr>
                <w:rFonts w:ascii="宋体" w:hAnsi="宋体" w:eastAsia="宋体"/>
              </w:rPr>
            </w:pPr>
            <w:r>
              <w:rPr>
                <w:rFonts w:ascii="宋体" w:hAnsi="宋体" w:eastAsia="宋体" w:cs="仿宋_GB2312"/>
              </w:rPr>
              <w:t>第二节 第6.1款</w:t>
            </w:r>
          </w:p>
        </w:tc>
        <w:tc>
          <w:tcPr>
            <w:tcW w:w="2769" w:type="dxa"/>
          </w:tcPr>
          <w:p w14:paraId="0111D034">
            <w:pPr>
              <w:pStyle w:val="17"/>
              <w:rPr>
                <w:rFonts w:ascii="宋体" w:hAnsi="宋体" w:eastAsia="宋体"/>
              </w:rPr>
            </w:pPr>
            <w:r>
              <w:rPr>
                <w:rFonts w:ascii="宋体" w:hAnsi="宋体" w:eastAsia="宋体" w:cs="仿宋_GB2312"/>
              </w:rPr>
              <w:t>履行合同义务的顺序</w:t>
            </w:r>
          </w:p>
        </w:tc>
        <w:tc>
          <w:tcPr>
            <w:tcW w:w="2769" w:type="dxa"/>
          </w:tcPr>
          <w:p w14:paraId="6B40B456">
            <w:pPr>
              <w:pStyle w:val="17"/>
              <w:rPr>
                <w:rFonts w:ascii="宋体" w:hAnsi="宋体" w:eastAsia="宋体"/>
              </w:rPr>
            </w:pPr>
          </w:p>
        </w:tc>
      </w:tr>
      <w:tr w14:paraId="287B48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vMerge w:val="restart"/>
          </w:tcPr>
          <w:p w14:paraId="053379CE">
            <w:pPr>
              <w:pStyle w:val="17"/>
              <w:rPr>
                <w:rFonts w:ascii="宋体" w:hAnsi="宋体" w:eastAsia="宋体"/>
              </w:rPr>
            </w:pPr>
            <w:r>
              <w:rPr>
                <w:rFonts w:ascii="宋体" w:hAnsi="宋体" w:eastAsia="宋体" w:cs="仿宋_GB2312"/>
              </w:rPr>
              <w:t>第二节 第7.1款</w:t>
            </w:r>
          </w:p>
        </w:tc>
        <w:tc>
          <w:tcPr>
            <w:tcW w:w="2769" w:type="dxa"/>
          </w:tcPr>
          <w:p w14:paraId="1DFC8668">
            <w:pPr>
              <w:pStyle w:val="17"/>
              <w:rPr>
                <w:rFonts w:ascii="宋体" w:hAnsi="宋体" w:eastAsia="宋体"/>
              </w:rPr>
            </w:pPr>
            <w:r>
              <w:rPr>
                <w:rFonts w:ascii="宋体" w:hAnsi="宋体" w:eastAsia="宋体" w:cs="仿宋_GB2312"/>
              </w:rPr>
              <w:t>包装特殊要求</w:t>
            </w:r>
          </w:p>
        </w:tc>
        <w:tc>
          <w:tcPr>
            <w:tcW w:w="2769" w:type="dxa"/>
          </w:tcPr>
          <w:p w14:paraId="47249624">
            <w:pPr>
              <w:pStyle w:val="17"/>
              <w:rPr>
                <w:rFonts w:ascii="宋体" w:hAnsi="宋体" w:eastAsia="宋体"/>
              </w:rPr>
            </w:pPr>
          </w:p>
        </w:tc>
      </w:tr>
      <w:tr w14:paraId="34C21C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vMerge w:val="continue"/>
          </w:tcPr>
          <w:p w14:paraId="339A0F9D">
            <w:pPr>
              <w:rPr>
                <w:rFonts w:hint="eastAsia" w:ascii="宋体" w:hAnsi="宋体" w:eastAsia="宋体"/>
              </w:rPr>
            </w:pPr>
          </w:p>
        </w:tc>
        <w:tc>
          <w:tcPr>
            <w:tcW w:w="2769" w:type="dxa"/>
          </w:tcPr>
          <w:p w14:paraId="5D97644B">
            <w:pPr>
              <w:pStyle w:val="17"/>
              <w:rPr>
                <w:rFonts w:ascii="宋体" w:hAnsi="宋体" w:eastAsia="宋体"/>
              </w:rPr>
            </w:pPr>
            <w:r>
              <w:rPr>
                <w:rFonts w:ascii="宋体" w:hAnsi="宋体" w:eastAsia="宋体" w:cs="仿宋_GB2312"/>
              </w:rPr>
              <w:t>指定现场</w:t>
            </w:r>
          </w:p>
        </w:tc>
        <w:tc>
          <w:tcPr>
            <w:tcW w:w="2769" w:type="dxa"/>
          </w:tcPr>
          <w:p w14:paraId="22905E80">
            <w:pPr>
              <w:pStyle w:val="17"/>
              <w:rPr>
                <w:rFonts w:ascii="宋体" w:hAnsi="宋体" w:eastAsia="宋体"/>
              </w:rPr>
            </w:pPr>
          </w:p>
        </w:tc>
      </w:tr>
      <w:tr w14:paraId="62F51CD0">
        <w:tc>
          <w:tcPr>
            <w:tcW w:w="2769" w:type="dxa"/>
          </w:tcPr>
          <w:p w14:paraId="2CCB7867">
            <w:pPr>
              <w:pStyle w:val="17"/>
              <w:rPr>
                <w:rFonts w:ascii="宋体" w:hAnsi="宋体" w:eastAsia="宋体"/>
              </w:rPr>
            </w:pPr>
            <w:r>
              <w:rPr>
                <w:rFonts w:ascii="宋体" w:hAnsi="宋体" w:eastAsia="宋体" w:cs="仿宋_GB2312"/>
              </w:rPr>
              <w:t>第二节 第7.2款</w:t>
            </w:r>
          </w:p>
        </w:tc>
        <w:tc>
          <w:tcPr>
            <w:tcW w:w="2769" w:type="dxa"/>
          </w:tcPr>
          <w:p w14:paraId="5AA7601C">
            <w:pPr>
              <w:pStyle w:val="17"/>
              <w:rPr>
                <w:rFonts w:ascii="宋体" w:hAnsi="宋体" w:eastAsia="宋体"/>
              </w:rPr>
            </w:pPr>
            <w:r>
              <w:rPr>
                <w:rFonts w:ascii="宋体" w:hAnsi="宋体" w:eastAsia="宋体" w:cs="仿宋_GB2312"/>
              </w:rPr>
              <w:t>运输特殊要求</w:t>
            </w:r>
          </w:p>
        </w:tc>
        <w:tc>
          <w:tcPr>
            <w:tcW w:w="2769" w:type="dxa"/>
          </w:tcPr>
          <w:p w14:paraId="6B426C76">
            <w:pPr>
              <w:pStyle w:val="17"/>
              <w:rPr>
                <w:rFonts w:ascii="宋体" w:hAnsi="宋体" w:eastAsia="宋体"/>
              </w:rPr>
            </w:pPr>
          </w:p>
        </w:tc>
      </w:tr>
      <w:tr w14:paraId="505592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748FF803">
            <w:pPr>
              <w:pStyle w:val="17"/>
              <w:rPr>
                <w:rFonts w:ascii="宋体" w:hAnsi="宋体" w:eastAsia="宋体"/>
              </w:rPr>
            </w:pPr>
            <w:r>
              <w:rPr>
                <w:rFonts w:ascii="宋体" w:hAnsi="宋体" w:eastAsia="宋体" w:cs="仿宋_GB2312"/>
              </w:rPr>
              <w:t>第二节 第7.3款</w:t>
            </w:r>
          </w:p>
        </w:tc>
        <w:tc>
          <w:tcPr>
            <w:tcW w:w="2769" w:type="dxa"/>
          </w:tcPr>
          <w:p w14:paraId="0AA46C47">
            <w:pPr>
              <w:pStyle w:val="17"/>
              <w:rPr>
                <w:rFonts w:ascii="宋体" w:hAnsi="宋体" w:eastAsia="宋体"/>
              </w:rPr>
            </w:pPr>
            <w:r>
              <w:rPr>
                <w:rFonts w:ascii="宋体" w:hAnsi="宋体" w:eastAsia="宋体" w:cs="仿宋_GB2312"/>
              </w:rPr>
              <w:t>保险要求</w:t>
            </w:r>
          </w:p>
        </w:tc>
        <w:tc>
          <w:tcPr>
            <w:tcW w:w="2769" w:type="dxa"/>
          </w:tcPr>
          <w:p w14:paraId="5BD22046">
            <w:pPr>
              <w:pStyle w:val="17"/>
              <w:rPr>
                <w:rFonts w:ascii="宋体" w:hAnsi="宋体" w:eastAsia="宋体"/>
              </w:rPr>
            </w:pPr>
          </w:p>
        </w:tc>
      </w:tr>
      <w:tr w14:paraId="6586D1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4E9AF773">
            <w:pPr>
              <w:pStyle w:val="17"/>
              <w:rPr>
                <w:rFonts w:ascii="宋体" w:hAnsi="宋体" w:eastAsia="宋体"/>
              </w:rPr>
            </w:pPr>
            <w:r>
              <w:rPr>
                <w:rFonts w:ascii="宋体" w:hAnsi="宋体" w:eastAsia="宋体" w:cs="仿宋_GB2312"/>
              </w:rPr>
              <w:t>第二节 第8.2（1）项</w:t>
            </w:r>
          </w:p>
        </w:tc>
        <w:tc>
          <w:tcPr>
            <w:tcW w:w="2769" w:type="dxa"/>
          </w:tcPr>
          <w:p w14:paraId="7F67C61D">
            <w:pPr>
              <w:pStyle w:val="17"/>
              <w:rPr>
                <w:rFonts w:ascii="宋体" w:hAnsi="宋体" w:eastAsia="宋体"/>
              </w:rPr>
            </w:pPr>
            <w:r>
              <w:rPr>
                <w:rFonts w:ascii="宋体" w:hAnsi="宋体" w:eastAsia="宋体" w:cs="仿宋_GB2312"/>
              </w:rPr>
              <w:t>质量保证期</w:t>
            </w:r>
          </w:p>
        </w:tc>
        <w:tc>
          <w:tcPr>
            <w:tcW w:w="2769" w:type="dxa"/>
          </w:tcPr>
          <w:p w14:paraId="5D9DF358">
            <w:pPr>
              <w:rPr>
                <w:rFonts w:hint="eastAsia" w:ascii="宋体" w:hAnsi="宋体" w:eastAsia="宋体"/>
              </w:rPr>
            </w:pPr>
          </w:p>
        </w:tc>
      </w:tr>
      <w:tr w14:paraId="7028EE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3D31A46F">
            <w:pPr>
              <w:pStyle w:val="17"/>
              <w:rPr>
                <w:rFonts w:ascii="宋体" w:hAnsi="宋体" w:eastAsia="宋体"/>
              </w:rPr>
            </w:pPr>
            <w:r>
              <w:rPr>
                <w:rFonts w:ascii="宋体" w:hAnsi="宋体" w:eastAsia="宋体" w:cs="仿宋_GB2312"/>
              </w:rPr>
              <w:t>第二节 第8.2（3）项</w:t>
            </w:r>
          </w:p>
        </w:tc>
        <w:tc>
          <w:tcPr>
            <w:tcW w:w="2769" w:type="dxa"/>
          </w:tcPr>
          <w:p w14:paraId="1C6743F3">
            <w:pPr>
              <w:pStyle w:val="17"/>
              <w:rPr>
                <w:rFonts w:ascii="宋体" w:hAnsi="宋体" w:eastAsia="宋体"/>
              </w:rPr>
            </w:pPr>
            <w:r>
              <w:rPr>
                <w:rFonts w:ascii="宋体" w:hAnsi="宋体" w:eastAsia="宋体" w:cs="仿宋_GB2312"/>
              </w:rPr>
              <w:t>货物质量缺陷响应时间</w:t>
            </w:r>
          </w:p>
        </w:tc>
        <w:tc>
          <w:tcPr>
            <w:tcW w:w="2769" w:type="dxa"/>
          </w:tcPr>
          <w:p w14:paraId="009FBA6E">
            <w:pPr>
              <w:rPr>
                <w:rFonts w:hint="eastAsia" w:ascii="宋体" w:hAnsi="宋体" w:eastAsia="宋体"/>
              </w:rPr>
            </w:pPr>
          </w:p>
        </w:tc>
      </w:tr>
      <w:tr w14:paraId="6AD1C7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584896D9">
            <w:pPr>
              <w:pStyle w:val="17"/>
              <w:rPr>
                <w:rFonts w:ascii="宋体" w:hAnsi="宋体" w:eastAsia="宋体"/>
              </w:rPr>
            </w:pPr>
            <w:r>
              <w:rPr>
                <w:rFonts w:ascii="宋体" w:hAnsi="宋体" w:eastAsia="宋体" w:cs="仿宋_GB2312"/>
              </w:rPr>
              <w:t>第二节 第11.1款</w:t>
            </w:r>
          </w:p>
        </w:tc>
        <w:tc>
          <w:tcPr>
            <w:tcW w:w="2769" w:type="dxa"/>
          </w:tcPr>
          <w:p w14:paraId="79A93249">
            <w:pPr>
              <w:pStyle w:val="17"/>
              <w:rPr>
                <w:rFonts w:ascii="宋体" w:hAnsi="宋体" w:eastAsia="宋体"/>
              </w:rPr>
            </w:pPr>
            <w:r>
              <w:rPr>
                <w:rFonts w:ascii="宋体" w:hAnsi="宋体" w:eastAsia="宋体" w:cs="仿宋_GB2312"/>
              </w:rPr>
              <w:t>其他应当保密的信息</w:t>
            </w:r>
          </w:p>
        </w:tc>
        <w:tc>
          <w:tcPr>
            <w:tcW w:w="2769" w:type="dxa"/>
          </w:tcPr>
          <w:p w14:paraId="26BB4743">
            <w:pPr>
              <w:rPr>
                <w:rFonts w:hint="eastAsia" w:ascii="宋体" w:hAnsi="宋体" w:eastAsia="宋体"/>
              </w:rPr>
            </w:pPr>
          </w:p>
        </w:tc>
      </w:tr>
      <w:tr w14:paraId="64FDB3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15FA6CE0">
            <w:pPr>
              <w:pStyle w:val="17"/>
              <w:rPr>
                <w:rFonts w:ascii="宋体" w:hAnsi="宋体" w:eastAsia="宋体"/>
              </w:rPr>
            </w:pPr>
            <w:r>
              <w:rPr>
                <w:rFonts w:ascii="宋体" w:hAnsi="宋体" w:eastAsia="宋体" w:cs="仿宋_GB2312"/>
              </w:rPr>
              <w:t>第二节 第12.2款</w:t>
            </w:r>
          </w:p>
        </w:tc>
        <w:tc>
          <w:tcPr>
            <w:tcW w:w="2769" w:type="dxa"/>
          </w:tcPr>
          <w:p w14:paraId="331CA9D9">
            <w:pPr>
              <w:pStyle w:val="17"/>
              <w:rPr>
                <w:rFonts w:ascii="宋体" w:hAnsi="宋体" w:eastAsia="宋体"/>
              </w:rPr>
            </w:pPr>
            <w:r>
              <w:rPr>
                <w:rFonts w:ascii="宋体" w:hAnsi="宋体" w:eastAsia="宋体" w:cs="仿宋_GB2312"/>
              </w:rPr>
              <w:t>合同价款支付时间</w:t>
            </w:r>
          </w:p>
        </w:tc>
        <w:tc>
          <w:tcPr>
            <w:tcW w:w="2769" w:type="dxa"/>
          </w:tcPr>
          <w:p w14:paraId="4ED44E5F">
            <w:pPr>
              <w:rPr>
                <w:rFonts w:hint="eastAsia" w:ascii="宋体" w:hAnsi="宋体" w:eastAsia="宋体"/>
              </w:rPr>
            </w:pPr>
          </w:p>
        </w:tc>
      </w:tr>
      <w:tr w14:paraId="008738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591F8D2A">
            <w:pPr>
              <w:pStyle w:val="17"/>
              <w:rPr>
                <w:rFonts w:ascii="宋体" w:hAnsi="宋体" w:eastAsia="宋体"/>
              </w:rPr>
            </w:pPr>
            <w:r>
              <w:rPr>
                <w:rFonts w:ascii="宋体" w:hAnsi="宋体" w:eastAsia="宋体" w:cs="仿宋_GB2312"/>
              </w:rPr>
              <w:t>第二节 第13.2款</w:t>
            </w:r>
          </w:p>
        </w:tc>
        <w:tc>
          <w:tcPr>
            <w:tcW w:w="2769" w:type="dxa"/>
          </w:tcPr>
          <w:p w14:paraId="7D98579F">
            <w:pPr>
              <w:pStyle w:val="17"/>
              <w:rPr>
                <w:rFonts w:ascii="宋体" w:hAnsi="宋体" w:eastAsia="宋体"/>
              </w:rPr>
            </w:pPr>
            <w:r>
              <w:rPr>
                <w:rFonts w:ascii="宋体" w:hAnsi="宋体" w:eastAsia="宋体" w:cs="仿宋_GB2312"/>
              </w:rPr>
              <w:t>履约保证金不予退还的情形</w:t>
            </w:r>
          </w:p>
        </w:tc>
        <w:tc>
          <w:tcPr>
            <w:tcW w:w="2769" w:type="dxa"/>
          </w:tcPr>
          <w:p w14:paraId="46AAF19C">
            <w:pPr>
              <w:rPr>
                <w:rFonts w:hint="eastAsia" w:ascii="宋体" w:hAnsi="宋体" w:eastAsia="宋体"/>
              </w:rPr>
            </w:pPr>
          </w:p>
        </w:tc>
      </w:tr>
      <w:tr w14:paraId="62C415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478396C9">
            <w:pPr>
              <w:pStyle w:val="17"/>
              <w:rPr>
                <w:rFonts w:ascii="宋体" w:hAnsi="宋体" w:eastAsia="宋体"/>
              </w:rPr>
            </w:pPr>
            <w:r>
              <w:rPr>
                <w:rFonts w:ascii="宋体" w:hAnsi="宋体" w:eastAsia="宋体" w:cs="仿宋_GB2312"/>
              </w:rPr>
              <w:t>第二节 第13.3款</w:t>
            </w:r>
          </w:p>
        </w:tc>
        <w:tc>
          <w:tcPr>
            <w:tcW w:w="2769" w:type="dxa"/>
          </w:tcPr>
          <w:p w14:paraId="1ADE9F59">
            <w:pPr>
              <w:pStyle w:val="17"/>
              <w:rPr>
                <w:rFonts w:ascii="宋体" w:hAnsi="宋体" w:eastAsia="宋体"/>
              </w:rPr>
            </w:pPr>
            <w:r>
              <w:rPr>
                <w:rFonts w:ascii="宋体" w:hAnsi="宋体" w:eastAsia="宋体" w:cs="仿宋_GB2312"/>
              </w:rPr>
              <w:t>履约保证金退还时间及逾期退还的违约金</w:t>
            </w:r>
          </w:p>
        </w:tc>
        <w:tc>
          <w:tcPr>
            <w:tcW w:w="2769" w:type="dxa"/>
          </w:tcPr>
          <w:p w14:paraId="0E67682D">
            <w:pPr>
              <w:rPr>
                <w:rFonts w:hint="eastAsia" w:ascii="宋体" w:hAnsi="宋体" w:eastAsia="宋体"/>
              </w:rPr>
            </w:pPr>
          </w:p>
        </w:tc>
      </w:tr>
      <w:tr w14:paraId="625468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158888B2">
            <w:pPr>
              <w:pStyle w:val="17"/>
              <w:rPr>
                <w:rFonts w:ascii="宋体" w:hAnsi="宋体" w:eastAsia="宋体"/>
              </w:rPr>
            </w:pPr>
            <w:r>
              <w:rPr>
                <w:rFonts w:ascii="宋体" w:hAnsi="宋体" w:eastAsia="宋体" w:cs="仿宋_GB2312"/>
              </w:rPr>
              <w:t>第二节 第14.1（3）项</w:t>
            </w:r>
          </w:p>
        </w:tc>
        <w:tc>
          <w:tcPr>
            <w:tcW w:w="2769" w:type="dxa"/>
          </w:tcPr>
          <w:p w14:paraId="7DF6B70D">
            <w:pPr>
              <w:pStyle w:val="17"/>
              <w:rPr>
                <w:rFonts w:ascii="宋体" w:hAnsi="宋体" w:eastAsia="宋体"/>
              </w:rPr>
            </w:pPr>
            <w:r>
              <w:rPr>
                <w:rFonts w:ascii="宋体" w:hAnsi="宋体" w:eastAsia="宋体" w:cs="仿宋_GB2312"/>
              </w:rPr>
              <w:t>运行监督、维修期限</w:t>
            </w:r>
          </w:p>
        </w:tc>
        <w:tc>
          <w:tcPr>
            <w:tcW w:w="2769" w:type="dxa"/>
          </w:tcPr>
          <w:p w14:paraId="4117D272">
            <w:pPr>
              <w:rPr>
                <w:rFonts w:hint="eastAsia" w:ascii="宋体" w:hAnsi="宋体" w:eastAsia="宋体"/>
              </w:rPr>
            </w:pPr>
          </w:p>
        </w:tc>
      </w:tr>
      <w:tr w14:paraId="693328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0FEAA7A8">
            <w:pPr>
              <w:pStyle w:val="17"/>
              <w:rPr>
                <w:rFonts w:ascii="宋体" w:hAnsi="宋体" w:eastAsia="宋体"/>
              </w:rPr>
            </w:pPr>
            <w:r>
              <w:rPr>
                <w:rFonts w:ascii="宋体" w:hAnsi="宋体" w:eastAsia="宋体" w:cs="仿宋_GB2312"/>
              </w:rPr>
              <w:t>第二节 第14.1（5）项</w:t>
            </w:r>
          </w:p>
        </w:tc>
        <w:tc>
          <w:tcPr>
            <w:tcW w:w="2769" w:type="dxa"/>
          </w:tcPr>
          <w:p w14:paraId="6ACD3575">
            <w:pPr>
              <w:pStyle w:val="17"/>
              <w:rPr>
                <w:rFonts w:ascii="宋体" w:hAnsi="宋体" w:eastAsia="宋体"/>
              </w:rPr>
            </w:pPr>
            <w:r>
              <w:rPr>
                <w:rFonts w:ascii="宋体" w:hAnsi="宋体" w:eastAsia="宋体" w:cs="仿宋_GB2312"/>
              </w:rPr>
              <w:t>货物回收的约定</w:t>
            </w:r>
          </w:p>
        </w:tc>
        <w:tc>
          <w:tcPr>
            <w:tcW w:w="2769" w:type="dxa"/>
          </w:tcPr>
          <w:p w14:paraId="7B398F1B">
            <w:pPr>
              <w:rPr>
                <w:rFonts w:hint="eastAsia" w:ascii="宋体" w:hAnsi="宋体" w:eastAsia="宋体"/>
              </w:rPr>
            </w:pPr>
          </w:p>
        </w:tc>
      </w:tr>
      <w:tr w14:paraId="51007A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3B74ACD3">
            <w:pPr>
              <w:pStyle w:val="17"/>
              <w:rPr>
                <w:rFonts w:ascii="宋体" w:hAnsi="宋体" w:eastAsia="宋体"/>
              </w:rPr>
            </w:pPr>
            <w:r>
              <w:rPr>
                <w:rFonts w:ascii="宋体" w:hAnsi="宋体" w:eastAsia="宋体" w:cs="仿宋_GB2312"/>
              </w:rPr>
              <w:t>第二节 第14.1（6）项</w:t>
            </w:r>
          </w:p>
        </w:tc>
        <w:tc>
          <w:tcPr>
            <w:tcW w:w="2769" w:type="dxa"/>
          </w:tcPr>
          <w:p w14:paraId="3136FE0B">
            <w:pPr>
              <w:pStyle w:val="17"/>
              <w:rPr>
                <w:rFonts w:ascii="宋体" w:hAnsi="宋体" w:eastAsia="宋体"/>
              </w:rPr>
            </w:pPr>
            <w:r>
              <w:rPr>
                <w:rFonts w:ascii="宋体" w:hAnsi="宋体" w:eastAsia="宋体" w:cs="仿宋_GB2312"/>
              </w:rPr>
              <w:t>乙方提供的其他服务</w:t>
            </w:r>
          </w:p>
        </w:tc>
        <w:tc>
          <w:tcPr>
            <w:tcW w:w="2769" w:type="dxa"/>
          </w:tcPr>
          <w:p w14:paraId="5A1B3525">
            <w:pPr>
              <w:rPr>
                <w:rFonts w:hint="eastAsia" w:ascii="宋体" w:hAnsi="宋体" w:eastAsia="宋体"/>
              </w:rPr>
            </w:pPr>
          </w:p>
        </w:tc>
      </w:tr>
      <w:tr w14:paraId="3957FE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7E0201A4">
            <w:pPr>
              <w:pStyle w:val="17"/>
              <w:rPr>
                <w:rFonts w:ascii="宋体" w:hAnsi="宋体" w:eastAsia="宋体"/>
              </w:rPr>
            </w:pPr>
            <w:r>
              <w:rPr>
                <w:rFonts w:ascii="宋体" w:hAnsi="宋体" w:eastAsia="宋体" w:cs="仿宋_GB2312"/>
              </w:rPr>
              <w:t>第二节 第15.1款</w:t>
            </w:r>
          </w:p>
        </w:tc>
        <w:tc>
          <w:tcPr>
            <w:tcW w:w="2769" w:type="dxa"/>
          </w:tcPr>
          <w:p w14:paraId="5D1AB349">
            <w:pPr>
              <w:pStyle w:val="17"/>
              <w:rPr>
                <w:rFonts w:ascii="宋体" w:hAnsi="宋体" w:eastAsia="宋体"/>
              </w:rPr>
            </w:pPr>
            <w:r>
              <w:rPr>
                <w:rFonts w:ascii="宋体" w:hAnsi="宋体" w:eastAsia="宋体" w:cs="仿宋_GB2312"/>
              </w:rPr>
              <w:t>修理、重作、更换相关具体规定</w:t>
            </w:r>
          </w:p>
        </w:tc>
        <w:tc>
          <w:tcPr>
            <w:tcW w:w="2769" w:type="dxa"/>
          </w:tcPr>
          <w:p w14:paraId="3BAB3555">
            <w:pPr>
              <w:rPr>
                <w:rFonts w:hint="eastAsia" w:ascii="宋体" w:hAnsi="宋体" w:eastAsia="宋体"/>
              </w:rPr>
            </w:pPr>
          </w:p>
        </w:tc>
      </w:tr>
      <w:tr w14:paraId="2826C4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1542CDD3">
            <w:pPr>
              <w:pStyle w:val="17"/>
              <w:rPr>
                <w:rFonts w:ascii="宋体" w:hAnsi="宋体" w:eastAsia="宋体"/>
              </w:rPr>
            </w:pPr>
            <w:r>
              <w:rPr>
                <w:rFonts w:ascii="宋体" w:hAnsi="宋体" w:eastAsia="宋体" w:cs="仿宋_GB2312"/>
              </w:rPr>
              <w:t>第二节 第15.2（2）项</w:t>
            </w:r>
          </w:p>
        </w:tc>
        <w:tc>
          <w:tcPr>
            <w:tcW w:w="2769" w:type="dxa"/>
          </w:tcPr>
          <w:p w14:paraId="249D4491">
            <w:pPr>
              <w:pStyle w:val="17"/>
              <w:rPr>
                <w:rFonts w:ascii="宋体" w:hAnsi="宋体" w:eastAsia="宋体"/>
              </w:rPr>
            </w:pPr>
            <w:r>
              <w:rPr>
                <w:rFonts w:ascii="宋体" w:hAnsi="宋体" w:eastAsia="宋体" w:cs="仿宋_GB2312"/>
              </w:rPr>
              <w:t>迟延交货赔偿费</w:t>
            </w:r>
          </w:p>
        </w:tc>
        <w:tc>
          <w:tcPr>
            <w:tcW w:w="2769" w:type="dxa"/>
          </w:tcPr>
          <w:p w14:paraId="76FD321E">
            <w:pPr>
              <w:rPr>
                <w:rFonts w:hint="eastAsia" w:ascii="宋体" w:hAnsi="宋体" w:eastAsia="宋体"/>
              </w:rPr>
            </w:pPr>
          </w:p>
        </w:tc>
      </w:tr>
      <w:tr w14:paraId="4D0C70CC">
        <w:tblPrEx>
          <w:tblCellMar>
            <w:top w:w="0" w:type="dxa"/>
            <w:left w:w="108" w:type="dxa"/>
            <w:bottom w:w="0" w:type="dxa"/>
            <w:right w:w="108" w:type="dxa"/>
          </w:tblCellMar>
        </w:tblPrEx>
        <w:tc>
          <w:tcPr>
            <w:tcW w:w="2769" w:type="dxa"/>
          </w:tcPr>
          <w:p w14:paraId="21C7ADDB">
            <w:pPr>
              <w:pStyle w:val="17"/>
              <w:rPr>
                <w:rFonts w:ascii="宋体" w:hAnsi="宋体" w:eastAsia="宋体"/>
              </w:rPr>
            </w:pPr>
            <w:r>
              <w:rPr>
                <w:rFonts w:ascii="宋体" w:hAnsi="宋体" w:eastAsia="宋体" w:cs="仿宋_GB2312"/>
              </w:rPr>
              <w:t>第二节 第15.3款</w:t>
            </w:r>
          </w:p>
        </w:tc>
        <w:tc>
          <w:tcPr>
            <w:tcW w:w="2769" w:type="dxa"/>
          </w:tcPr>
          <w:p w14:paraId="0C008D33">
            <w:pPr>
              <w:pStyle w:val="17"/>
              <w:rPr>
                <w:rFonts w:ascii="宋体" w:hAnsi="宋体" w:eastAsia="宋体"/>
              </w:rPr>
            </w:pPr>
            <w:r>
              <w:rPr>
                <w:rFonts w:ascii="宋体" w:hAnsi="宋体" w:eastAsia="宋体" w:cs="仿宋_GB2312"/>
              </w:rPr>
              <w:t>逾期付款利息</w:t>
            </w:r>
          </w:p>
        </w:tc>
        <w:tc>
          <w:tcPr>
            <w:tcW w:w="2769" w:type="dxa"/>
          </w:tcPr>
          <w:p w14:paraId="3C900551">
            <w:pPr>
              <w:rPr>
                <w:rFonts w:hint="eastAsia" w:ascii="宋体" w:hAnsi="宋体" w:eastAsia="宋体"/>
              </w:rPr>
            </w:pPr>
          </w:p>
        </w:tc>
      </w:tr>
      <w:tr w14:paraId="2AF594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0925888C">
            <w:pPr>
              <w:pStyle w:val="17"/>
              <w:rPr>
                <w:rFonts w:ascii="宋体" w:hAnsi="宋体" w:eastAsia="宋体"/>
              </w:rPr>
            </w:pPr>
            <w:r>
              <w:rPr>
                <w:rFonts w:ascii="宋体" w:hAnsi="宋体" w:eastAsia="宋体" w:cs="仿宋_GB2312"/>
              </w:rPr>
              <w:t>第二节 第15.4款</w:t>
            </w:r>
          </w:p>
        </w:tc>
        <w:tc>
          <w:tcPr>
            <w:tcW w:w="2769" w:type="dxa"/>
          </w:tcPr>
          <w:p w14:paraId="14857D27">
            <w:pPr>
              <w:pStyle w:val="17"/>
              <w:rPr>
                <w:rFonts w:ascii="宋体" w:hAnsi="宋体" w:eastAsia="宋体"/>
              </w:rPr>
            </w:pPr>
            <w:r>
              <w:rPr>
                <w:rFonts w:ascii="宋体" w:hAnsi="宋体" w:eastAsia="宋体" w:cs="仿宋_GB2312"/>
              </w:rPr>
              <w:t>其他违约责任</w:t>
            </w:r>
          </w:p>
        </w:tc>
        <w:tc>
          <w:tcPr>
            <w:tcW w:w="2769" w:type="dxa"/>
          </w:tcPr>
          <w:p w14:paraId="2524D22B">
            <w:pPr>
              <w:rPr>
                <w:rFonts w:hint="eastAsia" w:ascii="宋体" w:hAnsi="宋体" w:eastAsia="宋体"/>
              </w:rPr>
            </w:pPr>
          </w:p>
        </w:tc>
      </w:tr>
      <w:tr w14:paraId="728ED9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22F62CE3">
            <w:pPr>
              <w:pStyle w:val="17"/>
              <w:rPr>
                <w:rFonts w:ascii="宋体" w:hAnsi="宋体" w:eastAsia="宋体"/>
              </w:rPr>
            </w:pPr>
            <w:r>
              <w:rPr>
                <w:rFonts w:ascii="宋体" w:hAnsi="宋体" w:eastAsia="宋体" w:cs="仿宋_GB2312"/>
              </w:rPr>
              <w:t>第二节 第19.2款</w:t>
            </w:r>
          </w:p>
        </w:tc>
        <w:tc>
          <w:tcPr>
            <w:tcW w:w="2769" w:type="dxa"/>
          </w:tcPr>
          <w:p w14:paraId="611607C2">
            <w:pPr>
              <w:pStyle w:val="17"/>
              <w:rPr>
                <w:rFonts w:ascii="宋体" w:hAnsi="宋体" w:eastAsia="宋体"/>
              </w:rPr>
            </w:pPr>
            <w:r>
              <w:rPr>
                <w:rFonts w:ascii="宋体" w:hAnsi="宋体" w:eastAsia="宋体" w:cs="仿宋_GB2312"/>
              </w:rPr>
              <w:t>解决争议的方法</w:t>
            </w:r>
          </w:p>
        </w:tc>
        <w:tc>
          <w:tcPr>
            <w:tcW w:w="2769" w:type="dxa"/>
          </w:tcPr>
          <w:p w14:paraId="27D5D3B7">
            <w:pPr>
              <w:pStyle w:val="17"/>
              <w:rPr>
                <w:rFonts w:ascii="宋体" w:hAnsi="宋体" w:eastAsia="宋体"/>
              </w:rPr>
            </w:pPr>
            <w:r>
              <w:rPr>
                <w:rFonts w:ascii="宋体" w:hAnsi="宋体" w:eastAsia="宋体" w:cs="仿宋_GB2312"/>
              </w:rPr>
              <w:t xml:space="preserve"> 因本合同及合同有关事项发生的争议，按下列第____ 种方式解决：</w:t>
            </w:r>
          </w:p>
          <w:p w14:paraId="0E28556F">
            <w:pPr>
              <w:pStyle w:val="17"/>
              <w:rPr>
                <w:rFonts w:ascii="宋体" w:hAnsi="宋体" w:eastAsia="宋体"/>
              </w:rPr>
            </w:pPr>
            <w:r>
              <w:rPr>
                <w:rFonts w:ascii="宋体" w:hAnsi="宋体" w:eastAsia="宋体" w:cs="仿宋_GB2312"/>
              </w:rPr>
              <w:t xml:space="preserve"> （1）向 __________________仲裁委员会申请仲裁，仲裁地点为 ____________ ；</w:t>
            </w:r>
          </w:p>
          <w:p w14:paraId="2A4D5724">
            <w:pPr>
              <w:pStyle w:val="17"/>
              <w:rPr>
                <w:rFonts w:ascii="宋体" w:hAnsi="宋体" w:eastAsia="宋体"/>
              </w:rPr>
            </w:pPr>
            <w:r>
              <w:rPr>
                <w:rFonts w:ascii="宋体" w:hAnsi="宋体" w:eastAsia="宋体" w:cs="仿宋_GB2312"/>
              </w:rPr>
              <w:t xml:space="preserve"> （2）向__________________人民法院起诉。</w:t>
            </w:r>
          </w:p>
        </w:tc>
      </w:tr>
      <w:tr w14:paraId="7B7FF0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48D50B2D">
            <w:pPr>
              <w:pStyle w:val="17"/>
              <w:rPr>
                <w:rFonts w:ascii="宋体" w:hAnsi="宋体" w:eastAsia="宋体"/>
              </w:rPr>
            </w:pPr>
            <w:r>
              <w:rPr>
                <w:rFonts w:ascii="宋体" w:hAnsi="宋体" w:eastAsia="宋体" w:cs="仿宋_GB2312"/>
              </w:rPr>
              <w:t>第二节 第23.1款</w:t>
            </w:r>
          </w:p>
        </w:tc>
        <w:tc>
          <w:tcPr>
            <w:tcW w:w="2769" w:type="dxa"/>
          </w:tcPr>
          <w:p w14:paraId="1F6BFCB7">
            <w:pPr>
              <w:pStyle w:val="17"/>
              <w:rPr>
                <w:rFonts w:ascii="宋体" w:hAnsi="宋体" w:eastAsia="宋体"/>
              </w:rPr>
            </w:pPr>
            <w:r>
              <w:rPr>
                <w:rFonts w:ascii="宋体" w:hAnsi="宋体" w:eastAsia="宋体" w:cs="仿宋_GB2312"/>
              </w:rPr>
              <w:t>其他专用条款</w:t>
            </w:r>
          </w:p>
        </w:tc>
        <w:tc>
          <w:tcPr>
            <w:tcW w:w="2769" w:type="dxa"/>
          </w:tcPr>
          <w:p w14:paraId="3B92C0F9">
            <w:pPr>
              <w:rPr>
                <w:rFonts w:hint="eastAsia" w:ascii="宋体" w:hAnsi="宋体" w:eastAsia="宋体"/>
              </w:rPr>
            </w:pPr>
          </w:p>
        </w:tc>
      </w:tr>
    </w:tbl>
    <w:p w14:paraId="69CA2A12">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7E4D75CD">
      <w:pPr>
        <w:pStyle w:val="17"/>
        <w:rPr>
          <w:rFonts w:ascii="宋体" w:hAnsi="宋体" w:eastAsia="宋体"/>
        </w:rPr>
      </w:pPr>
    </w:p>
    <w:p w14:paraId="16A613A9">
      <w:pPr>
        <w:pStyle w:val="17"/>
        <w:jc w:val="center"/>
        <w:outlineLvl w:val="1"/>
        <w:rPr>
          <w:rFonts w:ascii="宋体" w:hAnsi="宋体" w:eastAsia="宋体"/>
        </w:rPr>
      </w:pPr>
      <w:r>
        <w:rPr>
          <w:rFonts w:ascii="宋体" w:hAnsi="宋体" w:eastAsia="宋体" w:cs="仿宋_GB2312"/>
          <w:b/>
          <w:sz w:val="36"/>
        </w:rPr>
        <w:t>第七章 电子投标文件格式</w:t>
      </w:r>
    </w:p>
    <w:p w14:paraId="1DB1EF16">
      <w:pPr>
        <w:pStyle w:val="17"/>
        <w:jc w:val="center"/>
        <w:outlineLvl w:val="2"/>
        <w:rPr>
          <w:rFonts w:ascii="宋体" w:hAnsi="宋体" w:eastAsia="宋体"/>
        </w:rPr>
      </w:pPr>
      <w:r>
        <w:rPr>
          <w:rFonts w:ascii="宋体" w:hAnsi="宋体" w:eastAsia="宋体" w:cs="仿宋_GB2312"/>
          <w:b/>
          <w:sz w:val="28"/>
        </w:rPr>
        <w:t>编制说明</w:t>
      </w:r>
    </w:p>
    <w:p w14:paraId="0E8860D2">
      <w:pPr>
        <w:pStyle w:val="17"/>
        <w:ind w:firstLine="480"/>
        <w:rPr>
          <w:rFonts w:ascii="宋体" w:hAnsi="宋体" w:eastAsia="宋体"/>
        </w:rPr>
      </w:pPr>
      <w:r>
        <w:rPr>
          <w:rFonts w:ascii="宋体" w:hAnsi="宋体" w:eastAsia="宋体" w:cs="仿宋_GB2312"/>
        </w:rPr>
        <w:t>1、除招标文件另有规定外，本章中：</w:t>
      </w:r>
    </w:p>
    <w:p w14:paraId="455D48F6">
      <w:pPr>
        <w:pStyle w:val="17"/>
        <w:ind w:firstLine="480"/>
        <w:rPr>
          <w:rFonts w:ascii="宋体" w:hAnsi="宋体" w:eastAsia="宋体"/>
        </w:rPr>
      </w:pPr>
      <w:r>
        <w:rPr>
          <w:rFonts w:ascii="宋体" w:hAnsi="宋体" w:eastAsia="宋体" w:cs="仿宋_GB2312"/>
        </w:rPr>
        <w:t>1.1涉及投标人的“全称”：</w:t>
      </w:r>
    </w:p>
    <w:p w14:paraId="3F27CCE2">
      <w:pPr>
        <w:pStyle w:val="17"/>
        <w:ind w:firstLine="480"/>
        <w:rPr>
          <w:rFonts w:ascii="宋体" w:hAnsi="宋体" w:eastAsia="宋体"/>
        </w:rPr>
      </w:pPr>
      <w:r>
        <w:rPr>
          <w:rFonts w:ascii="宋体" w:hAnsi="宋体" w:eastAsia="宋体" w:cs="仿宋_GB2312"/>
        </w:rPr>
        <w:t>（1）不接受联合体投标的，指投标人的全称。</w:t>
      </w:r>
    </w:p>
    <w:p w14:paraId="6FDD15C8">
      <w:pPr>
        <w:pStyle w:val="17"/>
        <w:ind w:firstLine="480"/>
        <w:rPr>
          <w:rFonts w:ascii="宋体" w:hAnsi="宋体" w:eastAsia="宋体"/>
        </w:rPr>
      </w:pPr>
      <w:r>
        <w:rPr>
          <w:rFonts w:ascii="宋体" w:hAnsi="宋体" w:eastAsia="宋体" w:cs="仿宋_GB2312"/>
        </w:rPr>
        <w:t>（2）接受联合体投标且投标人为联合体的，指牵头方的全称并加注（联合体牵头方），即应表述为：“牵头方的全称（联合体牵头方）”。</w:t>
      </w:r>
    </w:p>
    <w:p w14:paraId="63C357F5">
      <w:pPr>
        <w:pStyle w:val="17"/>
        <w:ind w:firstLine="480"/>
        <w:rPr>
          <w:rFonts w:ascii="宋体" w:hAnsi="宋体" w:eastAsia="宋体"/>
        </w:rPr>
      </w:pPr>
      <w:r>
        <w:rPr>
          <w:rFonts w:ascii="宋体" w:hAnsi="宋体" w:eastAsia="宋体" w:cs="仿宋_GB2312"/>
        </w:rPr>
        <w:t>1.2涉及投标人“加盖单位公章”：</w:t>
      </w:r>
    </w:p>
    <w:p w14:paraId="6A28E40A">
      <w:pPr>
        <w:pStyle w:val="17"/>
        <w:ind w:firstLine="480"/>
        <w:rPr>
          <w:rFonts w:ascii="宋体" w:hAnsi="宋体" w:eastAsia="宋体"/>
        </w:rPr>
      </w:pPr>
      <w:r>
        <w:rPr>
          <w:rFonts w:ascii="宋体" w:hAnsi="宋体" w:eastAsia="宋体" w:cs="仿宋_GB2312"/>
        </w:rPr>
        <w:t>（1）不接受联合体投标的，指加盖投标人的单位公章。</w:t>
      </w:r>
    </w:p>
    <w:p w14:paraId="36004348">
      <w:pPr>
        <w:pStyle w:val="17"/>
        <w:ind w:firstLine="480"/>
        <w:rPr>
          <w:rFonts w:ascii="宋体" w:hAnsi="宋体" w:eastAsia="宋体"/>
        </w:rPr>
      </w:pPr>
      <w:r>
        <w:rPr>
          <w:rFonts w:ascii="宋体" w:hAnsi="宋体" w:eastAsia="宋体" w:cs="仿宋_GB2312"/>
        </w:rPr>
        <w:t>（2）接受联合体投标且投标人为联合体的，指加盖联合体牵头方的单位公章。</w:t>
      </w:r>
    </w:p>
    <w:p w14:paraId="47F8CD16">
      <w:pPr>
        <w:pStyle w:val="17"/>
        <w:ind w:firstLine="480"/>
        <w:rPr>
          <w:rFonts w:ascii="宋体" w:hAnsi="宋体" w:eastAsia="宋体"/>
        </w:rPr>
      </w:pPr>
      <w:r>
        <w:rPr>
          <w:rFonts w:ascii="宋体" w:hAnsi="宋体" w:eastAsia="宋体" w:cs="仿宋_GB2312"/>
        </w:rPr>
        <w:t>1.3涉及“投标人代表签字”：</w:t>
      </w:r>
    </w:p>
    <w:p w14:paraId="564BC96A">
      <w:pPr>
        <w:pStyle w:val="17"/>
        <w:ind w:firstLine="480"/>
        <w:rPr>
          <w:rFonts w:ascii="宋体" w:hAnsi="宋体" w:eastAsia="宋体"/>
        </w:rPr>
      </w:pPr>
      <w:r>
        <w:rPr>
          <w:rFonts w:ascii="宋体" w:hAnsi="宋体" w:eastAsia="宋体" w:cs="仿宋_GB2312"/>
        </w:rPr>
        <w:t>（1）不接受联合体投标的，指由投标人的单位负责人或其授权的委托代理人签字，由委托代理人签字的，应提供“单位授权书”。</w:t>
      </w:r>
    </w:p>
    <w:p w14:paraId="01F1BD9A">
      <w:pPr>
        <w:pStyle w:val="17"/>
        <w:ind w:firstLine="480"/>
        <w:rPr>
          <w:rFonts w:ascii="宋体" w:hAnsi="宋体" w:eastAsia="宋体"/>
        </w:rPr>
      </w:pPr>
      <w:r>
        <w:rPr>
          <w:rFonts w:ascii="宋体" w:hAnsi="宋体" w:eastAsia="宋体" w:cs="仿宋_GB2312"/>
        </w:rPr>
        <w:t>（2）接受联合体投标且投标人为联合体的，指由联合体牵头方的单位负责人或其授权的委托代理人签字，由委托代理人签字的，应提供“单位授权书”。</w:t>
      </w:r>
    </w:p>
    <w:p w14:paraId="22FE7F7F">
      <w:pPr>
        <w:pStyle w:val="17"/>
        <w:ind w:firstLine="480"/>
        <w:rPr>
          <w:rFonts w:ascii="宋体" w:hAnsi="宋体" w:eastAsia="宋体"/>
        </w:rPr>
      </w:pPr>
      <w:r>
        <w:rPr>
          <w:rFonts w:ascii="宋体" w:hAnsi="宋体" w:eastAsia="宋体" w:cs="仿宋_GB2312"/>
        </w:rPr>
        <w:t>1.4“其他组织”指合伙企业、非企业专业服务机构、个体工商户、农村承包经营户等。</w:t>
      </w:r>
    </w:p>
    <w:p w14:paraId="647DF1D6">
      <w:pPr>
        <w:pStyle w:val="17"/>
        <w:ind w:firstLine="480"/>
        <w:rPr>
          <w:rFonts w:ascii="宋体" w:hAnsi="宋体" w:eastAsia="宋体"/>
        </w:rPr>
      </w:pPr>
      <w:r>
        <w:rPr>
          <w:rFonts w:ascii="宋体" w:hAnsi="宋体" w:eastAsia="宋体" w:cs="仿宋_GB2312"/>
        </w:rPr>
        <w:t>1.5“自然人”指具有完全民事行为能力、能够承担民事责任和义务的中国公民。</w:t>
      </w:r>
    </w:p>
    <w:p w14:paraId="43F5E0E1">
      <w:pPr>
        <w:pStyle w:val="17"/>
        <w:ind w:firstLine="480"/>
        <w:rPr>
          <w:rFonts w:ascii="宋体" w:hAnsi="宋体" w:eastAsia="宋体"/>
        </w:rPr>
      </w:pPr>
      <w:r>
        <w:rPr>
          <w:rFonts w:ascii="宋体" w:hAnsi="宋体" w:eastAsia="宋体" w:cs="仿宋_GB2312"/>
        </w:rPr>
        <w:t>2、除招标文件另有规定外，本章中“投标人的资格及资信证明文件”：</w:t>
      </w:r>
    </w:p>
    <w:p w14:paraId="4AB2A672">
      <w:pPr>
        <w:pStyle w:val="17"/>
        <w:ind w:firstLine="480"/>
        <w:rPr>
          <w:rFonts w:ascii="宋体" w:hAnsi="宋体" w:eastAsia="宋体"/>
        </w:rPr>
      </w:pPr>
      <w:r>
        <w:rPr>
          <w:rFonts w:ascii="宋体" w:hAnsi="宋体" w:eastAsia="宋体" w:cs="仿宋_GB2312"/>
        </w:rPr>
        <w:t>2.1投标人应按照招标文件第四章第1.3条第（2）款规定及本章规定进行编制，如有必要，可增加附页，附页作为资格及资信文件的组成部分。</w:t>
      </w:r>
    </w:p>
    <w:p w14:paraId="6DBABF1B">
      <w:pPr>
        <w:pStyle w:val="17"/>
        <w:ind w:firstLine="480"/>
        <w:rPr>
          <w:rFonts w:ascii="宋体" w:hAnsi="宋体" w:eastAsia="宋体"/>
        </w:rPr>
      </w:pPr>
      <w:r>
        <w:rPr>
          <w:rFonts w:ascii="宋体" w:hAnsi="宋体" w:eastAsia="宋体" w:cs="仿宋_GB2312"/>
        </w:rPr>
        <w:t>2.2接受联合体投标且投标人为联合体的，联合体中的各方均应按照本章第2.1条规定提交相应的全部资料。</w:t>
      </w:r>
    </w:p>
    <w:p w14:paraId="5274B427">
      <w:pPr>
        <w:pStyle w:val="17"/>
        <w:ind w:firstLine="480"/>
        <w:rPr>
          <w:rFonts w:ascii="宋体" w:hAnsi="宋体" w:eastAsia="宋体"/>
        </w:rPr>
      </w:pPr>
      <w:r>
        <w:rPr>
          <w:rFonts w:ascii="宋体" w:hAnsi="宋体" w:eastAsia="宋体" w:cs="仿宋_GB2312"/>
        </w:rPr>
        <w:t>3、投标人对电子投标文件的索引应编制页码。</w:t>
      </w:r>
    </w:p>
    <w:p w14:paraId="641742B1">
      <w:pPr>
        <w:pStyle w:val="17"/>
        <w:ind w:firstLine="480"/>
        <w:rPr>
          <w:rFonts w:ascii="宋体" w:hAnsi="宋体" w:eastAsia="宋体"/>
        </w:rPr>
      </w:pPr>
      <w:r>
        <w:rPr>
          <w:rFonts w:ascii="宋体" w:hAnsi="宋体" w:eastAsia="宋体" w:cs="仿宋_GB2312"/>
        </w:rPr>
        <w:t>4、本章提供格式仅供参考，投标人应根据自身实际情况制作电子投标文件。</w:t>
      </w:r>
    </w:p>
    <w:p w14:paraId="56652711">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0CC36C53">
      <w:pPr>
        <w:pStyle w:val="17"/>
        <w:jc w:val="center"/>
        <w:outlineLvl w:val="2"/>
        <w:rPr>
          <w:rFonts w:ascii="宋体" w:hAnsi="宋体" w:eastAsia="宋体"/>
        </w:rPr>
      </w:pPr>
      <w:r>
        <w:rPr>
          <w:rFonts w:ascii="宋体" w:hAnsi="宋体" w:eastAsia="宋体" w:cs="仿宋_GB2312"/>
          <w:b/>
          <w:sz w:val="28"/>
        </w:rPr>
        <w:t>封面格式(资格及资信证明部分)</w:t>
      </w:r>
    </w:p>
    <w:p w14:paraId="5C736CFC">
      <w:pPr>
        <w:pStyle w:val="17"/>
        <w:jc w:val="center"/>
        <w:outlineLvl w:val="0"/>
        <w:rPr>
          <w:rFonts w:ascii="宋体" w:hAnsi="宋体" w:eastAsia="宋体"/>
        </w:rPr>
      </w:pPr>
      <w:r>
        <w:rPr>
          <w:rFonts w:ascii="宋体" w:hAnsi="宋体" w:eastAsia="宋体" w:cs="仿宋_GB2312"/>
          <w:b/>
          <w:sz w:val="48"/>
        </w:rPr>
        <w:t>福建省政府采购投标文件</w:t>
      </w:r>
    </w:p>
    <w:p w14:paraId="2E43E95F">
      <w:pPr>
        <w:pStyle w:val="17"/>
        <w:jc w:val="center"/>
        <w:outlineLvl w:val="0"/>
        <w:rPr>
          <w:rFonts w:ascii="宋体" w:hAnsi="宋体" w:eastAsia="宋体"/>
        </w:rPr>
      </w:pPr>
      <w:r>
        <w:rPr>
          <w:rFonts w:ascii="宋体" w:hAnsi="宋体" w:eastAsia="宋体" w:cs="仿宋_GB2312"/>
          <w:b/>
          <w:sz w:val="48"/>
        </w:rPr>
        <w:t>（资格及资信证明部分）</w:t>
      </w:r>
      <w:r>
        <w:rPr>
          <w:rFonts w:ascii="宋体" w:hAnsi="宋体" w:eastAsia="宋体"/>
        </w:rPr>
        <w:br w:type="textWrapping"/>
      </w:r>
      <w:r>
        <w:rPr>
          <w:rFonts w:ascii="宋体" w:hAnsi="宋体" w:eastAsia="宋体"/>
        </w:rPr>
        <w:br w:type="textWrapping"/>
      </w:r>
      <w:r>
        <w:rPr>
          <w:rFonts w:ascii="宋体" w:hAnsi="宋体" w:eastAsia="宋体"/>
        </w:rPr>
        <w:br w:type="textWrapping"/>
      </w:r>
    </w:p>
    <w:p w14:paraId="77202CAB">
      <w:pPr>
        <w:pStyle w:val="17"/>
        <w:jc w:val="center"/>
        <w:outlineLvl w:val="1"/>
        <w:rPr>
          <w:rFonts w:ascii="宋体" w:hAnsi="宋体" w:eastAsia="宋体"/>
        </w:rPr>
      </w:pPr>
      <w:r>
        <w:rPr>
          <w:rFonts w:ascii="宋体" w:hAnsi="宋体" w:eastAsia="宋体" w:cs="仿宋_GB2312"/>
          <w:b/>
          <w:sz w:val="36"/>
        </w:rPr>
        <w:t>（填写正本或副本）</w:t>
      </w:r>
      <w:r>
        <w:rPr>
          <w:rFonts w:ascii="宋体" w:hAnsi="宋体" w:eastAsia="宋体"/>
        </w:rPr>
        <w:br w:type="textWrapping"/>
      </w:r>
      <w:r>
        <w:rPr>
          <w:rFonts w:ascii="宋体" w:hAnsi="宋体" w:eastAsia="宋体"/>
        </w:rPr>
        <w:br w:type="textWrapping"/>
      </w:r>
      <w:r>
        <w:rPr>
          <w:rFonts w:ascii="宋体" w:hAnsi="宋体" w:eastAsia="宋体"/>
        </w:rPr>
        <w:br w:type="textWrapping"/>
      </w:r>
      <w:r>
        <w:rPr>
          <w:rFonts w:ascii="宋体" w:hAnsi="宋体" w:eastAsia="宋体"/>
        </w:rPr>
        <w:br w:type="textWrapping"/>
      </w:r>
      <w:r>
        <w:rPr>
          <w:rFonts w:ascii="宋体" w:hAnsi="宋体" w:eastAsia="宋体"/>
        </w:rPr>
        <w:br w:type="textWrapping"/>
      </w:r>
    </w:p>
    <w:p w14:paraId="28AD34A4">
      <w:pPr>
        <w:pStyle w:val="17"/>
        <w:jc w:val="center"/>
        <w:outlineLvl w:val="2"/>
        <w:rPr>
          <w:rFonts w:ascii="宋体" w:hAnsi="宋体" w:eastAsia="宋体"/>
        </w:rPr>
      </w:pPr>
      <w:r>
        <w:rPr>
          <w:rFonts w:ascii="宋体" w:hAnsi="宋体" w:eastAsia="宋体" w:cs="仿宋_GB2312"/>
          <w:b/>
          <w:sz w:val="28"/>
        </w:rPr>
        <w:t>（项目名称：（由投标人填写）</w:t>
      </w:r>
    </w:p>
    <w:p w14:paraId="65911DBE">
      <w:pPr>
        <w:pStyle w:val="17"/>
        <w:jc w:val="center"/>
        <w:outlineLvl w:val="2"/>
        <w:rPr>
          <w:rFonts w:ascii="宋体" w:hAnsi="宋体" w:eastAsia="宋体"/>
        </w:rPr>
      </w:pPr>
      <w:r>
        <w:rPr>
          <w:rFonts w:ascii="宋体" w:hAnsi="宋体" w:eastAsia="宋体" w:cs="仿宋_GB2312"/>
          <w:b/>
          <w:sz w:val="28"/>
        </w:rPr>
        <w:t>（备案编号：（由投标人填写）</w:t>
      </w:r>
    </w:p>
    <w:p w14:paraId="211593BB">
      <w:pPr>
        <w:pStyle w:val="17"/>
        <w:jc w:val="center"/>
        <w:outlineLvl w:val="2"/>
        <w:rPr>
          <w:rFonts w:ascii="宋体" w:hAnsi="宋体" w:eastAsia="宋体"/>
        </w:rPr>
      </w:pPr>
      <w:r>
        <w:rPr>
          <w:rFonts w:ascii="宋体" w:hAnsi="宋体" w:eastAsia="宋体" w:cs="仿宋_GB2312"/>
          <w:b/>
          <w:sz w:val="28"/>
        </w:rPr>
        <w:t>（项目编号：（由投标人填写）</w:t>
      </w:r>
    </w:p>
    <w:p w14:paraId="66E1F431">
      <w:pPr>
        <w:pStyle w:val="17"/>
        <w:jc w:val="center"/>
        <w:outlineLvl w:val="2"/>
        <w:rPr>
          <w:rFonts w:ascii="宋体" w:hAnsi="宋体" w:eastAsia="宋体"/>
        </w:rPr>
      </w:pPr>
      <w:r>
        <w:rPr>
          <w:rFonts w:ascii="宋体" w:hAnsi="宋体" w:eastAsia="宋体" w:cs="仿宋_GB2312"/>
          <w:b/>
          <w:sz w:val="28"/>
        </w:rPr>
        <w:t>（所投采购包：（由投标人填写）</w:t>
      </w:r>
      <w:r>
        <w:rPr>
          <w:rFonts w:ascii="宋体" w:hAnsi="宋体" w:eastAsia="宋体"/>
        </w:rPr>
        <w:br w:type="textWrapping"/>
      </w:r>
      <w:r>
        <w:rPr>
          <w:rFonts w:ascii="宋体" w:hAnsi="宋体" w:eastAsia="宋体"/>
        </w:rPr>
        <w:br w:type="textWrapping"/>
      </w:r>
    </w:p>
    <w:p w14:paraId="23D85DB4">
      <w:pPr>
        <w:pStyle w:val="17"/>
        <w:jc w:val="center"/>
        <w:outlineLvl w:val="2"/>
        <w:rPr>
          <w:rFonts w:ascii="宋体" w:hAnsi="宋体" w:eastAsia="宋体"/>
        </w:rPr>
      </w:pPr>
      <w:r>
        <w:rPr>
          <w:rFonts w:ascii="宋体" w:hAnsi="宋体" w:eastAsia="宋体" w:cs="仿宋_GB2312"/>
          <w:b/>
          <w:sz w:val="28"/>
        </w:rPr>
        <w:t>投标人：（填写“全称”）</w:t>
      </w:r>
    </w:p>
    <w:p w14:paraId="77D7F4E1">
      <w:pPr>
        <w:pStyle w:val="17"/>
        <w:jc w:val="center"/>
        <w:outlineLvl w:val="2"/>
        <w:rPr>
          <w:rFonts w:ascii="宋体" w:hAnsi="宋体" w:eastAsia="宋体"/>
        </w:rPr>
      </w:pPr>
      <w:r>
        <w:rPr>
          <w:rFonts w:ascii="宋体" w:hAnsi="宋体" w:eastAsia="宋体" w:cs="仿宋_GB2312"/>
          <w:b/>
          <w:sz w:val="28"/>
        </w:rPr>
        <w:t>（由投标人填写）年（由投标人填写）月</w:t>
      </w:r>
    </w:p>
    <w:p w14:paraId="65DA5A1A">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1FFA9A15">
      <w:pPr>
        <w:pStyle w:val="17"/>
        <w:jc w:val="center"/>
        <w:outlineLvl w:val="2"/>
        <w:rPr>
          <w:rFonts w:ascii="宋体" w:hAnsi="宋体" w:eastAsia="宋体"/>
        </w:rPr>
      </w:pPr>
      <w:r>
        <w:rPr>
          <w:rFonts w:ascii="宋体" w:hAnsi="宋体" w:eastAsia="宋体" w:cs="仿宋_GB2312"/>
          <w:b/>
          <w:sz w:val="28"/>
        </w:rPr>
        <w:t>索引</w:t>
      </w:r>
    </w:p>
    <w:p w14:paraId="5020A707">
      <w:pPr>
        <w:pStyle w:val="17"/>
        <w:ind w:firstLine="480"/>
        <w:rPr>
          <w:rFonts w:ascii="宋体" w:hAnsi="宋体" w:eastAsia="宋体"/>
        </w:rPr>
      </w:pPr>
      <w:r>
        <w:rPr>
          <w:rFonts w:ascii="宋体" w:hAnsi="宋体" w:eastAsia="宋体" w:cs="仿宋_GB2312"/>
        </w:rPr>
        <w:t>一、投标函</w:t>
      </w:r>
    </w:p>
    <w:p w14:paraId="781B8595">
      <w:pPr>
        <w:pStyle w:val="17"/>
        <w:ind w:firstLine="480"/>
        <w:rPr>
          <w:rFonts w:ascii="宋体" w:hAnsi="宋体" w:eastAsia="宋体"/>
        </w:rPr>
      </w:pPr>
      <w:r>
        <w:rPr>
          <w:rFonts w:ascii="宋体" w:hAnsi="宋体" w:eastAsia="宋体" w:cs="仿宋_GB2312"/>
        </w:rPr>
        <w:t>二、投标人的资格及资信证明文件</w:t>
      </w:r>
    </w:p>
    <w:p w14:paraId="5FB56BFE">
      <w:pPr>
        <w:pStyle w:val="17"/>
        <w:ind w:firstLine="480"/>
        <w:rPr>
          <w:rFonts w:ascii="宋体" w:hAnsi="宋体" w:eastAsia="宋体"/>
        </w:rPr>
      </w:pPr>
      <w:r>
        <w:rPr>
          <w:rFonts w:ascii="宋体" w:hAnsi="宋体" w:eastAsia="宋体" w:cs="仿宋_GB2312"/>
        </w:rPr>
        <w:t>三、投标保证金</w:t>
      </w:r>
    </w:p>
    <w:p w14:paraId="0FBDC23B">
      <w:pPr>
        <w:pStyle w:val="17"/>
        <w:ind w:firstLine="480"/>
        <w:rPr>
          <w:rFonts w:ascii="宋体" w:hAnsi="宋体" w:eastAsia="宋体"/>
        </w:rPr>
      </w:pPr>
      <w:r>
        <w:rPr>
          <w:rFonts w:ascii="宋体" w:hAnsi="宋体" w:eastAsia="宋体" w:cs="仿宋_GB2312"/>
        </w:rPr>
        <w:t>※注意</w:t>
      </w:r>
    </w:p>
    <w:p w14:paraId="2547D2CD">
      <w:pPr>
        <w:pStyle w:val="17"/>
        <w:ind w:firstLine="480"/>
        <w:rPr>
          <w:rFonts w:ascii="宋体" w:hAnsi="宋体" w:eastAsia="宋体"/>
        </w:rPr>
      </w:pPr>
      <w:r>
        <w:rPr>
          <w:rFonts w:ascii="宋体" w:hAnsi="宋体" w:eastAsia="宋体" w:cs="仿宋_GB2312"/>
        </w:rPr>
        <w:t>资格及资信证明部分中不得出现报价部分的全部或部分的投标报价信息（或组成资料），否则资格审查不合格。（联合体协议及分包意向协议中的比例规定，不适用本条款）</w:t>
      </w:r>
    </w:p>
    <w:p w14:paraId="247A0E7F">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5E19BA1F">
      <w:pPr>
        <w:pStyle w:val="17"/>
        <w:jc w:val="center"/>
        <w:outlineLvl w:val="2"/>
        <w:rPr>
          <w:rFonts w:ascii="宋体" w:hAnsi="宋体" w:eastAsia="宋体"/>
        </w:rPr>
      </w:pPr>
      <w:r>
        <w:rPr>
          <w:rFonts w:ascii="宋体" w:hAnsi="宋体" w:eastAsia="宋体" w:cs="仿宋_GB2312"/>
          <w:b/>
          <w:sz w:val="28"/>
        </w:rPr>
        <w:t>一、投标函</w:t>
      </w:r>
    </w:p>
    <w:p w14:paraId="73A6C617">
      <w:pPr>
        <w:pStyle w:val="17"/>
        <w:ind w:firstLine="480"/>
        <w:rPr>
          <w:rFonts w:ascii="宋体" w:hAnsi="宋体" w:eastAsia="宋体"/>
        </w:rPr>
      </w:pPr>
      <w:r>
        <w:rPr>
          <w:rFonts w:ascii="宋体" w:hAnsi="宋体" w:eastAsia="宋体" w:cs="仿宋_GB2312"/>
        </w:rPr>
        <w:t>致：</w:t>
      </w:r>
      <w:r>
        <w:rPr>
          <w:rFonts w:ascii="宋体" w:hAnsi="宋体" w:eastAsia="宋体" w:cs="仿宋_GB2312"/>
          <w:u w:val="single"/>
        </w:rPr>
        <w:t>（采购人或采购代理机构）</w:t>
      </w:r>
    </w:p>
    <w:p w14:paraId="4650CBF1">
      <w:pPr>
        <w:pStyle w:val="17"/>
        <w:ind w:firstLine="480"/>
        <w:rPr>
          <w:rFonts w:ascii="宋体" w:hAnsi="宋体" w:eastAsia="宋体"/>
        </w:rPr>
      </w:pPr>
      <w:r>
        <w:rPr>
          <w:rFonts w:ascii="宋体" w:hAnsi="宋体" w:eastAsia="宋体" w:cs="仿宋_GB2312"/>
        </w:rPr>
        <w:t>兹收到贵单位关于</w:t>
      </w:r>
      <w:r>
        <w:rPr>
          <w:rFonts w:ascii="宋体" w:hAnsi="宋体" w:eastAsia="宋体" w:cs="仿宋_GB2312"/>
          <w:u w:val="single"/>
        </w:rPr>
        <w:t xml:space="preserve">（填写“项目名称”） </w:t>
      </w:r>
      <w:r>
        <w:rPr>
          <w:rFonts w:ascii="宋体" w:hAnsi="宋体" w:eastAsia="宋体" w:cs="仿宋_GB2312"/>
        </w:rPr>
        <w:t>项目</w:t>
      </w:r>
      <w:r>
        <w:rPr>
          <w:rFonts w:ascii="宋体" w:hAnsi="宋体" w:eastAsia="宋体" w:cs="仿宋_GB2312"/>
          <w:u w:val="single"/>
        </w:rPr>
        <w:t xml:space="preserve">（项目编号：　　　　　） </w:t>
      </w:r>
      <w:r>
        <w:rPr>
          <w:rFonts w:ascii="宋体" w:hAnsi="宋体" w:eastAsia="宋体" w:cs="仿宋_GB2312"/>
        </w:rPr>
        <w:t>的投标邀请，本投标人代表</w:t>
      </w:r>
      <w:r>
        <w:rPr>
          <w:rFonts w:ascii="宋体" w:hAnsi="宋体" w:eastAsia="宋体" w:cs="仿宋_GB2312"/>
          <w:u w:val="single"/>
        </w:rPr>
        <w:t xml:space="preserve">（填写“全名”） </w:t>
      </w:r>
      <w:r>
        <w:rPr>
          <w:rFonts w:ascii="宋体" w:hAnsi="宋体" w:eastAsia="宋体" w:cs="仿宋_GB2312"/>
        </w:rPr>
        <w:t>已获得我方正式授权并代表投标人（填写“全称”）参加投标，并提交电子投标文件。我方提交的全部电子投标文件由下述部分组成：</w:t>
      </w:r>
    </w:p>
    <w:p w14:paraId="77A5E8A8">
      <w:pPr>
        <w:pStyle w:val="17"/>
        <w:ind w:firstLine="480"/>
        <w:rPr>
          <w:rFonts w:ascii="宋体" w:hAnsi="宋体" w:eastAsia="宋体"/>
        </w:rPr>
      </w:pPr>
      <w:r>
        <w:rPr>
          <w:rFonts w:ascii="宋体" w:hAnsi="宋体" w:eastAsia="宋体" w:cs="仿宋_GB2312"/>
        </w:rPr>
        <w:t>（1）资格及资信证明部分</w:t>
      </w:r>
    </w:p>
    <w:p w14:paraId="54C0F99B">
      <w:pPr>
        <w:pStyle w:val="17"/>
        <w:ind w:firstLine="480"/>
        <w:rPr>
          <w:rFonts w:ascii="宋体" w:hAnsi="宋体" w:eastAsia="宋体"/>
        </w:rPr>
      </w:pPr>
      <w:r>
        <w:rPr>
          <w:rFonts w:ascii="宋体" w:hAnsi="宋体" w:eastAsia="宋体" w:cs="仿宋_GB2312"/>
        </w:rPr>
        <w:t>①投标函</w:t>
      </w:r>
    </w:p>
    <w:p w14:paraId="59C3830C">
      <w:pPr>
        <w:pStyle w:val="17"/>
        <w:ind w:firstLine="480"/>
        <w:rPr>
          <w:rFonts w:ascii="宋体" w:hAnsi="宋体" w:eastAsia="宋体"/>
        </w:rPr>
      </w:pPr>
      <w:r>
        <w:rPr>
          <w:rFonts w:ascii="宋体" w:hAnsi="宋体" w:eastAsia="宋体" w:cs="仿宋_GB2312"/>
        </w:rPr>
        <w:t>②投标人的资格及资信证明文件</w:t>
      </w:r>
    </w:p>
    <w:p w14:paraId="4609252A">
      <w:pPr>
        <w:pStyle w:val="17"/>
        <w:ind w:firstLine="480"/>
        <w:rPr>
          <w:rFonts w:ascii="宋体" w:hAnsi="宋体" w:eastAsia="宋体"/>
        </w:rPr>
      </w:pPr>
      <w:r>
        <w:rPr>
          <w:rFonts w:ascii="宋体" w:hAnsi="宋体" w:eastAsia="宋体" w:cs="仿宋_GB2312"/>
        </w:rPr>
        <w:t>③投标保证金</w:t>
      </w:r>
    </w:p>
    <w:p w14:paraId="6077A983">
      <w:pPr>
        <w:pStyle w:val="17"/>
        <w:ind w:firstLine="480"/>
        <w:rPr>
          <w:rFonts w:ascii="宋体" w:hAnsi="宋体" w:eastAsia="宋体"/>
        </w:rPr>
      </w:pPr>
      <w:r>
        <w:rPr>
          <w:rFonts w:ascii="宋体" w:hAnsi="宋体" w:eastAsia="宋体" w:cs="仿宋_GB2312"/>
        </w:rPr>
        <w:t>（2）报价部分</w:t>
      </w:r>
    </w:p>
    <w:p w14:paraId="6F79CE71">
      <w:pPr>
        <w:pStyle w:val="17"/>
        <w:ind w:firstLine="480"/>
        <w:rPr>
          <w:rFonts w:ascii="宋体" w:hAnsi="宋体" w:eastAsia="宋体"/>
        </w:rPr>
      </w:pPr>
      <w:r>
        <w:rPr>
          <w:rFonts w:ascii="宋体" w:hAnsi="宋体" w:eastAsia="宋体" w:cs="仿宋_GB2312"/>
        </w:rPr>
        <w:t>①开标（报价）一览表</w:t>
      </w:r>
    </w:p>
    <w:p w14:paraId="02455660">
      <w:pPr>
        <w:pStyle w:val="17"/>
        <w:ind w:firstLine="480"/>
        <w:rPr>
          <w:rFonts w:ascii="宋体" w:hAnsi="宋体" w:eastAsia="宋体"/>
        </w:rPr>
      </w:pPr>
      <w:r>
        <w:rPr>
          <w:rFonts w:ascii="宋体" w:hAnsi="宋体" w:eastAsia="宋体" w:cs="仿宋_GB2312"/>
        </w:rPr>
        <w:t>②投标（响应）报价明细表</w:t>
      </w:r>
    </w:p>
    <w:p w14:paraId="68158F17">
      <w:pPr>
        <w:pStyle w:val="17"/>
        <w:ind w:firstLine="480"/>
        <w:rPr>
          <w:rFonts w:ascii="宋体" w:hAnsi="宋体" w:eastAsia="宋体"/>
        </w:rPr>
      </w:pPr>
      <w:r>
        <w:rPr>
          <w:rFonts w:ascii="宋体" w:hAnsi="宋体" w:eastAsia="宋体" w:cs="仿宋_GB2312"/>
        </w:rPr>
        <w:t>③招标文件规定的价格扣除证明材料（若有）</w:t>
      </w:r>
    </w:p>
    <w:p w14:paraId="5ACE6A6B">
      <w:pPr>
        <w:pStyle w:val="17"/>
        <w:ind w:firstLine="480"/>
        <w:rPr>
          <w:rFonts w:ascii="宋体" w:hAnsi="宋体" w:eastAsia="宋体"/>
        </w:rPr>
      </w:pPr>
      <w:r>
        <w:rPr>
          <w:rFonts w:ascii="宋体" w:hAnsi="宋体" w:eastAsia="宋体" w:cs="仿宋_GB2312"/>
        </w:rPr>
        <w:t>④招标文件规定的加分证明材料（若有）</w:t>
      </w:r>
    </w:p>
    <w:p w14:paraId="4E32F936">
      <w:pPr>
        <w:pStyle w:val="17"/>
        <w:ind w:firstLine="480"/>
        <w:rPr>
          <w:rFonts w:ascii="宋体" w:hAnsi="宋体" w:eastAsia="宋体"/>
        </w:rPr>
      </w:pPr>
      <w:r>
        <w:rPr>
          <w:rFonts w:ascii="宋体" w:hAnsi="宋体" w:eastAsia="宋体" w:cs="仿宋_GB2312"/>
        </w:rPr>
        <w:t>（3）技术商务部分</w:t>
      </w:r>
    </w:p>
    <w:p w14:paraId="0FDE027F">
      <w:pPr>
        <w:pStyle w:val="17"/>
        <w:ind w:firstLine="480"/>
        <w:rPr>
          <w:rFonts w:ascii="宋体" w:hAnsi="宋体" w:eastAsia="宋体"/>
        </w:rPr>
      </w:pPr>
      <w:r>
        <w:rPr>
          <w:rFonts w:ascii="宋体" w:hAnsi="宋体" w:eastAsia="宋体" w:cs="仿宋_GB2312"/>
        </w:rPr>
        <w:t>①标的说明一览表</w:t>
      </w:r>
    </w:p>
    <w:p w14:paraId="60662C18">
      <w:pPr>
        <w:pStyle w:val="17"/>
        <w:ind w:firstLine="480"/>
        <w:rPr>
          <w:rFonts w:ascii="宋体" w:hAnsi="宋体" w:eastAsia="宋体"/>
        </w:rPr>
      </w:pPr>
      <w:r>
        <w:rPr>
          <w:rFonts w:ascii="宋体" w:hAnsi="宋体" w:eastAsia="宋体" w:cs="仿宋_GB2312"/>
        </w:rPr>
        <w:t>②技术和服务要求响应表</w:t>
      </w:r>
    </w:p>
    <w:p w14:paraId="4399FBAC">
      <w:pPr>
        <w:pStyle w:val="17"/>
        <w:ind w:firstLine="480"/>
        <w:rPr>
          <w:rFonts w:ascii="宋体" w:hAnsi="宋体" w:eastAsia="宋体"/>
        </w:rPr>
      </w:pPr>
      <w:r>
        <w:rPr>
          <w:rFonts w:ascii="宋体" w:hAnsi="宋体" w:eastAsia="宋体" w:cs="仿宋_GB2312"/>
        </w:rPr>
        <w:t>③商务条件响应表</w:t>
      </w:r>
    </w:p>
    <w:p w14:paraId="07321062">
      <w:pPr>
        <w:pStyle w:val="17"/>
        <w:ind w:firstLine="480"/>
        <w:rPr>
          <w:rFonts w:ascii="宋体" w:hAnsi="宋体" w:eastAsia="宋体"/>
        </w:rPr>
      </w:pPr>
      <w:r>
        <w:rPr>
          <w:rFonts w:ascii="宋体" w:hAnsi="宋体" w:eastAsia="宋体" w:cs="仿宋_GB2312"/>
        </w:rPr>
        <w:t>④投标人提交的其他资料（若有）</w:t>
      </w:r>
    </w:p>
    <w:p w14:paraId="4AA16590">
      <w:pPr>
        <w:pStyle w:val="17"/>
        <w:ind w:firstLine="480"/>
        <w:rPr>
          <w:rFonts w:ascii="宋体" w:hAnsi="宋体" w:eastAsia="宋体"/>
        </w:rPr>
      </w:pPr>
      <w:r>
        <w:rPr>
          <w:rFonts w:ascii="宋体" w:hAnsi="宋体" w:eastAsia="宋体" w:cs="仿宋_GB2312"/>
        </w:rPr>
        <w:t>根据本函，本投标人代表宣布我方保证遵守招标文件的全部规定，同时：</w:t>
      </w:r>
    </w:p>
    <w:p w14:paraId="4BF536AA">
      <w:pPr>
        <w:pStyle w:val="17"/>
        <w:ind w:firstLine="480"/>
        <w:rPr>
          <w:rFonts w:ascii="宋体" w:hAnsi="宋体" w:eastAsia="宋体"/>
        </w:rPr>
      </w:pPr>
      <w:r>
        <w:rPr>
          <w:rFonts w:ascii="宋体" w:hAnsi="宋体" w:eastAsia="宋体" w:cs="仿宋_GB2312"/>
        </w:rPr>
        <w:t>1、确认：</w:t>
      </w:r>
    </w:p>
    <w:p w14:paraId="19DA433C">
      <w:pPr>
        <w:pStyle w:val="17"/>
        <w:ind w:firstLine="480"/>
        <w:rPr>
          <w:rFonts w:ascii="宋体" w:hAnsi="宋体" w:eastAsia="宋体"/>
        </w:rPr>
      </w:pPr>
      <w:r>
        <w:rPr>
          <w:rFonts w:ascii="宋体" w:hAnsi="宋体" w:eastAsia="宋体" w:cs="仿宋_GB2312"/>
        </w:rPr>
        <w:t>1.1所投采购包的投标报价详见“开标（报价）一览表”及“投标（响应）报价明细表”。</w:t>
      </w:r>
    </w:p>
    <w:p w14:paraId="29AFBF9D">
      <w:pPr>
        <w:pStyle w:val="17"/>
        <w:ind w:firstLine="480"/>
        <w:rPr>
          <w:rFonts w:ascii="宋体" w:hAnsi="宋体" w:eastAsia="宋体"/>
        </w:rPr>
      </w:pPr>
      <w:r>
        <w:rPr>
          <w:rFonts w:ascii="宋体" w:hAnsi="宋体" w:eastAsia="宋体" w:cs="仿宋_GB2312"/>
        </w:rPr>
        <w:t>1.2我方已详细审查全部招标文件[包括但不限于：有关附件（若有）、澄清或修改（若有）等]，并自行承担因对全部招标文件理解不正确或误解而产生的相应后果和责任。</w:t>
      </w:r>
    </w:p>
    <w:p w14:paraId="24C30D13">
      <w:pPr>
        <w:pStyle w:val="17"/>
        <w:ind w:firstLine="480"/>
        <w:rPr>
          <w:rFonts w:ascii="宋体" w:hAnsi="宋体" w:eastAsia="宋体"/>
        </w:rPr>
      </w:pPr>
      <w:r>
        <w:rPr>
          <w:rFonts w:ascii="宋体" w:hAnsi="宋体" w:eastAsia="宋体" w:cs="仿宋_GB2312"/>
        </w:rPr>
        <w:t>2、承诺及声明：</w:t>
      </w:r>
    </w:p>
    <w:p w14:paraId="012FF08E">
      <w:pPr>
        <w:pStyle w:val="17"/>
        <w:ind w:firstLine="480"/>
        <w:rPr>
          <w:rFonts w:ascii="宋体" w:hAnsi="宋体" w:eastAsia="宋体"/>
        </w:rPr>
      </w:pPr>
      <w:r>
        <w:rPr>
          <w:rFonts w:ascii="宋体" w:hAnsi="宋体" w:eastAsia="宋体" w:cs="仿宋_GB2312"/>
        </w:rPr>
        <w:t>2.1我方具备招标文件第一章载明的“投标人的资格要求”且符合招标文件第三章载明的“二、投标人”之规定，否则投标无效。</w:t>
      </w:r>
    </w:p>
    <w:p w14:paraId="0241EBC1">
      <w:pPr>
        <w:pStyle w:val="17"/>
        <w:ind w:firstLine="480"/>
        <w:rPr>
          <w:rFonts w:ascii="宋体" w:hAnsi="宋体" w:eastAsia="宋体"/>
        </w:rPr>
      </w:pPr>
      <w:r>
        <w:rPr>
          <w:rFonts w:ascii="宋体" w:hAnsi="宋体" w:eastAsia="宋体" w:cs="仿宋_GB2312"/>
        </w:rPr>
        <w:t>2.2我方提交的电子投标文件各组成部分的全部内容及资料是不可割离且真实、有效、准确、完整和不具有任何误导性的，否则产生不利后果由我方承担责任。</w:t>
      </w:r>
    </w:p>
    <w:p w14:paraId="4694FA32">
      <w:pPr>
        <w:pStyle w:val="17"/>
        <w:ind w:firstLine="480"/>
        <w:rPr>
          <w:rFonts w:ascii="宋体" w:hAnsi="宋体" w:eastAsia="宋体"/>
        </w:rPr>
      </w:pPr>
      <w:r>
        <w:rPr>
          <w:rFonts w:ascii="宋体" w:hAnsi="宋体" w:eastAsia="宋体" w:cs="仿宋_GB2312"/>
        </w:rPr>
        <w:t>2.3我方提供的标的价格不高于同期市场价格，否则产生不利后果由我方承担责任。</w:t>
      </w:r>
    </w:p>
    <w:p w14:paraId="365EE1C3">
      <w:pPr>
        <w:pStyle w:val="17"/>
        <w:ind w:firstLine="480"/>
        <w:rPr>
          <w:rFonts w:ascii="宋体" w:hAnsi="宋体" w:eastAsia="宋体"/>
        </w:rPr>
      </w:pPr>
      <w:r>
        <w:rPr>
          <w:rFonts w:ascii="宋体" w:hAnsi="宋体" w:eastAsia="宋体" w:cs="仿宋_GB2312"/>
        </w:rPr>
        <w:t>2.4投标保证金：若出现招标文件第三章规定的不予退还情形，同意贵单位不予退还。</w:t>
      </w:r>
    </w:p>
    <w:p w14:paraId="0EDA21B8">
      <w:pPr>
        <w:pStyle w:val="17"/>
        <w:ind w:firstLine="480"/>
        <w:rPr>
          <w:rFonts w:ascii="宋体" w:hAnsi="宋体" w:eastAsia="宋体"/>
        </w:rPr>
      </w:pPr>
      <w:r>
        <w:rPr>
          <w:rFonts w:ascii="宋体" w:hAnsi="宋体" w:eastAsia="宋体" w:cs="仿宋_GB2312"/>
        </w:rPr>
        <w:t>2.5投标有效期：按照招标文件第三章规定执行，并在招标文件第二章载明的期限内保持有效。</w:t>
      </w:r>
    </w:p>
    <w:p w14:paraId="2D1FD8F2">
      <w:pPr>
        <w:pStyle w:val="17"/>
        <w:ind w:firstLine="480"/>
        <w:rPr>
          <w:rFonts w:ascii="宋体" w:hAnsi="宋体" w:eastAsia="宋体"/>
        </w:rPr>
      </w:pPr>
      <w:r>
        <w:rPr>
          <w:rFonts w:ascii="宋体" w:hAnsi="宋体" w:eastAsia="宋体" w:cs="仿宋_GB2312"/>
        </w:rPr>
        <w:t>2.6若中标，将按照招标文件、我方电子投标文件及政府采购合同履行责任和义务。</w:t>
      </w:r>
    </w:p>
    <w:p w14:paraId="44FFB4DE">
      <w:pPr>
        <w:pStyle w:val="17"/>
        <w:ind w:firstLine="480"/>
        <w:rPr>
          <w:rFonts w:ascii="宋体" w:hAnsi="宋体" w:eastAsia="宋体"/>
        </w:rPr>
      </w:pPr>
      <w:r>
        <w:rPr>
          <w:rFonts w:ascii="宋体" w:hAnsi="宋体" w:eastAsia="宋体" w:cs="仿宋_GB2312"/>
        </w:rPr>
        <w:t>2.7若贵单位要求，我方同意提供与本项目投标有关的一切资料、数据或文件，并完全理解贵单位不一定要接受最低的投标报价或收到的任何投标。</w:t>
      </w:r>
    </w:p>
    <w:p w14:paraId="432EA572">
      <w:pPr>
        <w:pStyle w:val="17"/>
        <w:ind w:firstLine="480"/>
        <w:rPr>
          <w:rFonts w:ascii="宋体" w:hAnsi="宋体" w:eastAsia="宋体"/>
        </w:rPr>
      </w:pPr>
      <w:r>
        <w:rPr>
          <w:rFonts w:ascii="宋体" w:hAnsi="宋体" w:eastAsia="宋体" w:cs="仿宋_GB2312"/>
        </w:rPr>
        <w:t>2.8我方承诺遵守《中华人民共和国劳动合同法》有关规定和《中华人民共和国妇女权益保障法 》中关于“劳动和社会保障权益”的有关要求。</w:t>
      </w:r>
    </w:p>
    <w:p w14:paraId="53CEB2FF">
      <w:pPr>
        <w:pStyle w:val="17"/>
        <w:ind w:firstLine="480"/>
        <w:rPr>
          <w:rFonts w:ascii="宋体" w:hAnsi="宋体" w:eastAsia="宋体"/>
        </w:rPr>
      </w:pPr>
      <w:r>
        <w:rPr>
          <w:rFonts w:ascii="宋体" w:hAnsi="宋体" w:eastAsia="宋体" w:cs="仿宋_GB2312"/>
        </w:rPr>
        <w:t>2.9我方承诺电子投标文件所提供的全部资料真实可靠，并接受评标委员会、采购人、采购代理机构、监管部门进一步审查其中任何资料真实性的要求。</w:t>
      </w:r>
    </w:p>
    <w:p w14:paraId="4267D2D5">
      <w:pPr>
        <w:pStyle w:val="17"/>
        <w:ind w:firstLine="480"/>
        <w:rPr>
          <w:rFonts w:ascii="宋体" w:hAnsi="宋体" w:eastAsia="宋体"/>
        </w:rPr>
      </w:pPr>
      <w:r>
        <w:rPr>
          <w:rFonts w:ascii="宋体" w:hAnsi="宋体" w:eastAsia="宋体" w:cs="仿宋_GB2312"/>
        </w:rPr>
        <w:t>2.10除招标文件另有规定外，对于贵单位按照下述联络方式发出的任何信息或通知，均视为我方已收悉前述信息或通知的全部内容：</w:t>
      </w:r>
    </w:p>
    <w:p w14:paraId="0E48260E">
      <w:pPr>
        <w:pStyle w:val="17"/>
        <w:ind w:firstLine="480"/>
        <w:rPr>
          <w:rFonts w:ascii="宋体" w:hAnsi="宋体" w:eastAsia="宋体"/>
        </w:rPr>
      </w:pPr>
      <w:r>
        <w:rPr>
          <w:rFonts w:ascii="宋体" w:hAnsi="宋体" w:eastAsia="宋体" w:cs="仿宋_GB2312"/>
        </w:rPr>
        <w:t>通信地址：</w:t>
      </w:r>
    </w:p>
    <w:p w14:paraId="56851150">
      <w:pPr>
        <w:pStyle w:val="17"/>
        <w:ind w:firstLine="480"/>
        <w:rPr>
          <w:rFonts w:ascii="宋体" w:hAnsi="宋体" w:eastAsia="宋体"/>
        </w:rPr>
      </w:pPr>
      <w:r>
        <w:rPr>
          <w:rFonts w:ascii="宋体" w:hAnsi="宋体" w:eastAsia="宋体" w:cs="仿宋_GB2312"/>
        </w:rPr>
        <w:t>邮编：</w:t>
      </w:r>
    </w:p>
    <w:p w14:paraId="5F6C7FD6">
      <w:pPr>
        <w:pStyle w:val="17"/>
        <w:ind w:firstLine="480"/>
        <w:rPr>
          <w:rFonts w:ascii="宋体" w:hAnsi="宋体" w:eastAsia="宋体"/>
        </w:rPr>
      </w:pPr>
      <w:r>
        <w:rPr>
          <w:rFonts w:ascii="宋体" w:hAnsi="宋体" w:eastAsia="宋体" w:cs="仿宋_GB2312"/>
        </w:rPr>
        <w:t>联系方法：（包括但不限于：联系人、联系电话、手机、传真、电子邮箱等）</w:t>
      </w:r>
    </w:p>
    <w:p w14:paraId="6285C5D3">
      <w:pPr>
        <w:pStyle w:val="17"/>
        <w:ind w:firstLine="480"/>
        <w:rPr>
          <w:rFonts w:ascii="宋体" w:hAnsi="宋体" w:eastAsia="宋体"/>
        </w:rPr>
      </w:pPr>
      <w:r>
        <w:rPr>
          <w:rFonts w:ascii="宋体" w:hAnsi="宋体" w:eastAsia="宋体" w:cs="仿宋_GB2312"/>
        </w:rPr>
        <w:t>投标人：（全称并加盖单位公章）</w:t>
      </w:r>
    </w:p>
    <w:p w14:paraId="15B42307">
      <w:pPr>
        <w:pStyle w:val="17"/>
        <w:ind w:firstLine="480"/>
        <w:rPr>
          <w:rFonts w:ascii="宋体" w:hAnsi="宋体" w:eastAsia="宋体"/>
        </w:rPr>
      </w:pPr>
      <w:r>
        <w:rPr>
          <w:rFonts w:ascii="宋体" w:hAnsi="宋体" w:eastAsia="宋体" w:cs="仿宋_GB2312"/>
        </w:rPr>
        <w:t>日期： 年 月 日</w:t>
      </w:r>
    </w:p>
    <w:p w14:paraId="3BE2E0CA">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0EDF21FA">
      <w:pPr>
        <w:pStyle w:val="17"/>
        <w:jc w:val="center"/>
        <w:outlineLvl w:val="2"/>
        <w:rPr>
          <w:rFonts w:ascii="宋体" w:hAnsi="宋体" w:eastAsia="宋体"/>
        </w:rPr>
      </w:pPr>
      <w:r>
        <w:rPr>
          <w:rFonts w:ascii="宋体" w:hAnsi="宋体" w:eastAsia="宋体" w:cs="仿宋_GB2312"/>
          <w:b/>
          <w:sz w:val="28"/>
        </w:rPr>
        <w:t>二、投标人的资格及资信证明文件</w:t>
      </w:r>
    </w:p>
    <w:p w14:paraId="4B15DB18">
      <w:pPr>
        <w:pStyle w:val="17"/>
        <w:jc w:val="center"/>
        <w:outlineLvl w:val="3"/>
        <w:rPr>
          <w:rFonts w:ascii="宋体" w:hAnsi="宋体" w:eastAsia="宋体"/>
        </w:rPr>
      </w:pPr>
      <w:r>
        <w:rPr>
          <w:rFonts w:ascii="宋体" w:hAnsi="宋体" w:eastAsia="宋体" w:cs="仿宋_GB2312"/>
          <w:b/>
          <w:sz w:val="24"/>
        </w:rPr>
        <w:t>二-1单位授权书（若有）</w:t>
      </w:r>
    </w:p>
    <w:p w14:paraId="2F1F73D8">
      <w:pPr>
        <w:pStyle w:val="17"/>
        <w:ind w:firstLine="480"/>
        <w:rPr>
          <w:rFonts w:ascii="宋体" w:hAnsi="宋体" w:eastAsia="宋体"/>
        </w:rPr>
      </w:pPr>
      <w:r>
        <w:rPr>
          <w:rFonts w:ascii="宋体" w:hAnsi="宋体" w:eastAsia="宋体" w:cs="仿宋_GB2312"/>
        </w:rPr>
        <w:t>致：</w:t>
      </w:r>
      <w:r>
        <w:rPr>
          <w:rFonts w:ascii="宋体" w:hAnsi="宋体" w:eastAsia="宋体" w:cs="仿宋_GB2312"/>
          <w:u w:val="single"/>
        </w:rPr>
        <w:t>（采购人或采购代理机构）</w:t>
      </w:r>
    </w:p>
    <w:p w14:paraId="16D2FA43">
      <w:pPr>
        <w:pStyle w:val="17"/>
        <w:ind w:firstLine="480"/>
        <w:rPr>
          <w:rFonts w:ascii="宋体" w:hAnsi="宋体" w:eastAsia="宋体"/>
        </w:rPr>
      </w:pPr>
      <w:r>
        <w:rPr>
          <w:rFonts w:ascii="宋体" w:hAnsi="宋体" w:eastAsia="宋体" w:cs="仿宋_GB2312"/>
        </w:rPr>
        <w:t>我方的单位负责人</w:t>
      </w:r>
      <w:r>
        <w:rPr>
          <w:rFonts w:ascii="宋体" w:hAnsi="宋体" w:eastAsia="宋体" w:cs="仿宋_GB2312"/>
          <w:u w:val="single"/>
        </w:rPr>
        <w:t>（填写“单位负责人全名”）</w:t>
      </w:r>
      <w:r>
        <w:rPr>
          <w:rFonts w:ascii="宋体" w:hAnsi="宋体" w:eastAsia="宋体" w:cs="仿宋_GB2312"/>
        </w:rPr>
        <w:t>授权</w:t>
      </w:r>
      <w:r>
        <w:rPr>
          <w:rFonts w:ascii="宋体" w:hAnsi="宋体" w:eastAsia="宋体" w:cs="仿宋_GB2312"/>
          <w:u w:val="single"/>
        </w:rPr>
        <w:t>（填写“投标人代表全名”）</w:t>
      </w:r>
      <w:r>
        <w:rPr>
          <w:rFonts w:ascii="宋体" w:hAnsi="宋体" w:eastAsia="宋体" w:cs="仿宋_GB2312"/>
        </w:rPr>
        <w:t>为投标人代表，代表我方参加</w:t>
      </w:r>
      <w:r>
        <w:rPr>
          <w:rFonts w:ascii="宋体" w:hAnsi="宋体" w:eastAsia="宋体" w:cs="仿宋_GB2312"/>
          <w:u w:val="single"/>
        </w:rPr>
        <w:t>（填写“项目名称”）</w:t>
      </w:r>
      <w:r>
        <w:rPr>
          <w:rFonts w:ascii="宋体" w:hAnsi="宋体" w:eastAsia="宋体" w:cs="仿宋_GB2312"/>
        </w:rPr>
        <w:t>项目（项目编号：</w:t>
      </w:r>
      <w:r>
        <w:rPr>
          <w:rFonts w:ascii="宋体" w:hAnsi="宋体" w:eastAsia="宋体" w:cs="仿宋_GB2312"/>
          <w:u w:val="single"/>
        </w:rPr>
        <w:t>　　　　　</w:t>
      </w:r>
      <w:r>
        <w:rPr>
          <w:rFonts w:ascii="宋体" w:hAnsi="宋体" w:eastAsia="宋体" w:cs="仿宋_GB2312"/>
        </w:rPr>
        <w:t>）的投标，全权代表我方处理投标过程的一切事宜，包括但不限于：投标、参加开标、谈判、澄清、签约等。投标人代表在投标过程中所签署的一切文件和处理与之有关的一切事务，我方均予以认可并对此承担责任。</w:t>
      </w:r>
    </w:p>
    <w:p w14:paraId="04153F67">
      <w:pPr>
        <w:pStyle w:val="17"/>
        <w:ind w:firstLine="480"/>
        <w:rPr>
          <w:rFonts w:ascii="宋体" w:hAnsi="宋体" w:eastAsia="宋体"/>
        </w:rPr>
      </w:pPr>
      <w:r>
        <w:rPr>
          <w:rFonts w:ascii="宋体" w:hAnsi="宋体" w:eastAsia="宋体" w:cs="仿宋_GB2312"/>
        </w:rPr>
        <w:t>投标人代表无转委权。特此授权。</w:t>
      </w:r>
    </w:p>
    <w:p w14:paraId="352141B1">
      <w:pPr>
        <w:pStyle w:val="17"/>
        <w:ind w:firstLine="480"/>
        <w:rPr>
          <w:rFonts w:ascii="宋体" w:hAnsi="宋体" w:eastAsia="宋体"/>
        </w:rPr>
      </w:pPr>
      <w:r>
        <w:rPr>
          <w:rFonts w:ascii="宋体" w:hAnsi="宋体" w:eastAsia="宋体" w:cs="仿宋_GB2312"/>
        </w:rPr>
        <w:t>（以下无正文）</w:t>
      </w:r>
    </w:p>
    <w:p w14:paraId="57F5AFFF">
      <w:pPr>
        <w:pStyle w:val="17"/>
        <w:ind w:firstLine="480"/>
        <w:rPr>
          <w:rFonts w:ascii="宋体" w:hAnsi="宋体" w:eastAsia="宋体"/>
        </w:rPr>
      </w:pPr>
      <w:r>
        <w:rPr>
          <w:rFonts w:ascii="宋体" w:hAnsi="宋体" w:eastAsia="宋体" w:cs="仿宋_GB2312"/>
        </w:rPr>
        <w:t>单位负责人：</w:t>
      </w:r>
      <w:r>
        <w:rPr>
          <w:rFonts w:ascii="宋体" w:hAnsi="宋体" w:eastAsia="宋体" w:cs="仿宋_GB2312"/>
          <w:u w:val="single"/>
        </w:rPr>
        <w:t>　　　　　</w:t>
      </w:r>
      <w:r>
        <w:rPr>
          <w:rFonts w:ascii="宋体" w:hAnsi="宋体" w:eastAsia="宋体" w:cs="仿宋_GB2312"/>
        </w:rPr>
        <w:t>身份证号：</w:t>
      </w:r>
      <w:r>
        <w:rPr>
          <w:rFonts w:ascii="宋体" w:hAnsi="宋体" w:eastAsia="宋体" w:cs="仿宋_GB2312"/>
          <w:u w:val="single"/>
        </w:rPr>
        <w:t>　　　　　</w:t>
      </w:r>
      <w:r>
        <w:rPr>
          <w:rFonts w:ascii="宋体" w:hAnsi="宋体" w:eastAsia="宋体" w:cs="仿宋_GB2312"/>
        </w:rPr>
        <w:t>手机：</w:t>
      </w:r>
      <w:r>
        <w:rPr>
          <w:rFonts w:ascii="宋体" w:hAnsi="宋体" w:eastAsia="宋体" w:cs="仿宋_GB2312"/>
          <w:u w:val="single"/>
        </w:rPr>
        <w:t>　　　　　</w:t>
      </w:r>
    </w:p>
    <w:p w14:paraId="413BF41A">
      <w:pPr>
        <w:pStyle w:val="17"/>
        <w:ind w:firstLine="480"/>
        <w:rPr>
          <w:rFonts w:ascii="宋体" w:hAnsi="宋体" w:eastAsia="宋体"/>
        </w:rPr>
      </w:pPr>
      <w:r>
        <w:rPr>
          <w:rFonts w:ascii="宋体" w:hAnsi="宋体" w:eastAsia="宋体" w:cs="仿宋_GB2312"/>
        </w:rPr>
        <w:t>投标人代表：</w:t>
      </w:r>
      <w:r>
        <w:rPr>
          <w:rFonts w:ascii="宋体" w:hAnsi="宋体" w:eastAsia="宋体" w:cs="仿宋_GB2312"/>
          <w:u w:val="single"/>
        </w:rPr>
        <w:t>　　　　　</w:t>
      </w:r>
      <w:r>
        <w:rPr>
          <w:rFonts w:ascii="宋体" w:hAnsi="宋体" w:eastAsia="宋体" w:cs="仿宋_GB2312"/>
        </w:rPr>
        <w:t>身份证号：</w:t>
      </w:r>
      <w:r>
        <w:rPr>
          <w:rFonts w:ascii="宋体" w:hAnsi="宋体" w:eastAsia="宋体" w:cs="仿宋_GB2312"/>
          <w:u w:val="single"/>
        </w:rPr>
        <w:t>　　　　　</w:t>
      </w:r>
      <w:r>
        <w:rPr>
          <w:rFonts w:ascii="宋体" w:hAnsi="宋体" w:eastAsia="宋体" w:cs="仿宋_GB2312"/>
        </w:rPr>
        <w:t>手机：</w:t>
      </w:r>
      <w:r>
        <w:rPr>
          <w:rFonts w:ascii="宋体" w:hAnsi="宋体" w:eastAsia="宋体" w:cs="仿宋_GB2312"/>
          <w:u w:val="single"/>
        </w:rPr>
        <w:t>　　　　　</w:t>
      </w:r>
    </w:p>
    <w:p w14:paraId="77EE5CBC">
      <w:pPr>
        <w:pStyle w:val="17"/>
        <w:ind w:firstLine="480"/>
        <w:rPr>
          <w:rFonts w:ascii="宋体" w:hAnsi="宋体" w:eastAsia="宋体"/>
        </w:rPr>
      </w:pPr>
      <w:r>
        <w:rPr>
          <w:rFonts w:ascii="宋体" w:hAnsi="宋体" w:eastAsia="宋体" w:cs="仿宋_GB2312"/>
        </w:rPr>
        <w:t>授权方</w:t>
      </w:r>
    </w:p>
    <w:p w14:paraId="7C4075B3">
      <w:pPr>
        <w:pStyle w:val="17"/>
        <w:ind w:firstLine="480"/>
        <w:rPr>
          <w:rFonts w:ascii="宋体" w:hAnsi="宋体" w:eastAsia="宋体"/>
        </w:rPr>
      </w:pPr>
      <w:r>
        <w:rPr>
          <w:rFonts w:ascii="宋体" w:hAnsi="宋体" w:eastAsia="宋体" w:cs="仿宋_GB2312"/>
        </w:rPr>
        <w:t>投标人：</w:t>
      </w:r>
      <w:r>
        <w:rPr>
          <w:rFonts w:ascii="宋体" w:hAnsi="宋体" w:eastAsia="宋体" w:cs="仿宋_GB2312"/>
          <w:u w:val="single"/>
        </w:rPr>
        <w:t>（全称并加盖单位公章）</w:t>
      </w:r>
    </w:p>
    <w:p w14:paraId="4D8E84F3">
      <w:pPr>
        <w:pStyle w:val="17"/>
        <w:ind w:firstLine="480"/>
        <w:jc w:val="right"/>
        <w:rPr>
          <w:rFonts w:ascii="宋体" w:hAnsi="宋体" w:eastAsia="宋体"/>
        </w:rPr>
      </w:pPr>
      <w:r>
        <w:rPr>
          <w:rFonts w:ascii="宋体" w:hAnsi="宋体" w:eastAsia="宋体" w:cs="仿宋_GB2312"/>
        </w:rPr>
        <w:t>签署日期： 年 月 日</w:t>
      </w:r>
    </w:p>
    <w:p w14:paraId="56C9DAAE">
      <w:pPr>
        <w:pStyle w:val="17"/>
        <w:ind w:firstLine="480"/>
        <w:rPr>
          <w:rFonts w:ascii="宋体" w:hAnsi="宋体" w:eastAsia="宋体"/>
        </w:rPr>
      </w:pPr>
      <w:r>
        <w:rPr>
          <w:rFonts w:ascii="宋体" w:hAnsi="宋体" w:eastAsia="宋体" w:cs="仿宋_GB2312"/>
        </w:rPr>
        <w:t>附：单位负责人、投标人代表的身份证正反面复印件</w:t>
      </w:r>
    </w:p>
    <w:p w14:paraId="51275744">
      <w:pPr>
        <w:pStyle w:val="17"/>
        <w:rPr>
          <w:rFonts w:ascii="宋体" w:hAnsi="宋体" w:eastAsia="宋体"/>
        </w:rPr>
      </w:pPr>
      <w:r>
        <w:rPr>
          <w:rFonts w:ascii="宋体" w:hAnsi="宋体" w:eastAsia="宋体" w:cs="仿宋_GB2312"/>
        </w:rPr>
        <w:t>要求：真实有效且内容完整、清晰、整洁。</w:t>
      </w:r>
    </w:p>
    <w:p w14:paraId="40006F3B">
      <w:pPr>
        <w:pStyle w:val="17"/>
        <w:ind w:firstLine="480"/>
        <w:rPr>
          <w:rFonts w:ascii="宋体" w:hAnsi="宋体" w:eastAsia="宋体"/>
        </w:rPr>
      </w:pPr>
      <w:r>
        <w:rPr>
          <w:rFonts w:ascii="宋体" w:hAnsi="宋体" w:eastAsia="宋体" w:cs="仿宋_GB2312"/>
        </w:rPr>
        <w:t>※注意：</w:t>
      </w:r>
    </w:p>
    <w:p w14:paraId="34438C80">
      <w:pPr>
        <w:pStyle w:val="17"/>
        <w:ind w:firstLine="480"/>
        <w:rPr>
          <w:rFonts w:ascii="宋体" w:hAnsi="宋体" w:eastAsia="宋体"/>
        </w:rPr>
      </w:pPr>
      <w:r>
        <w:rPr>
          <w:rFonts w:ascii="宋体" w:hAnsi="宋体" w:eastAsia="宋体" w:cs="仿宋_GB2312"/>
        </w:rPr>
        <w:t>1、企业（银行、保险、石油石化、电力、电信等行业除外）、事业单位和社会团体法人的“单位负责人”指法定代表人，即与实际提交的“营业执照等证明文件”载明的一致。</w:t>
      </w:r>
    </w:p>
    <w:p w14:paraId="5392AC2C">
      <w:pPr>
        <w:pStyle w:val="17"/>
        <w:ind w:firstLine="480"/>
        <w:rPr>
          <w:rFonts w:ascii="宋体" w:hAnsi="宋体" w:eastAsia="宋体"/>
        </w:rPr>
      </w:pPr>
      <w:r>
        <w:rPr>
          <w:rFonts w:ascii="宋体" w:hAnsi="宋体" w:eastAsia="宋体" w:cs="仿宋_GB2312"/>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14:paraId="7E2CD158">
      <w:pPr>
        <w:pStyle w:val="17"/>
        <w:ind w:firstLine="480"/>
        <w:rPr>
          <w:rFonts w:ascii="宋体" w:hAnsi="宋体" w:eastAsia="宋体"/>
        </w:rPr>
      </w:pPr>
      <w:r>
        <w:rPr>
          <w:rFonts w:ascii="宋体" w:hAnsi="宋体" w:eastAsia="宋体" w:cs="仿宋_GB2312"/>
        </w:rPr>
        <w:t>3、投标人（自然人除外）：若投标人代表为单位授权的委托代理人，应提供本授权书；若投标人代表为单位负责人，应在此项下提交其身份证正反面复印件，可不提供本授权书。</w:t>
      </w:r>
    </w:p>
    <w:p w14:paraId="7EFF212B">
      <w:pPr>
        <w:pStyle w:val="17"/>
        <w:ind w:firstLine="480"/>
        <w:rPr>
          <w:rFonts w:ascii="宋体" w:hAnsi="宋体" w:eastAsia="宋体"/>
        </w:rPr>
      </w:pPr>
      <w:r>
        <w:rPr>
          <w:rFonts w:ascii="宋体" w:hAnsi="宋体" w:eastAsia="宋体" w:cs="仿宋_GB2312"/>
        </w:rPr>
        <w:t>4、投标人为自然人的，可不填写本授权书。</w:t>
      </w:r>
    </w:p>
    <w:p w14:paraId="2991D18F">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54305950">
      <w:pPr>
        <w:pStyle w:val="17"/>
        <w:jc w:val="center"/>
        <w:outlineLvl w:val="3"/>
        <w:rPr>
          <w:rFonts w:ascii="宋体" w:hAnsi="宋体" w:eastAsia="宋体"/>
        </w:rPr>
      </w:pPr>
      <w:r>
        <w:rPr>
          <w:rFonts w:ascii="宋体" w:hAnsi="宋体" w:eastAsia="宋体" w:cs="仿宋_GB2312"/>
          <w:b/>
          <w:sz w:val="24"/>
        </w:rPr>
        <w:t>二-2 证明材料</w:t>
      </w:r>
    </w:p>
    <w:p w14:paraId="41B5F572">
      <w:pPr>
        <w:pStyle w:val="17"/>
        <w:ind w:firstLine="480"/>
        <w:rPr>
          <w:rFonts w:ascii="宋体" w:hAnsi="宋体" w:eastAsia="宋体"/>
        </w:rPr>
      </w:pPr>
      <w:r>
        <w:rPr>
          <w:rFonts w:ascii="宋体" w:hAnsi="宋体" w:eastAsia="宋体" w:cs="仿宋_GB2312"/>
        </w:rPr>
        <w:t>注：根据招标文件第四章第一资格审查的1.3的“④其他资格证明文件”要求，允许供应商采用资格承诺制的，可提供符合要求的二-2-1资格承诺函，视为满足招标文件的资格要求，投标人根据投标文件格式二-2-1、二-2-2提供其中一种证明材料，若重复提供导致的不利后果，由投标人自行负责。</w:t>
      </w:r>
    </w:p>
    <w:p w14:paraId="12EC847C">
      <w:pPr>
        <w:pStyle w:val="17"/>
        <w:jc w:val="center"/>
        <w:outlineLvl w:val="3"/>
        <w:rPr>
          <w:rFonts w:ascii="宋体" w:hAnsi="宋体" w:eastAsia="宋体"/>
        </w:rPr>
      </w:pPr>
      <w:r>
        <w:rPr>
          <w:rFonts w:ascii="宋体" w:hAnsi="宋体" w:eastAsia="宋体" w:cs="仿宋_GB2312"/>
          <w:b/>
          <w:sz w:val="24"/>
        </w:rPr>
        <w:t>二-2-1 福建省政府采购供应商资格承诺函</w:t>
      </w:r>
    </w:p>
    <w:p w14:paraId="32441820">
      <w:pPr>
        <w:pStyle w:val="17"/>
        <w:ind w:firstLine="480"/>
        <w:rPr>
          <w:rFonts w:ascii="宋体" w:hAnsi="宋体" w:eastAsia="宋体"/>
        </w:rPr>
      </w:pPr>
      <w:r>
        <w:rPr>
          <w:rFonts w:ascii="宋体" w:hAnsi="宋体" w:eastAsia="宋体" w:cs="仿宋_GB2312"/>
        </w:rPr>
        <w:t>致：</w:t>
      </w:r>
      <w:r>
        <w:rPr>
          <w:rFonts w:ascii="宋体" w:hAnsi="宋体" w:eastAsia="宋体" w:cs="仿宋_GB2312"/>
          <w:u w:val="single"/>
        </w:rPr>
        <w:t>（采购人或采购代理机构）</w:t>
      </w:r>
    </w:p>
    <w:p w14:paraId="277A0ECB">
      <w:pPr>
        <w:pStyle w:val="17"/>
        <w:ind w:firstLine="960"/>
        <w:rPr>
          <w:rFonts w:ascii="宋体" w:hAnsi="宋体" w:eastAsia="宋体"/>
        </w:rPr>
      </w:pPr>
      <w:r>
        <w:rPr>
          <w:rFonts w:ascii="宋体" w:hAnsi="宋体" w:eastAsia="宋体" w:cs="仿宋_GB2312"/>
        </w:rPr>
        <w:t>单位名称(自然人姓名):</w:t>
      </w:r>
    </w:p>
    <w:p w14:paraId="2A3E0E56">
      <w:pPr>
        <w:pStyle w:val="17"/>
        <w:ind w:firstLine="960"/>
        <w:rPr>
          <w:rFonts w:ascii="宋体" w:hAnsi="宋体" w:eastAsia="宋体"/>
        </w:rPr>
      </w:pPr>
      <w:r>
        <w:rPr>
          <w:rFonts w:ascii="宋体" w:hAnsi="宋体" w:eastAsia="宋体" w:cs="仿宋_GB2312"/>
        </w:rPr>
        <w:t>统一社会信用代码(自然人身份证号码):</w:t>
      </w:r>
    </w:p>
    <w:p w14:paraId="61281C9B">
      <w:pPr>
        <w:pStyle w:val="17"/>
        <w:ind w:firstLine="960"/>
        <w:rPr>
          <w:rFonts w:ascii="宋体" w:hAnsi="宋体" w:eastAsia="宋体"/>
        </w:rPr>
      </w:pPr>
      <w:r>
        <w:rPr>
          <w:rFonts w:ascii="宋体" w:hAnsi="宋体" w:eastAsia="宋体" w:cs="仿宋_GB2312"/>
        </w:rPr>
        <w:t>法定代表人(负责人):</w:t>
      </w:r>
    </w:p>
    <w:p w14:paraId="2BB3D5C1">
      <w:pPr>
        <w:pStyle w:val="17"/>
        <w:ind w:firstLine="960"/>
        <w:rPr>
          <w:rFonts w:ascii="宋体" w:hAnsi="宋体" w:eastAsia="宋体"/>
        </w:rPr>
      </w:pPr>
      <w:r>
        <w:rPr>
          <w:rFonts w:ascii="宋体" w:hAnsi="宋体" w:eastAsia="宋体" w:cs="仿宋_GB2312"/>
        </w:rPr>
        <w:t>联系地址和电话:</w:t>
      </w:r>
    </w:p>
    <w:p w14:paraId="7EAEE492">
      <w:pPr>
        <w:pStyle w:val="17"/>
        <w:ind w:firstLine="480"/>
        <w:rPr>
          <w:rFonts w:ascii="宋体" w:hAnsi="宋体" w:eastAsia="宋体"/>
        </w:rPr>
      </w:pPr>
      <w:r>
        <w:rPr>
          <w:rFonts w:ascii="宋体" w:hAnsi="宋体" w:eastAsia="宋体" w:cs="仿宋_GB2312"/>
        </w:rPr>
        <w:t>我单位(本人)自愿参加本次政府采购活动，严格遵守《中华人民共和国政府采购法》及相关法律法规，坚守公开、公平公正和诚实信用等原则，依法诚信经营，并郑重承诺:</w:t>
      </w:r>
    </w:p>
    <w:p w14:paraId="0724293C">
      <w:pPr>
        <w:pStyle w:val="17"/>
        <w:ind w:firstLine="480"/>
        <w:rPr>
          <w:rFonts w:ascii="宋体" w:hAnsi="宋体" w:eastAsia="宋体"/>
        </w:rPr>
      </w:pPr>
      <w:r>
        <w:rPr>
          <w:rFonts w:ascii="宋体" w:hAnsi="宋体" w:eastAsia="宋体" w:cs="仿宋_GB2312"/>
        </w:rPr>
        <w:t>一、我单位(本人)具备采购文件要求以及《中华人民共和国政府采购法》第二十二条规定的条件:</w:t>
      </w:r>
    </w:p>
    <w:p w14:paraId="258CB0AD">
      <w:pPr>
        <w:pStyle w:val="17"/>
        <w:ind w:firstLine="960"/>
        <w:rPr>
          <w:rFonts w:ascii="宋体" w:hAnsi="宋体" w:eastAsia="宋体"/>
        </w:rPr>
      </w:pPr>
      <w:r>
        <w:rPr>
          <w:rFonts w:ascii="宋体" w:hAnsi="宋体" w:eastAsia="宋体" w:cs="仿宋_GB2312"/>
        </w:rPr>
        <w:t>1.具有独立承担民事责任的能力;</w:t>
      </w:r>
    </w:p>
    <w:p w14:paraId="1859E651">
      <w:pPr>
        <w:pStyle w:val="17"/>
        <w:ind w:firstLine="960"/>
        <w:rPr>
          <w:rFonts w:ascii="宋体" w:hAnsi="宋体" w:eastAsia="宋体"/>
        </w:rPr>
      </w:pPr>
      <w:r>
        <w:rPr>
          <w:rFonts w:ascii="宋体" w:hAnsi="宋体" w:eastAsia="宋体" w:cs="仿宋_GB2312"/>
        </w:rPr>
        <w:t>2.具有良好的商业信誉和健全的财务会计制度;</w:t>
      </w:r>
    </w:p>
    <w:p w14:paraId="3A2D36C5">
      <w:pPr>
        <w:pStyle w:val="17"/>
        <w:ind w:firstLine="960"/>
        <w:rPr>
          <w:rFonts w:ascii="宋体" w:hAnsi="宋体" w:eastAsia="宋体"/>
        </w:rPr>
      </w:pPr>
      <w:r>
        <w:rPr>
          <w:rFonts w:ascii="宋体" w:hAnsi="宋体" w:eastAsia="宋体" w:cs="仿宋_GB2312"/>
        </w:rPr>
        <w:t>3.具有履行合同所必需的设备和专业技术能力;</w:t>
      </w:r>
    </w:p>
    <w:p w14:paraId="65DD57ED">
      <w:pPr>
        <w:pStyle w:val="17"/>
        <w:ind w:firstLine="960"/>
        <w:rPr>
          <w:rFonts w:ascii="宋体" w:hAnsi="宋体" w:eastAsia="宋体"/>
        </w:rPr>
      </w:pPr>
      <w:r>
        <w:rPr>
          <w:rFonts w:ascii="宋体" w:hAnsi="宋体" w:eastAsia="宋体" w:cs="仿宋_GB2312"/>
        </w:rPr>
        <w:t>4.有依法缴纳税收和社会保障资金的良好记录;</w:t>
      </w:r>
    </w:p>
    <w:p w14:paraId="6F489D7A">
      <w:pPr>
        <w:pStyle w:val="17"/>
        <w:ind w:firstLine="960"/>
        <w:rPr>
          <w:rFonts w:ascii="宋体" w:hAnsi="宋体" w:eastAsia="宋体"/>
        </w:rPr>
      </w:pPr>
      <w:r>
        <w:rPr>
          <w:rFonts w:ascii="宋体" w:hAnsi="宋体" w:eastAsia="宋体" w:cs="仿宋_GB2312"/>
        </w:rPr>
        <w:t>5.参加政府采购活动前三年内，在经营活动中没有重大违法记录；</w:t>
      </w:r>
    </w:p>
    <w:p w14:paraId="14E9FBED">
      <w:pPr>
        <w:pStyle w:val="17"/>
        <w:ind w:firstLine="960"/>
        <w:rPr>
          <w:rFonts w:ascii="宋体" w:hAnsi="宋体" w:eastAsia="宋体"/>
        </w:rPr>
      </w:pPr>
      <w:r>
        <w:rPr>
          <w:rFonts w:ascii="宋体" w:hAnsi="宋体" w:eastAsia="宋体" w:cs="仿宋_GB2312"/>
        </w:rPr>
        <w:t>6.法律、行政法规规定的其他条件。</w:t>
      </w:r>
    </w:p>
    <w:p w14:paraId="6EAD348B">
      <w:pPr>
        <w:pStyle w:val="17"/>
        <w:ind w:firstLine="480"/>
        <w:rPr>
          <w:rFonts w:ascii="宋体" w:hAnsi="宋体" w:eastAsia="宋体"/>
        </w:rPr>
      </w:pPr>
      <w:r>
        <w:rPr>
          <w:rFonts w:ascii="宋体" w:hAnsi="宋体" w:eastAsia="宋体" w:cs="仿宋_GB2312"/>
        </w:rPr>
        <w:t>二、不存在违反《中华人民共和国政府采购法实施条例》第十八条规定的“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情形。</w:t>
      </w:r>
    </w:p>
    <w:p w14:paraId="4B90967A">
      <w:pPr>
        <w:pStyle w:val="17"/>
        <w:ind w:firstLine="480"/>
        <w:rPr>
          <w:rFonts w:ascii="宋体" w:hAnsi="宋体" w:eastAsia="宋体"/>
        </w:rPr>
      </w:pPr>
      <w:r>
        <w:rPr>
          <w:rFonts w:ascii="宋体" w:hAnsi="宋体" w:eastAsia="宋体" w:cs="仿宋_GB2312"/>
        </w:rPr>
        <w:t>我单位(本人)对本承诺函及所承诺事项的真实性、合法性及有效性负责，并已知晓如提供资格承诺函不实，可能涉嫌《中华人民共和国政府采购法》第七十七条第一款第(一)项规定的“提供虚假材料谋取中标成交”违法情形。经调查属实的，愿意接受行政监管部门按照《中华人民共和国政府采购法》第七十七条:“处以采购金额千分之五以上千分之十以下的罚款，列入不良行为记录名单，在一至三年内禁止参加政府采购活动，有违法所得的，并处没收违法所得，情节严重的，由市场监管部门吊销营业执照，构成犯罪的，依法追究刑事责任”和政府采购法律法规有关规定处理。</w:t>
      </w:r>
    </w:p>
    <w:p w14:paraId="53CB0724">
      <w:pPr>
        <w:pStyle w:val="17"/>
        <w:ind w:firstLine="480"/>
        <w:jc w:val="right"/>
        <w:rPr>
          <w:rFonts w:ascii="宋体" w:hAnsi="宋体" w:eastAsia="宋体"/>
        </w:rPr>
      </w:pPr>
      <w:r>
        <w:rPr>
          <w:rFonts w:ascii="宋体" w:hAnsi="宋体" w:eastAsia="宋体" w:cs="仿宋_GB2312"/>
        </w:rPr>
        <w:t>供应商：</w:t>
      </w:r>
      <w:r>
        <w:rPr>
          <w:rFonts w:ascii="宋体" w:hAnsi="宋体" w:eastAsia="宋体" w:cs="仿宋_GB2312"/>
          <w:u w:val="single"/>
        </w:rPr>
        <w:t>名称(单位公章):</w:t>
      </w:r>
    </w:p>
    <w:p w14:paraId="1369417B">
      <w:pPr>
        <w:pStyle w:val="17"/>
        <w:ind w:firstLine="480"/>
        <w:jc w:val="right"/>
        <w:rPr>
          <w:rFonts w:ascii="宋体" w:hAnsi="宋体" w:eastAsia="宋体"/>
        </w:rPr>
      </w:pPr>
      <w:r>
        <w:rPr>
          <w:rFonts w:ascii="宋体" w:hAnsi="宋体" w:eastAsia="宋体" w:cs="仿宋_GB2312"/>
        </w:rPr>
        <w:t>日期：</w:t>
      </w:r>
      <w:r>
        <w:rPr>
          <w:rFonts w:ascii="宋体" w:hAnsi="宋体" w:eastAsia="宋体" w:cs="仿宋_GB2312"/>
          <w:u w:val="single"/>
        </w:rPr>
        <w:t>　　年　　月　　日</w:t>
      </w:r>
    </w:p>
    <w:p w14:paraId="1E458BA1">
      <w:pPr>
        <w:pStyle w:val="17"/>
        <w:ind w:firstLine="480"/>
        <w:rPr>
          <w:rFonts w:ascii="宋体" w:hAnsi="宋体" w:eastAsia="宋体"/>
        </w:rPr>
      </w:pPr>
      <w:r>
        <w:rPr>
          <w:rFonts w:ascii="宋体" w:hAnsi="宋体" w:eastAsia="宋体" w:cs="仿宋_GB2312"/>
        </w:rPr>
        <w:t>注：</w:t>
      </w:r>
    </w:p>
    <w:p w14:paraId="69B1DD4D">
      <w:pPr>
        <w:pStyle w:val="17"/>
        <w:ind w:firstLine="960"/>
        <w:rPr>
          <w:rFonts w:ascii="宋体" w:hAnsi="宋体" w:eastAsia="宋体"/>
        </w:rPr>
      </w:pPr>
      <w:r>
        <w:rPr>
          <w:rFonts w:ascii="宋体" w:hAnsi="宋体" w:eastAsia="宋体" w:cs="仿宋_GB2312"/>
        </w:rPr>
        <w:t>1.我单位(本人)专指参加政府采购活动的供应商(含自然人)；</w:t>
      </w:r>
    </w:p>
    <w:p w14:paraId="71047EA4">
      <w:pPr>
        <w:pStyle w:val="17"/>
        <w:ind w:firstLine="960"/>
        <w:rPr>
          <w:rFonts w:ascii="宋体" w:hAnsi="宋体" w:eastAsia="宋体"/>
        </w:rPr>
      </w:pPr>
      <w:r>
        <w:rPr>
          <w:rFonts w:ascii="宋体" w:hAnsi="宋体" w:eastAsia="宋体" w:cs="仿宋_GB2312"/>
        </w:rPr>
        <w:t>2.资格承诺的供应商应在投标(响应)文件中按此模板提供承诺函，否则，视为未按照招标文件规定提交投标人的资格及资信文件，按资格审查不通过处理。</w:t>
      </w:r>
    </w:p>
    <w:p w14:paraId="15302EFE">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057201E7">
      <w:pPr>
        <w:pStyle w:val="17"/>
        <w:jc w:val="center"/>
        <w:outlineLvl w:val="3"/>
        <w:rPr>
          <w:rFonts w:ascii="宋体" w:hAnsi="宋体" w:eastAsia="宋体"/>
        </w:rPr>
      </w:pPr>
      <w:r>
        <w:rPr>
          <w:rFonts w:ascii="宋体" w:hAnsi="宋体" w:eastAsia="宋体" w:cs="仿宋_GB2312"/>
          <w:b/>
          <w:sz w:val="24"/>
        </w:rPr>
        <w:t>二-2-2 资格证明材料</w:t>
      </w:r>
    </w:p>
    <w:p w14:paraId="6AD1D68B">
      <w:pPr>
        <w:pStyle w:val="17"/>
        <w:jc w:val="center"/>
        <w:outlineLvl w:val="3"/>
        <w:rPr>
          <w:rFonts w:ascii="宋体" w:hAnsi="宋体" w:eastAsia="宋体"/>
        </w:rPr>
      </w:pPr>
      <w:r>
        <w:rPr>
          <w:rFonts w:ascii="宋体" w:hAnsi="宋体" w:eastAsia="宋体" w:cs="仿宋_GB2312"/>
          <w:b/>
          <w:sz w:val="24"/>
        </w:rPr>
        <w:t>营业执照等证明文件</w:t>
      </w:r>
    </w:p>
    <w:p w14:paraId="3C763A8C">
      <w:pPr>
        <w:pStyle w:val="17"/>
        <w:ind w:firstLine="480"/>
        <w:rPr>
          <w:rFonts w:ascii="宋体" w:hAnsi="宋体" w:eastAsia="宋体"/>
        </w:rPr>
      </w:pPr>
      <w:r>
        <w:rPr>
          <w:rFonts w:ascii="宋体" w:hAnsi="宋体" w:eastAsia="宋体" w:cs="仿宋_GB2312"/>
        </w:rPr>
        <w:t>致：</w:t>
      </w:r>
      <w:r>
        <w:rPr>
          <w:rFonts w:ascii="宋体" w:hAnsi="宋体" w:eastAsia="宋体" w:cs="仿宋_GB2312"/>
          <w:u w:val="single"/>
        </w:rPr>
        <w:t>（采购人或采购代理机构）</w:t>
      </w:r>
    </w:p>
    <w:p w14:paraId="626EA70C">
      <w:pPr>
        <w:pStyle w:val="17"/>
        <w:ind w:firstLine="480"/>
        <w:rPr>
          <w:rFonts w:ascii="宋体" w:hAnsi="宋体" w:eastAsia="宋体"/>
        </w:rPr>
      </w:pPr>
      <w:r>
        <w:rPr>
          <w:rFonts w:ascii="宋体" w:hAnsi="宋体" w:eastAsia="宋体" w:cs="仿宋_GB2312"/>
        </w:rPr>
        <w:t>（ ）投标人为法人（包括企业、事业单位和社会团体）的</w:t>
      </w:r>
    </w:p>
    <w:p w14:paraId="6A21B112">
      <w:pPr>
        <w:pStyle w:val="17"/>
        <w:ind w:firstLine="480"/>
        <w:rPr>
          <w:rFonts w:ascii="宋体" w:hAnsi="宋体" w:eastAsia="宋体"/>
        </w:rPr>
      </w:pPr>
      <w:r>
        <w:rPr>
          <w:rFonts w:ascii="宋体" w:hAnsi="宋体" w:eastAsia="宋体" w:cs="仿宋_GB2312"/>
        </w:rPr>
        <w:t>现附上由</w:t>
      </w:r>
      <w:r>
        <w:rPr>
          <w:rFonts w:ascii="宋体" w:hAnsi="宋体" w:eastAsia="宋体" w:cs="仿宋_GB2312"/>
          <w:u w:val="single"/>
        </w:rPr>
        <w:t>（（填写“签发机关全称”）</w:t>
      </w:r>
      <w:r>
        <w:rPr>
          <w:rFonts w:ascii="宋体" w:hAnsi="宋体" w:eastAsia="宋体" w:cs="仿宋_GB2312"/>
        </w:rPr>
        <w:t>签发的我方统一社会信用代码（请填写法人的具体证照名称）复印件，该证明材料真实有效，否则我方负全部责任。</w:t>
      </w:r>
    </w:p>
    <w:p w14:paraId="0F8BBF38">
      <w:pPr>
        <w:pStyle w:val="17"/>
        <w:ind w:firstLine="480"/>
        <w:rPr>
          <w:rFonts w:ascii="宋体" w:hAnsi="宋体" w:eastAsia="宋体"/>
        </w:rPr>
      </w:pPr>
      <w:r>
        <w:rPr>
          <w:rFonts w:ascii="宋体" w:hAnsi="宋体" w:eastAsia="宋体" w:cs="仿宋_GB2312"/>
        </w:rPr>
        <w:t>（ ）投标人为非法人（包括其他组织、自然人）的</w:t>
      </w:r>
    </w:p>
    <w:p w14:paraId="6E778658">
      <w:pPr>
        <w:pStyle w:val="17"/>
        <w:ind w:firstLine="480"/>
        <w:rPr>
          <w:rFonts w:ascii="宋体" w:hAnsi="宋体" w:eastAsia="宋体"/>
        </w:rPr>
      </w:pPr>
      <w:r>
        <w:rPr>
          <w:rFonts w:ascii="宋体" w:hAnsi="宋体" w:eastAsia="宋体" w:cs="仿宋_GB2312"/>
        </w:rPr>
        <w:t>□现附上由</w:t>
      </w:r>
      <w:r>
        <w:rPr>
          <w:rFonts w:ascii="宋体" w:hAnsi="宋体" w:eastAsia="宋体" w:cs="仿宋_GB2312"/>
          <w:u w:val="single"/>
        </w:rPr>
        <w:t>（（填写“签发机关全称”）</w:t>
      </w:r>
      <w:r>
        <w:rPr>
          <w:rFonts w:ascii="宋体" w:hAnsi="宋体" w:eastAsia="宋体" w:cs="仿宋_GB2312"/>
        </w:rPr>
        <w:t>签发的我方（请填写非自然人的非法人的具体证照名称）复印件，该证明材料真实有效，否则我方负全部责任。</w:t>
      </w:r>
    </w:p>
    <w:p w14:paraId="664CA015">
      <w:pPr>
        <w:pStyle w:val="17"/>
        <w:ind w:firstLine="480"/>
        <w:rPr>
          <w:rFonts w:ascii="宋体" w:hAnsi="宋体" w:eastAsia="宋体"/>
        </w:rPr>
      </w:pPr>
      <w:r>
        <w:rPr>
          <w:rFonts w:ascii="宋体" w:hAnsi="宋体" w:eastAsia="宋体" w:cs="仿宋_GB2312"/>
        </w:rPr>
        <w:t>□现附上由</w:t>
      </w:r>
      <w:r>
        <w:rPr>
          <w:rFonts w:ascii="宋体" w:hAnsi="宋体" w:eastAsia="宋体" w:cs="仿宋_GB2312"/>
          <w:u w:val="single"/>
        </w:rPr>
        <w:t>（（填写“签发机关全称”）</w:t>
      </w:r>
      <w:r>
        <w:rPr>
          <w:rFonts w:ascii="宋体" w:hAnsi="宋体" w:eastAsia="宋体" w:cs="仿宋_GB2312"/>
        </w:rPr>
        <w:t>签发的我方（请填写自然人的身份证件名称）复印件，该证明材料真实有效，否则我方负全部责任。</w:t>
      </w:r>
    </w:p>
    <w:p w14:paraId="46790DC5">
      <w:pPr>
        <w:pStyle w:val="17"/>
        <w:ind w:firstLine="480"/>
        <w:rPr>
          <w:rFonts w:ascii="宋体" w:hAnsi="宋体" w:eastAsia="宋体"/>
        </w:rPr>
      </w:pPr>
      <w:r>
        <w:rPr>
          <w:rFonts w:ascii="宋体" w:hAnsi="宋体" w:eastAsia="宋体" w:cs="仿宋_GB2312"/>
        </w:rPr>
        <w:t>※注意：</w:t>
      </w:r>
    </w:p>
    <w:p w14:paraId="509D387A">
      <w:pPr>
        <w:pStyle w:val="17"/>
        <w:ind w:firstLine="480"/>
        <w:rPr>
          <w:rFonts w:ascii="宋体" w:hAnsi="宋体" w:eastAsia="宋体"/>
        </w:rPr>
      </w:pPr>
      <w:r>
        <w:rPr>
          <w:rFonts w:ascii="宋体" w:hAnsi="宋体" w:eastAsia="宋体" w:cs="仿宋_GB2312"/>
        </w:rPr>
        <w:t>1、请投标人按照实际情况编制填写，在相应的（）中打“√”并选择相应的“□”（若有）后，再按照本格式的要求提供相应证明材料的复印件。</w:t>
      </w:r>
    </w:p>
    <w:p w14:paraId="5ED9D0E2">
      <w:pPr>
        <w:pStyle w:val="17"/>
        <w:ind w:firstLine="480"/>
        <w:rPr>
          <w:rFonts w:ascii="宋体" w:hAnsi="宋体" w:eastAsia="宋体"/>
        </w:rPr>
      </w:pPr>
      <w:r>
        <w:rPr>
          <w:rFonts w:ascii="宋体" w:hAnsi="宋体" w:eastAsia="宋体" w:cs="仿宋_GB2312"/>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14:paraId="5B6F512C">
      <w:pPr>
        <w:pStyle w:val="17"/>
        <w:ind w:firstLine="480"/>
        <w:jc w:val="right"/>
        <w:rPr>
          <w:rFonts w:ascii="宋体" w:hAnsi="宋体" w:eastAsia="宋体"/>
        </w:rPr>
      </w:pPr>
      <w:r>
        <w:rPr>
          <w:rFonts w:ascii="宋体" w:hAnsi="宋体" w:eastAsia="宋体" w:cs="仿宋_GB2312"/>
        </w:rPr>
        <w:t>投标人：</w:t>
      </w:r>
      <w:r>
        <w:rPr>
          <w:rFonts w:ascii="宋体" w:hAnsi="宋体" w:eastAsia="宋体" w:cs="仿宋_GB2312"/>
          <w:u w:val="single"/>
        </w:rPr>
        <w:t>（全称并加盖单位公章）</w:t>
      </w:r>
    </w:p>
    <w:p w14:paraId="3C8AC43D">
      <w:pPr>
        <w:pStyle w:val="17"/>
        <w:ind w:firstLine="480"/>
        <w:jc w:val="right"/>
        <w:rPr>
          <w:rFonts w:ascii="宋体" w:hAnsi="宋体" w:eastAsia="宋体"/>
        </w:rPr>
      </w:pPr>
      <w:r>
        <w:rPr>
          <w:rFonts w:ascii="宋体" w:hAnsi="宋体" w:eastAsia="宋体" w:cs="仿宋_GB2312"/>
        </w:rPr>
        <w:t>日期：</w:t>
      </w:r>
      <w:r>
        <w:rPr>
          <w:rFonts w:ascii="宋体" w:hAnsi="宋体" w:eastAsia="宋体" w:cs="仿宋_GB2312"/>
          <w:u w:val="single"/>
        </w:rPr>
        <w:t>　　年　　月　　日</w:t>
      </w:r>
    </w:p>
    <w:p w14:paraId="0C037B1D">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05B60E4A">
      <w:pPr>
        <w:pStyle w:val="17"/>
        <w:jc w:val="center"/>
        <w:outlineLvl w:val="3"/>
        <w:rPr>
          <w:rFonts w:ascii="宋体" w:hAnsi="宋体" w:eastAsia="宋体"/>
        </w:rPr>
      </w:pPr>
      <w:r>
        <w:rPr>
          <w:rFonts w:ascii="宋体" w:hAnsi="宋体" w:eastAsia="宋体" w:cs="仿宋_GB2312"/>
          <w:b/>
          <w:sz w:val="24"/>
        </w:rPr>
        <w:t>财务状况报告（财务报告、或资信证明）</w:t>
      </w:r>
    </w:p>
    <w:p w14:paraId="6FA67B7D">
      <w:pPr>
        <w:pStyle w:val="17"/>
        <w:ind w:firstLine="480"/>
        <w:rPr>
          <w:rFonts w:ascii="宋体" w:hAnsi="宋体" w:eastAsia="宋体"/>
        </w:rPr>
      </w:pPr>
      <w:r>
        <w:rPr>
          <w:rFonts w:ascii="宋体" w:hAnsi="宋体" w:eastAsia="宋体" w:cs="仿宋_GB2312"/>
        </w:rPr>
        <w:t>致：</w:t>
      </w:r>
      <w:r>
        <w:rPr>
          <w:rFonts w:ascii="宋体" w:hAnsi="宋体" w:eastAsia="宋体" w:cs="仿宋_GB2312"/>
          <w:u w:val="single"/>
        </w:rPr>
        <w:t>（采购人或采购代理机构）</w:t>
      </w:r>
    </w:p>
    <w:p w14:paraId="6898CD67">
      <w:pPr>
        <w:pStyle w:val="17"/>
        <w:ind w:firstLine="480"/>
        <w:rPr>
          <w:rFonts w:ascii="宋体" w:hAnsi="宋体" w:eastAsia="宋体"/>
        </w:rPr>
      </w:pPr>
      <w:r>
        <w:rPr>
          <w:rFonts w:ascii="宋体" w:hAnsi="宋体" w:eastAsia="宋体" w:cs="仿宋_GB2312"/>
        </w:rPr>
        <w:t>（ ）投标人提供财务报告的</w:t>
      </w:r>
    </w:p>
    <w:p w14:paraId="60C8B711">
      <w:pPr>
        <w:pStyle w:val="17"/>
        <w:ind w:firstLine="480"/>
        <w:rPr>
          <w:rFonts w:ascii="宋体" w:hAnsi="宋体" w:eastAsia="宋体"/>
        </w:rPr>
      </w:pPr>
      <w:r>
        <w:rPr>
          <w:rFonts w:ascii="宋体" w:hAnsi="宋体" w:eastAsia="宋体" w:cs="仿宋_GB2312"/>
        </w:rPr>
        <w:t>□企业适用：现附上我方</w:t>
      </w:r>
      <w:r>
        <w:rPr>
          <w:rFonts w:ascii="宋体" w:hAnsi="宋体" w:eastAsia="宋体" w:cs="仿宋_GB2312"/>
          <w:u w:val="single"/>
        </w:rPr>
        <w:t>（填写“具体的年度、或半年度、季度”）</w:t>
      </w:r>
      <w:r>
        <w:rPr>
          <w:rFonts w:ascii="宋体" w:hAnsi="宋体" w:eastAsia="宋体" w:cs="仿宋_GB2312"/>
        </w:rPr>
        <w:t>财务报告复印件，包括资产负债表、利润表、现金流量表、所有者权益变动表（若有）及其附注（若有）、会计师事务所营业执照和注册会计师资格证书，上述证明材料真实有效，否则我方负全部责任。</w:t>
      </w:r>
    </w:p>
    <w:p w14:paraId="191C1A51">
      <w:pPr>
        <w:pStyle w:val="17"/>
        <w:ind w:firstLine="480"/>
        <w:rPr>
          <w:rFonts w:ascii="宋体" w:hAnsi="宋体" w:eastAsia="宋体"/>
        </w:rPr>
      </w:pPr>
      <w:r>
        <w:rPr>
          <w:rFonts w:ascii="宋体" w:hAnsi="宋体" w:eastAsia="宋体" w:cs="仿宋_GB2312"/>
        </w:rPr>
        <w:t>□事业单位适用：现附上我方</w:t>
      </w:r>
      <w:r>
        <w:rPr>
          <w:rFonts w:ascii="宋体" w:hAnsi="宋体" w:eastAsia="宋体" w:cs="仿宋_GB2312"/>
          <w:u w:val="single"/>
        </w:rPr>
        <w:t>（填写“具体的年度、或半年度、或季度”）</w:t>
      </w:r>
      <w:r>
        <w:rPr>
          <w:rFonts w:ascii="宋体" w:hAnsi="宋体" w:eastAsia="宋体" w:cs="仿宋_GB2312"/>
        </w:rPr>
        <w:t>财务报告复印件，包括资产负债表、收入支出表（或收入费用表）、财政补助收入支出表（若有）、会计师事务所营业执照和注册会计师资格证书，上述证明材料真实有效，否则我方负全部责任。</w:t>
      </w:r>
    </w:p>
    <w:p w14:paraId="276F8782">
      <w:pPr>
        <w:pStyle w:val="17"/>
        <w:ind w:firstLine="480"/>
        <w:rPr>
          <w:rFonts w:ascii="宋体" w:hAnsi="宋体" w:eastAsia="宋体"/>
        </w:rPr>
      </w:pPr>
      <w:r>
        <w:rPr>
          <w:rFonts w:ascii="宋体" w:hAnsi="宋体" w:eastAsia="宋体" w:cs="仿宋_GB2312"/>
        </w:rPr>
        <w:t>□社会团体、民办非企适用：现附上我方</w:t>
      </w:r>
      <w:r>
        <w:rPr>
          <w:rFonts w:ascii="宋体" w:hAnsi="宋体" w:eastAsia="宋体" w:cs="仿宋_GB2312"/>
          <w:u w:val="single"/>
        </w:rPr>
        <w:t>（填写“具体的年度、或半年度、或季度”）</w:t>
      </w:r>
      <w:r>
        <w:rPr>
          <w:rFonts w:ascii="宋体" w:hAnsi="宋体" w:eastAsia="宋体" w:cs="仿宋_GB2312"/>
        </w:rPr>
        <w:t>财务报告复印件，包括资产负债表、业务活动表、现金流量表、会计师事务所营业执照和注册会计师资格证书，上述证明材料真实有效，否则我方负全部责任。</w:t>
      </w:r>
    </w:p>
    <w:p w14:paraId="16712C97">
      <w:pPr>
        <w:pStyle w:val="17"/>
        <w:ind w:firstLine="480"/>
        <w:rPr>
          <w:rFonts w:ascii="宋体" w:hAnsi="宋体" w:eastAsia="宋体"/>
        </w:rPr>
      </w:pPr>
      <w:r>
        <w:rPr>
          <w:rFonts w:ascii="宋体" w:hAnsi="宋体" w:eastAsia="宋体" w:cs="仿宋_GB2312"/>
        </w:rPr>
        <w:t>（ ）投标人提供资信证明的</w:t>
      </w:r>
    </w:p>
    <w:p w14:paraId="76DEB7AB">
      <w:pPr>
        <w:pStyle w:val="17"/>
        <w:ind w:firstLine="480"/>
        <w:rPr>
          <w:rFonts w:ascii="宋体" w:hAnsi="宋体" w:eastAsia="宋体"/>
        </w:rPr>
      </w:pPr>
      <w:r>
        <w:rPr>
          <w:rFonts w:ascii="宋体" w:hAnsi="宋体" w:eastAsia="宋体" w:cs="仿宋_GB2312"/>
        </w:rPr>
        <w:t>□非自然人适用（包括企业、事业单位、社会团体和其他组织）：现附上我方银行：</w:t>
      </w:r>
      <w:r>
        <w:rPr>
          <w:rFonts w:ascii="宋体" w:hAnsi="宋体" w:eastAsia="宋体" w:cs="仿宋_GB2312"/>
          <w:u w:val="single"/>
        </w:rPr>
        <w:t>（填写“开户银行全称”）</w:t>
      </w:r>
      <w:r>
        <w:rPr>
          <w:rFonts w:ascii="宋体" w:hAnsi="宋体" w:eastAsia="宋体" w:cs="仿宋_GB2312"/>
        </w:rPr>
        <w:t>出具的资信证明复印件，上述证明材料真实有效，否则我方负全部责任。</w:t>
      </w:r>
    </w:p>
    <w:p w14:paraId="57C630B3">
      <w:pPr>
        <w:pStyle w:val="17"/>
        <w:ind w:firstLine="480"/>
        <w:rPr>
          <w:rFonts w:ascii="宋体" w:hAnsi="宋体" w:eastAsia="宋体"/>
        </w:rPr>
      </w:pPr>
      <w:r>
        <w:rPr>
          <w:rFonts w:ascii="宋体" w:hAnsi="宋体" w:eastAsia="宋体" w:cs="仿宋_GB2312"/>
        </w:rPr>
        <w:t>□自然人适用：现附上我方银行</w:t>
      </w:r>
      <w:r>
        <w:rPr>
          <w:rFonts w:ascii="宋体" w:hAnsi="宋体" w:eastAsia="宋体" w:cs="仿宋_GB2312"/>
          <w:u w:val="single"/>
        </w:rPr>
        <w:t>：（填写自然人的“个人账户的开户银行全称”）</w:t>
      </w:r>
      <w:r>
        <w:rPr>
          <w:rFonts w:ascii="宋体" w:hAnsi="宋体" w:eastAsia="宋体" w:cs="仿宋_GB2312"/>
        </w:rPr>
        <w:t>出具的资信证明复印件，上述证明材料真实有效，否则我方负全部责任。</w:t>
      </w:r>
    </w:p>
    <w:p w14:paraId="07F3B44B">
      <w:pPr>
        <w:pStyle w:val="17"/>
        <w:ind w:firstLine="480"/>
        <w:rPr>
          <w:rFonts w:ascii="宋体" w:hAnsi="宋体" w:eastAsia="宋体"/>
        </w:rPr>
      </w:pPr>
      <w:r>
        <w:rPr>
          <w:rFonts w:ascii="宋体" w:hAnsi="宋体" w:eastAsia="宋体" w:cs="仿宋_GB2312"/>
        </w:rPr>
        <w:t>※注意：</w:t>
      </w:r>
    </w:p>
    <w:p w14:paraId="5EE4A702">
      <w:pPr>
        <w:pStyle w:val="17"/>
        <w:ind w:firstLine="480"/>
        <w:rPr>
          <w:rFonts w:ascii="宋体" w:hAnsi="宋体" w:eastAsia="宋体"/>
        </w:rPr>
      </w:pPr>
      <w:r>
        <w:rPr>
          <w:rFonts w:ascii="宋体" w:hAnsi="宋体" w:eastAsia="宋体" w:cs="仿宋_GB2312"/>
        </w:rPr>
        <w:t>1、请投标人按照实际情况编制填写，在相应的（）中打“√”并选择相应的“□”（若有）后，再按照本格式的要求提供相应证明材料的复印件。</w:t>
      </w:r>
    </w:p>
    <w:p w14:paraId="104BB51A">
      <w:pPr>
        <w:pStyle w:val="17"/>
        <w:ind w:firstLine="480"/>
        <w:rPr>
          <w:rFonts w:ascii="宋体" w:hAnsi="宋体" w:eastAsia="宋体"/>
        </w:rPr>
      </w:pPr>
      <w:r>
        <w:rPr>
          <w:rFonts w:ascii="宋体" w:hAnsi="宋体" w:eastAsia="宋体" w:cs="仿宋_GB2312"/>
        </w:rPr>
        <w:t>2、投标人提供的财务报告复印件（成立年限按照投标截止时间推算）应符合下列规定：</w:t>
      </w:r>
    </w:p>
    <w:p w14:paraId="2F0C324A">
      <w:pPr>
        <w:pStyle w:val="17"/>
        <w:ind w:firstLine="480"/>
        <w:rPr>
          <w:rFonts w:ascii="宋体" w:hAnsi="宋体" w:eastAsia="宋体"/>
        </w:rPr>
      </w:pPr>
      <w:r>
        <w:rPr>
          <w:rFonts w:ascii="宋体" w:hAnsi="宋体" w:eastAsia="宋体" w:cs="仿宋_GB2312"/>
        </w:rPr>
        <w:t>2.1成立年限满1年及以上的投标人，提供经审计的招标文件规定的年度财务报告。</w:t>
      </w:r>
    </w:p>
    <w:p w14:paraId="194425BB">
      <w:pPr>
        <w:pStyle w:val="17"/>
        <w:ind w:firstLine="480"/>
        <w:rPr>
          <w:rFonts w:ascii="宋体" w:hAnsi="宋体" w:eastAsia="宋体"/>
        </w:rPr>
      </w:pPr>
      <w:r>
        <w:rPr>
          <w:rFonts w:ascii="宋体" w:hAnsi="宋体" w:eastAsia="宋体" w:cs="仿宋_GB2312"/>
        </w:rPr>
        <w:t>2.2成立年限满半年但不足1年的投标人，提供该半年度中任一季度的季度财务报告或该半年度的半年度财务报告。</w:t>
      </w:r>
    </w:p>
    <w:p w14:paraId="5A00B97F">
      <w:pPr>
        <w:pStyle w:val="17"/>
        <w:ind w:firstLine="480"/>
        <w:rPr>
          <w:rFonts w:ascii="宋体" w:hAnsi="宋体" w:eastAsia="宋体"/>
        </w:rPr>
      </w:pPr>
      <w:r>
        <w:rPr>
          <w:rFonts w:ascii="宋体" w:hAnsi="宋体" w:eastAsia="宋体" w:cs="仿宋_GB2312"/>
        </w:rPr>
        <w:t>※无法按照本格式第2.1、2.2条规定提供财务报告复印件的投标人（包括但不限于：成立年限满1年及以上的投标人、成立年限满半年但不足1年的投标人、成立年限不足半年的投标人），应按照本格式的要求选择提供资信证明复印件。</w:t>
      </w:r>
    </w:p>
    <w:p w14:paraId="03319307">
      <w:pPr>
        <w:pStyle w:val="17"/>
        <w:ind w:firstLine="480"/>
        <w:jc w:val="right"/>
        <w:rPr>
          <w:rFonts w:ascii="宋体" w:hAnsi="宋体" w:eastAsia="宋体"/>
        </w:rPr>
      </w:pPr>
      <w:r>
        <w:rPr>
          <w:rFonts w:ascii="宋体" w:hAnsi="宋体" w:eastAsia="宋体" w:cs="仿宋_GB2312"/>
        </w:rPr>
        <w:t>投标人：</w:t>
      </w:r>
      <w:r>
        <w:rPr>
          <w:rFonts w:ascii="宋体" w:hAnsi="宋体" w:eastAsia="宋体" w:cs="仿宋_GB2312"/>
          <w:u w:val="single"/>
        </w:rPr>
        <w:t>（全称并加盖单位公章）</w:t>
      </w:r>
    </w:p>
    <w:p w14:paraId="26E3B5B5">
      <w:pPr>
        <w:pStyle w:val="17"/>
        <w:ind w:firstLine="480"/>
        <w:jc w:val="right"/>
        <w:rPr>
          <w:rFonts w:ascii="宋体" w:hAnsi="宋体" w:eastAsia="宋体"/>
        </w:rPr>
      </w:pPr>
      <w:r>
        <w:rPr>
          <w:rFonts w:ascii="宋体" w:hAnsi="宋体" w:eastAsia="宋体" w:cs="仿宋_GB2312"/>
        </w:rPr>
        <w:t>日期：</w:t>
      </w:r>
      <w:r>
        <w:rPr>
          <w:rFonts w:ascii="宋体" w:hAnsi="宋体" w:eastAsia="宋体" w:cs="仿宋_GB2312"/>
          <w:u w:val="single"/>
        </w:rPr>
        <w:t>　　年　　月　　日</w:t>
      </w:r>
    </w:p>
    <w:p w14:paraId="0D0FF2FC">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7B78AAAA">
      <w:pPr>
        <w:pStyle w:val="17"/>
        <w:jc w:val="center"/>
        <w:outlineLvl w:val="3"/>
        <w:rPr>
          <w:rFonts w:ascii="宋体" w:hAnsi="宋体" w:eastAsia="宋体"/>
        </w:rPr>
      </w:pPr>
      <w:r>
        <w:rPr>
          <w:rFonts w:ascii="宋体" w:hAnsi="宋体" w:eastAsia="宋体" w:cs="仿宋_GB2312"/>
          <w:b/>
          <w:sz w:val="24"/>
        </w:rPr>
        <w:t>依法缴纳税收证明材料</w:t>
      </w:r>
    </w:p>
    <w:p w14:paraId="5792636C">
      <w:pPr>
        <w:pStyle w:val="17"/>
        <w:ind w:firstLine="480"/>
        <w:rPr>
          <w:rFonts w:ascii="宋体" w:hAnsi="宋体" w:eastAsia="宋体"/>
        </w:rPr>
      </w:pPr>
      <w:r>
        <w:rPr>
          <w:rFonts w:ascii="宋体" w:hAnsi="宋体" w:eastAsia="宋体" w:cs="仿宋_GB2312"/>
        </w:rPr>
        <w:t>致：</w:t>
      </w:r>
      <w:r>
        <w:rPr>
          <w:rFonts w:ascii="宋体" w:hAnsi="宋体" w:eastAsia="宋体" w:cs="仿宋_GB2312"/>
          <w:u w:val="single"/>
        </w:rPr>
        <w:t>（采购人或采购代理机构）</w:t>
      </w:r>
    </w:p>
    <w:p w14:paraId="69278D44">
      <w:pPr>
        <w:pStyle w:val="17"/>
        <w:ind w:firstLine="480"/>
        <w:rPr>
          <w:rFonts w:ascii="宋体" w:hAnsi="宋体" w:eastAsia="宋体"/>
        </w:rPr>
      </w:pPr>
      <w:r>
        <w:rPr>
          <w:rFonts w:ascii="宋体" w:hAnsi="宋体" w:eastAsia="宋体" w:cs="仿宋_GB2312"/>
        </w:rPr>
        <w:t>1、依法缴纳税收的投标人</w:t>
      </w:r>
    </w:p>
    <w:p w14:paraId="31341C1C">
      <w:pPr>
        <w:pStyle w:val="17"/>
        <w:ind w:firstLine="480"/>
        <w:rPr>
          <w:rFonts w:ascii="宋体" w:hAnsi="宋体" w:eastAsia="宋体"/>
        </w:rPr>
      </w:pPr>
      <w:r>
        <w:rPr>
          <w:rFonts w:ascii="宋体" w:hAnsi="宋体" w:eastAsia="宋体" w:cs="仿宋_GB2312"/>
        </w:rPr>
        <w:t>（ ）法人（包括企业、事业单位和社会团体）的</w:t>
      </w:r>
    </w:p>
    <w:p w14:paraId="1A101759">
      <w:pPr>
        <w:pStyle w:val="17"/>
        <w:ind w:firstLine="480"/>
        <w:rPr>
          <w:rFonts w:ascii="宋体" w:hAnsi="宋体" w:eastAsia="宋体"/>
        </w:rPr>
      </w:pPr>
      <w:r>
        <w:rPr>
          <w:rFonts w:ascii="宋体" w:hAnsi="宋体" w:eastAsia="宋体" w:cs="仿宋_GB2312"/>
        </w:rPr>
        <w:t>现附上自</w:t>
      </w:r>
      <w:r>
        <w:rPr>
          <w:rFonts w:ascii="宋体" w:hAnsi="宋体" w:eastAsia="宋体" w:cs="仿宋_GB2312"/>
          <w:u w:val="single"/>
        </w:rPr>
        <w:t>　　年　　月　　日</w:t>
      </w:r>
      <w:r>
        <w:rPr>
          <w:rFonts w:ascii="宋体" w:hAnsi="宋体" w:eastAsia="宋体" w:cs="仿宋_GB2312"/>
        </w:rPr>
        <w:t>至</w:t>
      </w:r>
      <w:r>
        <w:rPr>
          <w:rFonts w:ascii="宋体" w:hAnsi="宋体" w:eastAsia="宋体" w:cs="仿宋_GB2312"/>
          <w:u w:val="single"/>
        </w:rPr>
        <w:t>　　年　　月　　日</w:t>
      </w:r>
      <w:r>
        <w:rPr>
          <w:rFonts w:ascii="宋体" w:hAnsi="宋体" w:eastAsia="宋体" w:cs="仿宋_GB2312"/>
        </w:rPr>
        <w:t>期间我方缴纳（包括但不限于税务机关出具的专用收据、税收缴纳证明或税收代缴银行的缴款收讫凭证）等税收凭据复印件，上述证明材料真实有效，否则我方负全部责任。</w:t>
      </w:r>
    </w:p>
    <w:p w14:paraId="52FA9314">
      <w:pPr>
        <w:pStyle w:val="17"/>
        <w:ind w:firstLine="480"/>
        <w:rPr>
          <w:rFonts w:ascii="宋体" w:hAnsi="宋体" w:eastAsia="宋体"/>
        </w:rPr>
      </w:pPr>
      <w:r>
        <w:rPr>
          <w:rFonts w:ascii="宋体" w:hAnsi="宋体" w:eastAsia="宋体" w:cs="仿宋_GB2312"/>
        </w:rPr>
        <w:t>（ ）非法人（包括其他组织、自然人）的</w:t>
      </w:r>
    </w:p>
    <w:p w14:paraId="53F3E5AC">
      <w:pPr>
        <w:pStyle w:val="17"/>
        <w:ind w:firstLine="480"/>
        <w:rPr>
          <w:rFonts w:ascii="宋体" w:hAnsi="宋体" w:eastAsia="宋体"/>
        </w:rPr>
      </w:pPr>
      <w:r>
        <w:rPr>
          <w:rFonts w:ascii="宋体" w:hAnsi="宋体" w:eastAsia="宋体" w:cs="仿宋_GB2312"/>
        </w:rPr>
        <w:t>现附上自</w:t>
      </w:r>
      <w:r>
        <w:rPr>
          <w:rFonts w:ascii="宋体" w:hAnsi="宋体" w:eastAsia="宋体" w:cs="仿宋_GB2312"/>
          <w:u w:val="single"/>
        </w:rPr>
        <w:t>　　年　　月　　日</w:t>
      </w:r>
      <w:r>
        <w:rPr>
          <w:rFonts w:ascii="宋体" w:hAnsi="宋体" w:eastAsia="宋体" w:cs="仿宋_GB2312"/>
        </w:rPr>
        <w:t>至</w:t>
      </w:r>
      <w:r>
        <w:rPr>
          <w:rFonts w:ascii="宋体" w:hAnsi="宋体" w:eastAsia="宋体" w:cs="仿宋_GB2312"/>
          <w:u w:val="single"/>
        </w:rPr>
        <w:t>　　年　　月　　日</w:t>
      </w:r>
      <w:r>
        <w:rPr>
          <w:rFonts w:ascii="宋体" w:hAnsi="宋体" w:eastAsia="宋体" w:cs="仿宋_GB2312"/>
        </w:rPr>
        <w:t>期间我方缴纳（包括但不限于税务机关出具的专用收据、税收缴纳证明或税收代缴银行的缴款收讫凭证）等税收凭据复印件，上述证明材料真实有效，否则我方负全部责任。</w:t>
      </w:r>
    </w:p>
    <w:p w14:paraId="3D6A8770">
      <w:pPr>
        <w:pStyle w:val="17"/>
        <w:ind w:firstLine="480"/>
        <w:rPr>
          <w:rFonts w:ascii="宋体" w:hAnsi="宋体" w:eastAsia="宋体"/>
        </w:rPr>
      </w:pPr>
      <w:r>
        <w:rPr>
          <w:rFonts w:ascii="宋体" w:hAnsi="宋体" w:eastAsia="宋体" w:cs="仿宋_GB2312"/>
        </w:rPr>
        <w:t>2、依法免税的投标人</w:t>
      </w:r>
    </w:p>
    <w:p w14:paraId="711CF35C">
      <w:pPr>
        <w:pStyle w:val="17"/>
        <w:ind w:firstLine="480"/>
        <w:rPr>
          <w:rFonts w:ascii="宋体" w:hAnsi="宋体" w:eastAsia="宋体"/>
        </w:rPr>
      </w:pPr>
      <w:r>
        <w:rPr>
          <w:rFonts w:ascii="宋体" w:hAnsi="宋体" w:eastAsia="宋体" w:cs="仿宋_GB2312"/>
        </w:rPr>
        <w:t>（ ）现附上我方依法免税的证明材料复印件，上述证明材料真实有效，否则我方负全部责任。</w:t>
      </w:r>
    </w:p>
    <w:p w14:paraId="736D1F2C">
      <w:pPr>
        <w:pStyle w:val="17"/>
        <w:ind w:firstLine="480"/>
        <w:rPr>
          <w:rFonts w:ascii="宋体" w:hAnsi="宋体" w:eastAsia="宋体"/>
        </w:rPr>
      </w:pPr>
      <w:r>
        <w:rPr>
          <w:rFonts w:ascii="宋体" w:hAnsi="宋体" w:eastAsia="宋体" w:cs="仿宋_GB2312"/>
        </w:rPr>
        <w:t>※注意：</w:t>
      </w:r>
    </w:p>
    <w:p w14:paraId="001AFA26">
      <w:pPr>
        <w:pStyle w:val="17"/>
        <w:ind w:firstLine="480"/>
        <w:rPr>
          <w:rFonts w:ascii="宋体" w:hAnsi="宋体" w:eastAsia="宋体"/>
        </w:rPr>
      </w:pPr>
      <w:r>
        <w:rPr>
          <w:rFonts w:ascii="宋体" w:hAnsi="宋体" w:eastAsia="宋体" w:cs="仿宋_GB2312"/>
        </w:rPr>
        <w:t>1、请投标人按照实际情况编制填写，在相应的（）中打“√”，并按照本格式的要求提供相应证明材料的复印件。</w:t>
      </w:r>
    </w:p>
    <w:p w14:paraId="2D27EC34">
      <w:pPr>
        <w:pStyle w:val="17"/>
        <w:ind w:firstLine="480"/>
        <w:rPr>
          <w:rFonts w:ascii="宋体" w:hAnsi="宋体" w:eastAsia="宋体"/>
        </w:rPr>
      </w:pPr>
      <w:r>
        <w:rPr>
          <w:rFonts w:ascii="宋体" w:hAnsi="宋体" w:eastAsia="宋体" w:cs="仿宋_GB2312"/>
        </w:rPr>
        <w:t>2、投标人提供的税收缴纳凭据复印件应符合下列规定：</w:t>
      </w:r>
    </w:p>
    <w:p w14:paraId="21A13B2D">
      <w:pPr>
        <w:pStyle w:val="17"/>
        <w:ind w:firstLine="480"/>
        <w:rPr>
          <w:rFonts w:ascii="宋体" w:hAnsi="宋体" w:eastAsia="宋体"/>
        </w:rPr>
      </w:pPr>
      <w:r>
        <w:rPr>
          <w:rFonts w:ascii="宋体" w:hAnsi="宋体" w:eastAsia="宋体" w:cs="仿宋_GB2312"/>
        </w:rPr>
        <w:t>2.1投标截止时间前（不含投标截止时间的当月）已依法缴纳税收的投标人，提供投标截止时间前六个月（不含投标截止时间的当月）中任一月份的税收缴纳凭据复印件。</w:t>
      </w:r>
    </w:p>
    <w:p w14:paraId="6E0D0F63">
      <w:pPr>
        <w:pStyle w:val="17"/>
        <w:ind w:firstLine="480"/>
        <w:rPr>
          <w:rFonts w:ascii="宋体" w:hAnsi="宋体" w:eastAsia="宋体"/>
        </w:rPr>
      </w:pPr>
      <w:r>
        <w:rPr>
          <w:rFonts w:ascii="宋体" w:hAnsi="宋体" w:eastAsia="宋体" w:cs="仿宋_GB2312"/>
        </w:rPr>
        <w:t>2.2投标截止时间的当月成立的投标人，视同满足本项资格条件要求。</w:t>
      </w:r>
    </w:p>
    <w:p w14:paraId="79940126">
      <w:pPr>
        <w:pStyle w:val="17"/>
        <w:ind w:firstLine="480"/>
        <w:rPr>
          <w:rFonts w:ascii="宋体" w:hAnsi="宋体" w:eastAsia="宋体"/>
        </w:rPr>
      </w:pPr>
      <w:r>
        <w:rPr>
          <w:rFonts w:ascii="宋体" w:hAnsi="宋体" w:eastAsia="宋体" w:cs="仿宋_GB2312"/>
        </w:rPr>
        <w:t>3、若为依法免税范围的投标人，提供依法免税证明材料的，视同满足本项资格条件要求。</w:t>
      </w:r>
    </w:p>
    <w:p w14:paraId="562B90A7">
      <w:pPr>
        <w:pStyle w:val="17"/>
        <w:ind w:firstLine="480"/>
        <w:jc w:val="right"/>
        <w:rPr>
          <w:rFonts w:ascii="宋体" w:hAnsi="宋体" w:eastAsia="宋体"/>
        </w:rPr>
      </w:pPr>
      <w:r>
        <w:rPr>
          <w:rFonts w:ascii="宋体" w:hAnsi="宋体" w:eastAsia="宋体" w:cs="仿宋_GB2312"/>
        </w:rPr>
        <w:t>投标人：</w:t>
      </w:r>
      <w:r>
        <w:rPr>
          <w:rFonts w:ascii="宋体" w:hAnsi="宋体" w:eastAsia="宋体" w:cs="仿宋_GB2312"/>
          <w:u w:val="single"/>
        </w:rPr>
        <w:t>（全称并加盖单位公章）</w:t>
      </w:r>
    </w:p>
    <w:p w14:paraId="140827E5">
      <w:pPr>
        <w:pStyle w:val="17"/>
        <w:ind w:firstLine="480"/>
        <w:jc w:val="right"/>
        <w:rPr>
          <w:rFonts w:ascii="宋体" w:hAnsi="宋体" w:eastAsia="宋体"/>
        </w:rPr>
      </w:pPr>
      <w:r>
        <w:rPr>
          <w:rFonts w:ascii="宋体" w:hAnsi="宋体" w:eastAsia="宋体" w:cs="仿宋_GB2312"/>
        </w:rPr>
        <w:t>日期：</w:t>
      </w:r>
      <w:r>
        <w:rPr>
          <w:rFonts w:ascii="宋体" w:hAnsi="宋体" w:eastAsia="宋体" w:cs="仿宋_GB2312"/>
          <w:u w:val="single"/>
        </w:rPr>
        <w:t>　　年　　月　　日</w:t>
      </w:r>
    </w:p>
    <w:p w14:paraId="68492777">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2E92CF6C">
      <w:pPr>
        <w:pStyle w:val="17"/>
        <w:jc w:val="center"/>
        <w:outlineLvl w:val="3"/>
        <w:rPr>
          <w:rFonts w:ascii="宋体" w:hAnsi="宋体" w:eastAsia="宋体"/>
        </w:rPr>
      </w:pPr>
      <w:r>
        <w:rPr>
          <w:rFonts w:ascii="宋体" w:hAnsi="宋体" w:eastAsia="宋体" w:cs="仿宋_GB2312"/>
          <w:b/>
          <w:sz w:val="24"/>
        </w:rPr>
        <w:t>依法缴纳社会保障资金证明材料</w:t>
      </w:r>
    </w:p>
    <w:p w14:paraId="4FC2CD17">
      <w:pPr>
        <w:pStyle w:val="17"/>
        <w:ind w:firstLine="480"/>
        <w:rPr>
          <w:rFonts w:ascii="宋体" w:hAnsi="宋体" w:eastAsia="宋体"/>
        </w:rPr>
      </w:pPr>
      <w:r>
        <w:rPr>
          <w:rFonts w:ascii="宋体" w:hAnsi="宋体" w:eastAsia="宋体" w:cs="仿宋_GB2312"/>
        </w:rPr>
        <w:t>致：</w:t>
      </w:r>
      <w:r>
        <w:rPr>
          <w:rFonts w:ascii="宋体" w:hAnsi="宋体" w:eastAsia="宋体" w:cs="仿宋_GB2312"/>
          <w:u w:val="single"/>
        </w:rPr>
        <w:t>（采购人或采购代理机构）</w:t>
      </w:r>
    </w:p>
    <w:p w14:paraId="109EBD6F">
      <w:pPr>
        <w:pStyle w:val="17"/>
        <w:ind w:firstLine="480"/>
        <w:rPr>
          <w:rFonts w:ascii="宋体" w:hAnsi="宋体" w:eastAsia="宋体"/>
        </w:rPr>
      </w:pPr>
      <w:r>
        <w:rPr>
          <w:rFonts w:ascii="宋体" w:hAnsi="宋体" w:eastAsia="宋体" w:cs="仿宋_GB2312"/>
        </w:rPr>
        <w:t>1、依法缴纳社会保障资金的投标人</w:t>
      </w:r>
    </w:p>
    <w:p w14:paraId="62E457AC">
      <w:pPr>
        <w:pStyle w:val="17"/>
        <w:ind w:firstLine="480"/>
        <w:rPr>
          <w:rFonts w:ascii="宋体" w:hAnsi="宋体" w:eastAsia="宋体"/>
        </w:rPr>
      </w:pPr>
      <w:r>
        <w:rPr>
          <w:rFonts w:ascii="宋体" w:hAnsi="宋体" w:eastAsia="宋体" w:cs="仿宋_GB2312"/>
        </w:rPr>
        <w:t>（ ）法人（包括企业、事业单位和社会团体）的</w:t>
      </w:r>
    </w:p>
    <w:p w14:paraId="12170634">
      <w:pPr>
        <w:pStyle w:val="17"/>
        <w:ind w:firstLine="480"/>
        <w:rPr>
          <w:rFonts w:ascii="宋体" w:hAnsi="宋体" w:eastAsia="宋体"/>
        </w:rPr>
      </w:pPr>
      <w:r>
        <w:rPr>
          <w:rFonts w:ascii="宋体" w:hAnsi="宋体" w:eastAsia="宋体" w:cs="仿宋_GB2312"/>
        </w:rPr>
        <w:t>现附上自</w:t>
      </w:r>
      <w:r>
        <w:rPr>
          <w:rFonts w:ascii="宋体" w:hAnsi="宋体" w:eastAsia="宋体" w:cs="仿宋_GB2312"/>
          <w:u w:val="single"/>
        </w:rPr>
        <w:t>　　年　　月　　日</w:t>
      </w:r>
      <w:r>
        <w:rPr>
          <w:rFonts w:ascii="宋体" w:hAnsi="宋体" w:eastAsia="宋体" w:cs="仿宋_GB2312"/>
        </w:rPr>
        <w:t>至</w:t>
      </w:r>
      <w:r>
        <w:rPr>
          <w:rFonts w:ascii="宋体" w:hAnsi="宋体" w:eastAsia="宋体" w:cs="仿宋_GB2312"/>
          <w:u w:val="single"/>
        </w:rPr>
        <w:t>　　年　　月　　日</w:t>
      </w:r>
      <w:r>
        <w:rPr>
          <w:rFonts w:ascii="宋体" w:hAnsi="宋体" w:eastAsia="宋体" w:cs="仿宋_GB2312"/>
        </w:rPr>
        <w:t>我方缴纳的社会保险凭据（限：税务机关/社会保障资金管理机关的专用收据或社会保险缴纳清单，或社会保险的银行缴款收讫凭证）复印件，上述证明材料真实有效，否则我方负全部责任。</w:t>
      </w:r>
    </w:p>
    <w:p w14:paraId="33072778">
      <w:pPr>
        <w:pStyle w:val="17"/>
        <w:ind w:firstLine="480"/>
        <w:rPr>
          <w:rFonts w:ascii="宋体" w:hAnsi="宋体" w:eastAsia="宋体"/>
        </w:rPr>
      </w:pPr>
      <w:r>
        <w:rPr>
          <w:rFonts w:ascii="宋体" w:hAnsi="宋体" w:eastAsia="宋体" w:cs="仿宋_GB2312"/>
        </w:rPr>
        <w:t>（ ）非法人（包括其他组织、自然人）的</w:t>
      </w:r>
    </w:p>
    <w:p w14:paraId="5AB1CFC6">
      <w:pPr>
        <w:pStyle w:val="17"/>
        <w:ind w:firstLine="480"/>
        <w:rPr>
          <w:rFonts w:ascii="宋体" w:hAnsi="宋体" w:eastAsia="宋体"/>
        </w:rPr>
      </w:pPr>
      <w:r>
        <w:rPr>
          <w:rFonts w:ascii="宋体" w:hAnsi="宋体" w:eastAsia="宋体" w:cs="仿宋_GB2312"/>
        </w:rPr>
        <w:t>自</w:t>
      </w:r>
      <w:r>
        <w:rPr>
          <w:rFonts w:ascii="宋体" w:hAnsi="宋体" w:eastAsia="宋体" w:cs="仿宋_GB2312"/>
          <w:u w:val="single"/>
        </w:rPr>
        <w:t>　　年　　月　　日</w:t>
      </w:r>
      <w:r>
        <w:rPr>
          <w:rFonts w:ascii="宋体" w:hAnsi="宋体" w:eastAsia="宋体" w:cs="仿宋_GB2312"/>
        </w:rPr>
        <w:t>至</w:t>
      </w:r>
      <w:r>
        <w:rPr>
          <w:rFonts w:ascii="宋体" w:hAnsi="宋体" w:eastAsia="宋体" w:cs="仿宋_GB2312"/>
          <w:u w:val="single"/>
        </w:rPr>
        <w:t>　　年　　月　　日</w:t>
      </w:r>
      <w:r>
        <w:rPr>
          <w:rFonts w:ascii="宋体" w:hAnsi="宋体" w:eastAsia="宋体" w:cs="仿宋_GB2312"/>
        </w:rPr>
        <w:t>我方缴纳的社会保险凭据（限：税务机关/社会保障资金管理机关的专用收据或社会保险缴纳清单，或社会保险的银行缴款收讫凭证）复印件，上述证明材料真实有效，否则我方负全部责任。</w:t>
      </w:r>
    </w:p>
    <w:p w14:paraId="57AED58F">
      <w:pPr>
        <w:pStyle w:val="17"/>
        <w:ind w:firstLine="480"/>
        <w:rPr>
          <w:rFonts w:ascii="宋体" w:hAnsi="宋体" w:eastAsia="宋体"/>
        </w:rPr>
      </w:pPr>
      <w:r>
        <w:rPr>
          <w:rFonts w:ascii="宋体" w:hAnsi="宋体" w:eastAsia="宋体" w:cs="仿宋_GB2312"/>
        </w:rPr>
        <w:t>2、依法不需要缴纳或暂缓缴纳社会保障资金的投标人</w:t>
      </w:r>
    </w:p>
    <w:p w14:paraId="270A5DC9">
      <w:pPr>
        <w:pStyle w:val="17"/>
        <w:ind w:firstLine="480"/>
        <w:rPr>
          <w:rFonts w:ascii="宋体" w:hAnsi="宋体" w:eastAsia="宋体"/>
        </w:rPr>
      </w:pPr>
      <w:r>
        <w:rPr>
          <w:rFonts w:ascii="宋体" w:hAnsi="宋体" w:eastAsia="宋体" w:cs="仿宋_GB2312"/>
        </w:rPr>
        <w:t>（ ）现附上我方依法不需要缴纳或暂缓缴纳社会保障资金证明材料复印件，上述证明材料真实有效，否则我方负全部责任。</w:t>
      </w:r>
    </w:p>
    <w:p w14:paraId="39409200">
      <w:pPr>
        <w:pStyle w:val="17"/>
        <w:ind w:firstLine="480"/>
        <w:rPr>
          <w:rFonts w:ascii="宋体" w:hAnsi="宋体" w:eastAsia="宋体"/>
        </w:rPr>
      </w:pPr>
      <w:r>
        <w:rPr>
          <w:rFonts w:ascii="宋体" w:hAnsi="宋体" w:eastAsia="宋体" w:cs="仿宋_GB2312"/>
        </w:rPr>
        <w:t>※注意：</w:t>
      </w:r>
    </w:p>
    <w:p w14:paraId="10DE6C93">
      <w:pPr>
        <w:pStyle w:val="17"/>
        <w:ind w:firstLine="480"/>
        <w:rPr>
          <w:rFonts w:ascii="宋体" w:hAnsi="宋体" w:eastAsia="宋体"/>
        </w:rPr>
      </w:pPr>
      <w:r>
        <w:rPr>
          <w:rFonts w:ascii="宋体" w:hAnsi="宋体" w:eastAsia="宋体" w:cs="仿宋_GB2312"/>
        </w:rPr>
        <w:t>1、请投标人按照实际情况编制填写，在相应的（）中打“√”，并按照本格式的要求提供相应证明材料的复印件。</w:t>
      </w:r>
    </w:p>
    <w:p w14:paraId="0B510AD2">
      <w:pPr>
        <w:pStyle w:val="17"/>
        <w:ind w:firstLine="480"/>
        <w:rPr>
          <w:rFonts w:ascii="宋体" w:hAnsi="宋体" w:eastAsia="宋体"/>
        </w:rPr>
      </w:pPr>
      <w:r>
        <w:rPr>
          <w:rFonts w:ascii="宋体" w:hAnsi="宋体" w:eastAsia="宋体" w:cs="仿宋_GB2312"/>
        </w:rPr>
        <w:t>2、投标人提供的社会保障资金缴纳凭据复印件应符合下列规定：</w:t>
      </w:r>
    </w:p>
    <w:p w14:paraId="69AF346E">
      <w:pPr>
        <w:pStyle w:val="17"/>
        <w:ind w:firstLine="480"/>
        <w:rPr>
          <w:rFonts w:ascii="宋体" w:hAnsi="宋体" w:eastAsia="宋体"/>
        </w:rPr>
      </w:pPr>
      <w:r>
        <w:rPr>
          <w:rFonts w:ascii="宋体" w:hAnsi="宋体" w:eastAsia="宋体" w:cs="仿宋_GB2312"/>
        </w:rPr>
        <w:t>2.1投标截止时间前（不含投标截止时间的当月）已依法缴纳社会保障资金的投标人，提供投标截止时间前六个月（不含投标截止时间的当月）中任一月份的社会保障资金缴纳凭据复印件。</w:t>
      </w:r>
    </w:p>
    <w:p w14:paraId="1D253D2F">
      <w:pPr>
        <w:pStyle w:val="17"/>
        <w:ind w:firstLine="480"/>
        <w:rPr>
          <w:rFonts w:ascii="宋体" w:hAnsi="宋体" w:eastAsia="宋体"/>
        </w:rPr>
      </w:pPr>
      <w:r>
        <w:rPr>
          <w:rFonts w:ascii="宋体" w:hAnsi="宋体" w:eastAsia="宋体" w:cs="仿宋_GB2312"/>
        </w:rPr>
        <w:t>2.2投标截止时间的当月成立的投标人，视同满足本项资格条件要求。</w:t>
      </w:r>
    </w:p>
    <w:p w14:paraId="7167454E">
      <w:pPr>
        <w:pStyle w:val="17"/>
        <w:ind w:firstLine="480"/>
        <w:rPr>
          <w:rFonts w:ascii="宋体" w:hAnsi="宋体" w:eastAsia="宋体"/>
        </w:rPr>
      </w:pPr>
      <w:r>
        <w:rPr>
          <w:rFonts w:ascii="宋体" w:hAnsi="宋体" w:eastAsia="宋体" w:cs="仿宋_GB2312"/>
        </w:rPr>
        <w:t>3、若为依法不需要缴纳或暂缓缴纳社会保障资金的投标人，提供依法不需要缴纳或暂缓缴纳社会保障资金证明材料的，视同满足本项资格条件要求。</w:t>
      </w:r>
    </w:p>
    <w:p w14:paraId="4BF7F066">
      <w:pPr>
        <w:pStyle w:val="17"/>
        <w:ind w:firstLine="480"/>
        <w:jc w:val="right"/>
        <w:rPr>
          <w:rFonts w:ascii="宋体" w:hAnsi="宋体" w:eastAsia="宋体"/>
        </w:rPr>
      </w:pPr>
      <w:r>
        <w:rPr>
          <w:rFonts w:ascii="宋体" w:hAnsi="宋体" w:eastAsia="宋体" w:cs="仿宋_GB2312"/>
        </w:rPr>
        <w:t>投标人：</w:t>
      </w:r>
      <w:r>
        <w:rPr>
          <w:rFonts w:ascii="宋体" w:hAnsi="宋体" w:eastAsia="宋体" w:cs="仿宋_GB2312"/>
          <w:u w:val="single"/>
        </w:rPr>
        <w:t>（全称并加盖单位公章）</w:t>
      </w:r>
    </w:p>
    <w:p w14:paraId="6869BC51">
      <w:pPr>
        <w:pStyle w:val="17"/>
        <w:ind w:firstLine="480"/>
        <w:jc w:val="right"/>
        <w:rPr>
          <w:rFonts w:ascii="宋体" w:hAnsi="宋体" w:eastAsia="宋体"/>
        </w:rPr>
      </w:pPr>
      <w:r>
        <w:rPr>
          <w:rFonts w:ascii="宋体" w:hAnsi="宋体" w:eastAsia="宋体" w:cs="仿宋_GB2312"/>
        </w:rPr>
        <w:t>日期：</w:t>
      </w:r>
      <w:r>
        <w:rPr>
          <w:rFonts w:ascii="宋体" w:hAnsi="宋体" w:eastAsia="宋体" w:cs="仿宋_GB2312"/>
          <w:u w:val="single"/>
        </w:rPr>
        <w:t>　　年　　月　　日</w:t>
      </w:r>
    </w:p>
    <w:p w14:paraId="64B32857">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6630619F">
      <w:pPr>
        <w:pStyle w:val="17"/>
        <w:jc w:val="center"/>
        <w:outlineLvl w:val="3"/>
        <w:rPr>
          <w:rFonts w:ascii="宋体" w:hAnsi="宋体" w:eastAsia="宋体"/>
        </w:rPr>
      </w:pPr>
      <w:r>
        <w:rPr>
          <w:rFonts w:ascii="宋体" w:hAnsi="宋体" w:eastAsia="宋体" w:cs="仿宋_GB2312"/>
          <w:b/>
          <w:sz w:val="24"/>
        </w:rPr>
        <w:t>具备履行合同所必需设备和专业技术能力的声明函（若有）</w:t>
      </w:r>
    </w:p>
    <w:p w14:paraId="2F500952">
      <w:pPr>
        <w:pStyle w:val="17"/>
        <w:ind w:firstLine="480"/>
        <w:rPr>
          <w:rFonts w:ascii="宋体" w:hAnsi="宋体" w:eastAsia="宋体"/>
        </w:rPr>
      </w:pPr>
      <w:r>
        <w:rPr>
          <w:rFonts w:ascii="宋体" w:hAnsi="宋体" w:eastAsia="宋体" w:cs="仿宋_GB2312"/>
        </w:rPr>
        <w:t>致：</w:t>
      </w:r>
      <w:r>
        <w:rPr>
          <w:rFonts w:ascii="宋体" w:hAnsi="宋体" w:eastAsia="宋体" w:cs="仿宋_GB2312"/>
          <w:u w:val="single"/>
        </w:rPr>
        <w:t>（采购人或采购代理机构）</w:t>
      </w:r>
    </w:p>
    <w:p w14:paraId="4E69EEDD">
      <w:pPr>
        <w:pStyle w:val="17"/>
        <w:ind w:firstLine="480"/>
        <w:rPr>
          <w:rFonts w:ascii="宋体" w:hAnsi="宋体" w:eastAsia="宋体"/>
        </w:rPr>
      </w:pPr>
      <w:r>
        <w:rPr>
          <w:rFonts w:ascii="宋体" w:hAnsi="宋体" w:eastAsia="宋体" w:cs="仿宋_GB2312"/>
        </w:rPr>
        <w:t>我方具备履行合同所必需的设备和专业技术能力，否则产生不利后果由我方承担责任。</w:t>
      </w:r>
    </w:p>
    <w:p w14:paraId="017F5FDE">
      <w:pPr>
        <w:pStyle w:val="17"/>
        <w:ind w:firstLine="960"/>
        <w:rPr>
          <w:rFonts w:ascii="宋体" w:hAnsi="宋体" w:eastAsia="宋体"/>
        </w:rPr>
      </w:pPr>
      <w:r>
        <w:rPr>
          <w:rFonts w:ascii="宋体" w:hAnsi="宋体" w:eastAsia="宋体" w:cs="仿宋_GB2312"/>
        </w:rPr>
        <w:t>特此声明。</w:t>
      </w:r>
    </w:p>
    <w:p w14:paraId="799917F7">
      <w:pPr>
        <w:pStyle w:val="17"/>
        <w:ind w:firstLine="480"/>
        <w:rPr>
          <w:rFonts w:ascii="宋体" w:hAnsi="宋体" w:eastAsia="宋体"/>
        </w:rPr>
      </w:pPr>
      <w:r>
        <w:rPr>
          <w:rFonts w:ascii="宋体" w:hAnsi="宋体" w:eastAsia="宋体" w:cs="仿宋_GB2312"/>
        </w:rPr>
        <w:t>※注意：</w:t>
      </w:r>
    </w:p>
    <w:p w14:paraId="636D7C18">
      <w:pPr>
        <w:pStyle w:val="17"/>
        <w:ind w:firstLine="480"/>
        <w:rPr>
          <w:rFonts w:ascii="宋体" w:hAnsi="宋体" w:eastAsia="宋体"/>
        </w:rPr>
      </w:pPr>
      <w:r>
        <w:rPr>
          <w:rFonts w:ascii="宋体" w:hAnsi="宋体" w:eastAsia="宋体" w:cs="仿宋_GB2312"/>
        </w:rPr>
        <w:t>1、招标文件未要求投标人提供“具备履行合同所必需的设备和专业技术能力专项证明材料”的，投标人应提供本声明函。</w:t>
      </w:r>
    </w:p>
    <w:p w14:paraId="58118A04">
      <w:pPr>
        <w:pStyle w:val="17"/>
        <w:ind w:firstLine="480"/>
        <w:rPr>
          <w:rFonts w:ascii="宋体" w:hAnsi="宋体" w:eastAsia="宋体"/>
        </w:rPr>
      </w:pPr>
      <w:r>
        <w:rPr>
          <w:rFonts w:ascii="宋体" w:hAnsi="宋体" w:eastAsia="宋体" w:cs="仿宋_GB2312"/>
        </w:rPr>
        <w:t>2、招标文件要求投标人提供“具备履行合同所必需的设备和专业技术能力专项证明材料”的，投标人可不提供本声明函。</w:t>
      </w:r>
    </w:p>
    <w:p w14:paraId="21B4C061">
      <w:pPr>
        <w:pStyle w:val="17"/>
        <w:ind w:firstLine="480"/>
        <w:rPr>
          <w:rFonts w:ascii="宋体" w:hAnsi="宋体" w:eastAsia="宋体"/>
        </w:rPr>
      </w:pPr>
      <w:r>
        <w:rPr>
          <w:rFonts w:ascii="宋体" w:hAnsi="宋体" w:eastAsia="宋体" w:cs="仿宋_GB2312"/>
        </w:rPr>
        <w:t>3、请投标人根据实际情况如实声明，否则视为提供虚假材料。</w:t>
      </w:r>
    </w:p>
    <w:p w14:paraId="27EC531C">
      <w:pPr>
        <w:pStyle w:val="17"/>
        <w:ind w:firstLine="480"/>
        <w:jc w:val="right"/>
        <w:rPr>
          <w:rFonts w:ascii="宋体" w:hAnsi="宋体" w:eastAsia="宋体"/>
        </w:rPr>
      </w:pPr>
      <w:r>
        <w:rPr>
          <w:rFonts w:ascii="宋体" w:hAnsi="宋体" w:eastAsia="宋体" w:cs="仿宋_GB2312"/>
        </w:rPr>
        <w:t>投标人：</w:t>
      </w:r>
      <w:r>
        <w:rPr>
          <w:rFonts w:ascii="宋体" w:hAnsi="宋体" w:eastAsia="宋体" w:cs="仿宋_GB2312"/>
          <w:u w:val="single"/>
        </w:rPr>
        <w:t>（全称并加盖单位公章）</w:t>
      </w:r>
    </w:p>
    <w:p w14:paraId="6009C32E">
      <w:pPr>
        <w:pStyle w:val="17"/>
        <w:ind w:firstLine="480"/>
        <w:jc w:val="right"/>
        <w:rPr>
          <w:rFonts w:ascii="宋体" w:hAnsi="宋体" w:eastAsia="宋体"/>
        </w:rPr>
      </w:pPr>
      <w:r>
        <w:rPr>
          <w:rFonts w:ascii="宋体" w:hAnsi="宋体" w:eastAsia="宋体" w:cs="仿宋_GB2312"/>
        </w:rPr>
        <w:t>日期：</w:t>
      </w:r>
      <w:r>
        <w:rPr>
          <w:rFonts w:ascii="宋体" w:hAnsi="宋体" w:eastAsia="宋体" w:cs="仿宋_GB2312"/>
          <w:u w:val="single"/>
        </w:rPr>
        <w:t>　　年　　月　　日</w:t>
      </w:r>
    </w:p>
    <w:p w14:paraId="39D6A421">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4F1A4458">
      <w:pPr>
        <w:pStyle w:val="17"/>
        <w:jc w:val="center"/>
        <w:outlineLvl w:val="3"/>
        <w:rPr>
          <w:rFonts w:ascii="宋体" w:hAnsi="宋体" w:eastAsia="宋体"/>
        </w:rPr>
      </w:pPr>
      <w:r>
        <w:rPr>
          <w:rFonts w:ascii="宋体" w:hAnsi="宋体" w:eastAsia="宋体" w:cs="仿宋_GB2312"/>
          <w:b/>
          <w:sz w:val="24"/>
        </w:rPr>
        <w:t>参加采购活动前三年内在经营活动中没有重大违法记录书面声明</w:t>
      </w:r>
    </w:p>
    <w:p w14:paraId="55631434">
      <w:pPr>
        <w:pStyle w:val="17"/>
        <w:ind w:firstLine="480"/>
        <w:rPr>
          <w:rFonts w:ascii="宋体" w:hAnsi="宋体" w:eastAsia="宋体"/>
        </w:rPr>
      </w:pPr>
      <w:r>
        <w:rPr>
          <w:rFonts w:ascii="宋体" w:hAnsi="宋体" w:eastAsia="宋体" w:cs="仿宋_GB2312"/>
        </w:rPr>
        <w:t>致：</w:t>
      </w:r>
      <w:r>
        <w:rPr>
          <w:rFonts w:ascii="宋体" w:hAnsi="宋体" w:eastAsia="宋体" w:cs="仿宋_GB2312"/>
          <w:u w:val="single"/>
        </w:rPr>
        <w:t>（采购人或采购代理机构）</w:t>
      </w:r>
    </w:p>
    <w:p w14:paraId="47D9E6AE">
      <w:pPr>
        <w:pStyle w:val="17"/>
        <w:ind w:firstLine="480"/>
        <w:rPr>
          <w:rFonts w:ascii="宋体" w:hAnsi="宋体" w:eastAsia="宋体"/>
        </w:rPr>
      </w:pPr>
      <w:r>
        <w:rPr>
          <w:rFonts w:ascii="宋体" w:hAnsi="宋体" w:eastAsia="宋体" w:cs="仿宋_GB2312"/>
        </w:rPr>
        <w:t>参加采购活动前三年内，我方在经营活动中没有重大违法记录，即没有因违法经营受到刑事处罚或责令停产停业、吊销许可证或执照、较大数额罚款等行政处罚。否则产生不利后果由我方承担责任。</w:t>
      </w:r>
    </w:p>
    <w:p w14:paraId="568274C4">
      <w:pPr>
        <w:pStyle w:val="17"/>
        <w:ind w:firstLine="960"/>
        <w:rPr>
          <w:rFonts w:ascii="宋体" w:hAnsi="宋体" w:eastAsia="宋体"/>
        </w:rPr>
      </w:pPr>
      <w:r>
        <w:rPr>
          <w:rFonts w:ascii="宋体" w:hAnsi="宋体" w:eastAsia="宋体" w:cs="仿宋_GB2312"/>
        </w:rPr>
        <w:t>特此声明。</w:t>
      </w:r>
    </w:p>
    <w:p w14:paraId="3E8CA4C2">
      <w:pPr>
        <w:pStyle w:val="17"/>
        <w:ind w:firstLine="480"/>
        <w:rPr>
          <w:rFonts w:ascii="宋体" w:hAnsi="宋体" w:eastAsia="宋体"/>
        </w:rPr>
      </w:pPr>
      <w:r>
        <w:rPr>
          <w:rFonts w:ascii="宋体" w:hAnsi="宋体" w:eastAsia="宋体" w:cs="仿宋_GB2312"/>
        </w:rPr>
        <w:t>※注意：</w:t>
      </w:r>
    </w:p>
    <w:p w14:paraId="7DEA3F51">
      <w:pPr>
        <w:pStyle w:val="17"/>
        <w:ind w:firstLine="480"/>
        <w:rPr>
          <w:rFonts w:ascii="宋体" w:hAnsi="宋体" w:eastAsia="宋体"/>
        </w:rPr>
      </w:pPr>
      <w:r>
        <w:rPr>
          <w:rFonts w:ascii="宋体" w:hAnsi="宋体" w:eastAsia="宋体" w:cs="仿宋_GB2312"/>
        </w:rPr>
        <w:t>“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p w14:paraId="2BB0992B">
      <w:pPr>
        <w:pStyle w:val="17"/>
        <w:ind w:firstLine="480"/>
        <w:rPr>
          <w:rFonts w:ascii="宋体" w:hAnsi="宋体" w:eastAsia="宋体"/>
        </w:rPr>
      </w:pPr>
      <w:r>
        <w:rPr>
          <w:rFonts w:ascii="宋体" w:hAnsi="宋体" w:eastAsia="宋体" w:cs="仿宋_GB2312"/>
        </w:rPr>
        <w:t>请投标人根据实际情况如实声明，否则视为提供虚假材料。</w:t>
      </w:r>
    </w:p>
    <w:p w14:paraId="0F8D3558">
      <w:pPr>
        <w:pStyle w:val="17"/>
        <w:ind w:firstLine="480"/>
        <w:jc w:val="right"/>
        <w:rPr>
          <w:rFonts w:ascii="宋体" w:hAnsi="宋体" w:eastAsia="宋体"/>
        </w:rPr>
      </w:pPr>
      <w:r>
        <w:rPr>
          <w:rFonts w:ascii="宋体" w:hAnsi="宋体" w:eastAsia="宋体" w:cs="仿宋_GB2312"/>
        </w:rPr>
        <w:t>投标人：</w:t>
      </w:r>
      <w:r>
        <w:rPr>
          <w:rFonts w:ascii="宋体" w:hAnsi="宋体" w:eastAsia="宋体" w:cs="仿宋_GB2312"/>
          <w:u w:val="single"/>
        </w:rPr>
        <w:t>（全称并加盖单位公章）</w:t>
      </w:r>
    </w:p>
    <w:p w14:paraId="427C210A">
      <w:pPr>
        <w:pStyle w:val="17"/>
        <w:ind w:firstLine="480"/>
        <w:jc w:val="right"/>
        <w:rPr>
          <w:rFonts w:ascii="宋体" w:hAnsi="宋体" w:eastAsia="宋体"/>
        </w:rPr>
      </w:pPr>
      <w:r>
        <w:rPr>
          <w:rFonts w:ascii="宋体" w:hAnsi="宋体" w:eastAsia="宋体" w:cs="仿宋_GB2312"/>
        </w:rPr>
        <w:t>日期：</w:t>
      </w:r>
      <w:r>
        <w:rPr>
          <w:rFonts w:ascii="宋体" w:hAnsi="宋体" w:eastAsia="宋体" w:cs="仿宋_GB2312"/>
          <w:u w:val="single"/>
        </w:rPr>
        <w:t>　　年　　月　　日</w:t>
      </w:r>
    </w:p>
    <w:p w14:paraId="58961B69">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5F841301">
      <w:pPr>
        <w:pStyle w:val="17"/>
        <w:jc w:val="center"/>
        <w:outlineLvl w:val="3"/>
        <w:rPr>
          <w:rFonts w:ascii="宋体" w:hAnsi="宋体" w:eastAsia="宋体"/>
        </w:rPr>
      </w:pPr>
      <w:r>
        <w:rPr>
          <w:rFonts w:ascii="宋体" w:hAnsi="宋体" w:eastAsia="宋体" w:cs="仿宋_GB2312"/>
          <w:b/>
          <w:sz w:val="24"/>
        </w:rPr>
        <w:t>二-3信用记录查询提示</w:t>
      </w:r>
    </w:p>
    <w:p w14:paraId="3B3F6CD7">
      <w:pPr>
        <w:pStyle w:val="17"/>
        <w:ind w:firstLine="480"/>
        <w:rPr>
          <w:rFonts w:ascii="宋体" w:hAnsi="宋体" w:eastAsia="宋体"/>
        </w:rPr>
      </w:pPr>
      <w:r>
        <w:rPr>
          <w:rFonts w:ascii="宋体" w:hAnsi="宋体" w:eastAsia="宋体" w:cs="仿宋_GB2312"/>
        </w:rPr>
        <w:t>1、由资格审查小组通过网站查询并打印投标人的信用记录。</w:t>
      </w:r>
    </w:p>
    <w:p w14:paraId="5AD223B1">
      <w:pPr>
        <w:pStyle w:val="17"/>
        <w:ind w:firstLine="480"/>
        <w:rPr>
          <w:rFonts w:ascii="宋体" w:hAnsi="宋体" w:eastAsia="宋体"/>
        </w:rPr>
      </w:pPr>
      <w:r>
        <w:rPr>
          <w:rFonts w:ascii="宋体" w:hAnsi="宋体" w:eastAsia="宋体" w:cs="仿宋_GB2312"/>
        </w:rPr>
        <w:t>2、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p w14:paraId="4AD2207F">
      <w:pPr>
        <w:pStyle w:val="17"/>
        <w:ind w:firstLine="480"/>
        <w:rPr>
          <w:rFonts w:ascii="宋体" w:hAnsi="宋体" w:eastAsia="宋体"/>
        </w:rPr>
      </w:pPr>
      <w:r>
        <w:rPr>
          <w:rFonts w:ascii="宋体" w:hAnsi="宋体" w:eastAsia="宋体" w:cs="仿宋_GB2312"/>
        </w:rPr>
        <w:t>3、投标人应了解投标人自身的信用记录情况。当投标人受到200万以上罚款的行政处罚且该罚款不属较大数额罚款时，投标人应在电子投标文件中提供此项罚款不属于较大数额罚款的依据（如提供：相关法律制度的规定、行政执法机构对该罚款不属于较大数额罚款的认定或者其他有效依据）。</w:t>
      </w:r>
    </w:p>
    <w:p w14:paraId="138C6641">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35B3573E">
      <w:pPr>
        <w:pStyle w:val="17"/>
        <w:jc w:val="center"/>
        <w:outlineLvl w:val="3"/>
        <w:rPr>
          <w:rFonts w:ascii="宋体" w:hAnsi="宋体" w:eastAsia="宋体"/>
        </w:rPr>
      </w:pPr>
      <w:r>
        <w:rPr>
          <w:rFonts w:ascii="宋体" w:hAnsi="宋体" w:eastAsia="宋体" w:cs="仿宋_GB2312"/>
          <w:b/>
          <w:sz w:val="24"/>
        </w:rPr>
        <w:t>二-4中小企业声明函</w:t>
      </w:r>
    </w:p>
    <w:p w14:paraId="1FE10323">
      <w:pPr>
        <w:pStyle w:val="17"/>
        <w:jc w:val="center"/>
        <w:outlineLvl w:val="3"/>
        <w:rPr>
          <w:rFonts w:ascii="宋体" w:hAnsi="宋体" w:eastAsia="宋体"/>
        </w:rPr>
      </w:pPr>
      <w:r>
        <w:rPr>
          <w:rFonts w:ascii="宋体" w:hAnsi="宋体" w:eastAsia="宋体" w:cs="仿宋_GB2312"/>
          <w:b/>
          <w:sz w:val="24"/>
        </w:rPr>
        <w:t>（以资格条件落实中小企业扶持政策时适用，若有）</w:t>
      </w:r>
    </w:p>
    <w:p w14:paraId="539A1F26">
      <w:pPr>
        <w:pStyle w:val="17"/>
        <w:jc w:val="center"/>
        <w:outlineLvl w:val="3"/>
        <w:rPr>
          <w:rFonts w:ascii="宋体" w:hAnsi="宋体" w:eastAsia="宋体"/>
        </w:rPr>
      </w:pPr>
      <w:r>
        <w:rPr>
          <w:rFonts w:ascii="宋体" w:hAnsi="宋体" w:eastAsia="宋体" w:cs="仿宋_GB2312"/>
          <w:b/>
          <w:sz w:val="24"/>
        </w:rPr>
        <w:t>中小企业声明函（货物）</w:t>
      </w:r>
    </w:p>
    <w:p w14:paraId="3856724E">
      <w:pPr>
        <w:pStyle w:val="17"/>
        <w:ind w:firstLine="480"/>
        <w:rPr>
          <w:rFonts w:ascii="宋体" w:hAnsi="宋体" w:eastAsia="宋体"/>
        </w:rPr>
      </w:pPr>
      <w:r>
        <w:rPr>
          <w:rFonts w:ascii="宋体" w:hAnsi="宋体" w:eastAsia="宋体" w:cs="仿宋_GB2312"/>
        </w:rPr>
        <w:t>本公司（联合体）郑重声明，根据《政府采购促进中小企业发展管理办法》（财库﹝2020﹞46 号）的规定，本公司（联合体）参加</w:t>
      </w:r>
      <w:r>
        <w:rPr>
          <w:rFonts w:ascii="宋体" w:hAnsi="宋体" w:eastAsia="宋体" w:cs="仿宋_GB2312"/>
          <w:u w:val="single"/>
        </w:rPr>
        <w:t>（单位名称）</w:t>
      </w:r>
      <w:r>
        <w:rPr>
          <w:rFonts w:ascii="宋体" w:hAnsi="宋体" w:eastAsia="宋体" w:cs="仿宋_GB2312"/>
        </w:rPr>
        <w:t>的</w:t>
      </w:r>
      <w:r>
        <w:rPr>
          <w:rFonts w:ascii="宋体" w:hAnsi="宋体" w:eastAsia="宋体" w:cs="仿宋_GB2312"/>
          <w:u w:val="single"/>
        </w:rPr>
        <w:t>（项目名称）</w:t>
      </w:r>
      <w:r>
        <w:rPr>
          <w:rFonts w:ascii="宋体" w:hAnsi="宋体" w:eastAsia="宋体" w:cs="仿宋_GB2312"/>
        </w:rPr>
        <w:t>采购活动，提供的货物全部由符合政策要求的中小企业制造。相关企业（含联合体中的中小企业、签订分包意向协议的中小企业）的具体情况如下：</w:t>
      </w:r>
    </w:p>
    <w:p w14:paraId="08B60CC5">
      <w:pPr>
        <w:pStyle w:val="17"/>
        <w:ind w:firstLine="480"/>
        <w:rPr>
          <w:rFonts w:ascii="宋体" w:hAnsi="宋体" w:eastAsia="宋体"/>
        </w:rPr>
      </w:pPr>
      <w:r>
        <w:rPr>
          <w:rFonts w:ascii="宋体" w:hAnsi="宋体" w:eastAsia="宋体" w:cs="仿宋_GB2312"/>
        </w:rPr>
        <w:t>1.</w:t>
      </w:r>
      <w:r>
        <w:rPr>
          <w:rFonts w:ascii="宋体" w:hAnsi="宋体" w:eastAsia="宋体" w:cs="仿宋_GB2312"/>
          <w:u w:val="single"/>
        </w:rPr>
        <w:t xml:space="preserve"> （标的名称） </w:t>
      </w:r>
      <w:r>
        <w:rPr>
          <w:rFonts w:ascii="宋体" w:hAnsi="宋体" w:eastAsia="宋体" w:cs="仿宋_GB2312"/>
        </w:rPr>
        <w:t>，属于</w:t>
      </w:r>
      <w:r>
        <w:rPr>
          <w:rFonts w:ascii="宋体" w:hAnsi="宋体" w:eastAsia="宋体" w:cs="仿宋_GB2312"/>
          <w:u w:val="single"/>
        </w:rPr>
        <w:t>（采购文件中明确的所属行业）</w:t>
      </w:r>
      <w:r>
        <w:rPr>
          <w:rFonts w:ascii="宋体" w:hAnsi="宋体" w:eastAsia="宋体" w:cs="仿宋_GB2312"/>
        </w:rPr>
        <w:t>行业；制造商为</w:t>
      </w:r>
      <w:r>
        <w:rPr>
          <w:rFonts w:ascii="宋体" w:hAnsi="宋体" w:eastAsia="宋体" w:cs="仿宋_GB2312"/>
          <w:u w:val="single"/>
        </w:rPr>
        <w:t>（企业名称）</w:t>
      </w:r>
      <w:r>
        <w:rPr>
          <w:rFonts w:ascii="宋体" w:hAnsi="宋体" w:eastAsia="宋体" w:cs="仿宋_GB2312"/>
        </w:rPr>
        <w:t>，从业人员</w:t>
      </w:r>
      <w:r>
        <w:rPr>
          <w:rFonts w:ascii="宋体" w:hAnsi="宋体" w:eastAsia="宋体" w:cs="仿宋_GB2312"/>
          <w:u w:val="single"/>
        </w:rPr>
        <w:t>　　　　　</w:t>
      </w:r>
      <w:r>
        <w:rPr>
          <w:rFonts w:ascii="宋体" w:hAnsi="宋体" w:eastAsia="宋体" w:cs="仿宋_GB2312"/>
        </w:rPr>
        <w:t>人，营业收入为</w:t>
      </w:r>
      <w:r>
        <w:rPr>
          <w:rFonts w:ascii="宋体" w:hAnsi="宋体" w:eastAsia="宋体" w:cs="仿宋_GB2312"/>
          <w:u w:val="single"/>
        </w:rPr>
        <w:t>　　　　　</w:t>
      </w:r>
      <w:r>
        <w:rPr>
          <w:rFonts w:ascii="宋体" w:hAnsi="宋体" w:eastAsia="宋体" w:cs="仿宋_GB2312"/>
        </w:rPr>
        <w:t>万元，资产总额为</w:t>
      </w:r>
      <w:r>
        <w:rPr>
          <w:rFonts w:ascii="宋体" w:hAnsi="宋体" w:eastAsia="宋体" w:cs="仿宋_GB2312"/>
          <w:u w:val="single"/>
        </w:rPr>
        <w:t>　　　　　</w:t>
      </w:r>
      <w:r>
        <w:rPr>
          <w:rFonts w:ascii="宋体" w:hAnsi="宋体" w:eastAsia="宋体" w:cs="仿宋_GB2312"/>
        </w:rPr>
        <w:t>万元¹，属于</w:t>
      </w:r>
      <w:r>
        <w:rPr>
          <w:rFonts w:ascii="宋体" w:hAnsi="宋体" w:eastAsia="宋体" w:cs="仿宋_GB2312"/>
          <w:u w:val="single"/>
        </w:rPr>
        <w:t>（中型企业、小型企业、微型企业）</w:t>
      </w:r>
      <w:r>
        <w:rPr>
          <w:rFonts w:ascii="宋体" w:hAnsi="宋体" w:eastAsia="宋体" w:cs="仿宋_GB2312"/>
        </w:rPr>
        <w:t>；</w:t>
      </w:r>
    </w:p>
    <w:p w14:paraId="433DC441">
      <w:pPr>
        <w:pStyle w:val="17"/>
        <w:ind w:firstLine="480"/>
        <w:rPr>
          <w:rFonts w:ascii="宋体" w:hAnsi="宋体" w:eastAsia="宋体"/>
        </w:rPr>
      </w:pPr>
      <w:r>
        <w:rPr>
          <w:rFonts w:ascii="宋体" w:hAnsi="宋体" w:eastAsia="宋体" w:cs="仿宋_GB2312"/>
        </w:rPr>
        <w:t>2.</w:t>
      </w:r>
      <w:r>
        <w:rPr>
          <w:rFonts w:ascii="宋体" w:hAnsi="宋体" w:eastAsia="宋体" w:cs="仿宋_GB2312"/>
          <w:u w:val="single"/>
        </w:rPr>
        <w:t xml:space="preserve"> （标的名称） </w:t>
      </w:r>
      <w:r>
        <w:rPr>
          <w:rFonts w:ascii="宋体" w:hAnsi="宋体" w:eastAsia="宋体" w:cs="仿宋_GB2312"/>
        </w:rPr>
        <w:t>，属于</w:t>
      </w:r>
      <w:r>
        <w:rPr>
          <w:rFonts w:ascii="宋体" w:hAnsi="宋体" w:eastAsia="宋体" w:cs="仿宋_GB2312"/>
          <w:u w:val="single"/>
        </w:rPr>
        <w:t>（采购文件中明确的所属行业）</w:t>
      </w:r>
      <w:r>
        <w:rPr>
          <w:rFonts w:ascii="宋体" w:hAnsi="宋体" w:eastAsia="宋体" w:cs="仿宋_GB2312"/>
        </w:rPr>
        <w:t>行业；制造商为</w:t>
      </w:r>
      <w:r>
        <w:rPr>
          <w:rFonts w:ascii="宋体" w:hAnsi="宋体" w:eastAsia="宋体" w:cs="仿宋_GB2312"/>
          <w:u w:val="single"/>
        </w:rPr>
        <w:t>（企业名称）</w:t>
      </w:r>
      <w:r>
        <w:rPr>
          <w:rFonts w:ascii="宋体" w:hAnsi="宋体" w:eastAsia="宋体" w:cs="仿宋_GB2312"/>
        </w:rPr>
        <w:t>，从业人员</w:t>
      </w:r>
      <w:r>
        <w:rPr>
          <w:rFonts w:ascii="宋体" w:hAnsi="宋体" w:eastAsia="宋体" w:cs="仿宋_GB2312"/>
          <w:u w:val="single"/>
        </w:rPr>
        <w:t>　　　　　</w:t>
      </w:r>
      <w:r>
        <w:rPr>
          <w:rFonts w:ascii="宋体" w:hAnsi="宋体" w:eastAsia="宋体" w:cs="仿宋_GB2312"/>
        </w:rPr>
        <w:t>人，营业收入为</w:t>
      </w:r>
      <w:r>
        <w:rPr>
          <w:rFonts w:ascii="宋体" w:hAnsi="宋体" w:eastAsia="宋体" w:cs="仿宋_GB2312"/>
          <w:u w:val="single"/>
        </w:rPr>
        <w:t>　　　　　</w:t>
      </w:r>
      <w:r>
        <w:rPr>
          <w:rFonts w:ascii="宋体" w:hAnsi="宋体" w:eastAsia="宋体" w:cs="仿宋_GB2312"/>
        </w:rPr>
        <w:t>万元，资产总额为</w:t>
      </w:r>
      <w:r>
        <w:rPr>
          <w:rFonts w:ascii="宋体" w:hAnsi="宋体" w:eastAsia="宋体" w:cs="仿宋_GB2312"/>
          <w:u w:val="single"/>
        </w:rPr>
        <w:t>　　　　　</w:t>
      </w:r>
      <w:r>
        <w:rPr>
          <w:rFonts w:ascii="宋体" w:hAnsi="宋体" w:eastAsia="宋体" w:cs="仿宋_GB2312"/>
        </w:rPr>
        <w:t>万元，属于</w:t>
      </w:r>
      <w:r>
        <w:rPr>
          <w:rFonts w:ascii="宋体" w:hAnsi="宋体" w:eastAsia="宋体" w:cs="仿宋_GB2312"/>
          <w:u w:val="single"/>
        </w:rPr>
        <w:t>（中型企业、小型企业、微型企业）</w:t>
      </w:r>
      <w:r>
        <w:rPr>
          <w:rFonts w:ascii="宋体" w:hAnsi="宋体" w:eastAsia="宋体" w:cs="仿宋_GB2312"/>
        </w:rPr>
        <w:t>；</w:t>
      </w:r>
    </w:p>
    <w:p w14:paraId="73A6EDA4">
      <w:pPr>
        <w:pStyle w:val="17"/>
        <w:ind w:firstLine="480"/>
        <w:rPr>
          <w:rFonts w:ascii="宋体" w:hAnsi="宋体" w:eastAsia="宋体"/>
        </w:rPr>
      </w:pPr>
      <w:r>
        <w:rPr>
          <w:rFonts w:ascii="宋体" w:hAnsi="宋体" w:eastAsia="宋体" w:cs="仿宋_GB2312"/>
        </w:rPr>
        <w:t>……</w:t>
      </w:r>
    </w:p>
    <w:p w14:paraId="2B2935CA">
      <w:pPr>
        <w:pStyle w:val="17"/>
        <w:ind w:firstLine="480"/>
        <w:rPr>
          <w:rFonts w:ascii="宋体" w:hAnsi="宋体" w:eastAsia="宋体"/>
        </w:rPr>
      </w:pPr>
      <w:r>
        <w:rPr>
          <w:rFonts w:ascii="宋体" w:hAnsi="宋体" w:eastAsia="宋体" w:cs="仿宋_GB2312"/>
        </w:rPr>
        <w:t>以上企业，不属于大企业的分支机构，不存在控股股东为大企业的情形，也不存在与大企业的负责人为同一人的情形。</w:t>
      </w:r>
    </w:p>
    <w:p w14:paraId="3D533E1B">
      <w:pPr>
        <w:pStyle w:val="17"/>
        <w:ind w:firstLine="480"/>
        <w:rPr>
          <w:rFonts w:ascii="宋体" w:hAnsi="宋体" w:eastAsia="宋体"/>
        </w:rPr>
      </w:pPr>
      <w:r>
        <w:rPr>
          <w:rFonts w:ascii="宋体" w:hAnsi="宋体" w:eastAsia="宋体" w:cs="仿宋_GB2312"/>
        </w:rPr>
        <w:t>本企业对上述声明内容的真实性负责。如有虚假，将依法承担相应责任。</w:t>
      </w:r>
    </w:p>
    <w:p w14:paraId="6F892496">
      <w:pPr>
        <w:pStyle w:val="17"/>
        <w:ind w:firstLine="480"/>
        <w:jc w:val="right"/>
        <w:rPr>
          <w:rFonts w:ascii="宋体" w:hAnsi="宋体" w:eastAsia="宋体"/>
        </w:rPr>
      </w:pPr>
      <w:r>
        <w:rPr>
          <w:rFonts w:ascii="宋体" w:hAnsi="宋体" w:eastAsia="宋体" w:cs="仿宋_GB2312"/>
        </w:rPr>
        <w:t>投标人：</w:t>
      </w:r>
      <w:r>
        <w:rPr>
          <w:rFonts w:ascii="宋体" w:hAnsi="宋体" w:eastAsia="宋体" w:cs="仿宋_GB2312"/>
          <w:u w:val="single"/>
        </w:rPr>
        <w:t>（全称并加盖单位公章）</w:t>
      </w:r>
    </w:p>
    <w:p w14:paraId="22F3732A">
      <w:pPr>
        <w:pStyle w:val="17"/>
        <w:ind w:firstLine="480"/>
        <w:jc w:val="right"/>
        <w:rPr>
          <w:rFonts w:ascii="宋体" w:hAnsi="宋体" w:eastAsia="宋体"/>
        </w:rPr>
      </w:pPr>
      <w:r>
        <w:rPr>
          <w:rFonts w:ascii="宋体" w:hAnsi="宋体" w:eastAsia="宋体" w:cs="仿宋_GB2312"/>
        </w:rPr>
        <w:t>日期：</w:t>
      </w:r>
      <w:r>
        <w:rPr>
          <w:rFonts w:ascii="宋体" w:hAnsi="宋体" w:eastAsia="宋体" w:cs="仿宋_GB2312"/>
          <w:u w:val="single"/>
        </w:rPr>
        <w:t>　　年　　月　　日</w:t>
      </w:r>
    </w:p>
    <w:p w14:paraId="4F0D9297">
      <w:pPr>
        <w:pStyle w:val="17"/>
        <w:ind w:firstLine="480"/>
        <w:rPr>
          <w:rFonts w:ascii="宋体" w:hAnsi="宋体" w:eastAsia="宋体"/>
        </w:rPr>
      </w:pPr>
      <w:r>
        <w:rPr>
          <w:rFonts w:ascii="宋体" w:hAnsi="宋体" w:eastAsia="宋体" w:cs="仿宋_GB2312"/>
        </w:rPr>
        <w:t>※注意：</w:t>
      </w:r>
    </w:p>
    <w:p w14:paraId="7AA8DCA0">
      <w:pPr>
        <w:pStyle w:val="17"/>
        <w:ind w:firstLine="480"/>
        <w:rPr>
          <w:rFonts w:ascii="宋体" w:hAnsi="宋体" w:eastAsia="宋体"/>
        </w:rPr>
      </w:pPr>
      <w:r>
        <w:rPr>
          <w:rFonts w:ascii="宋体" w:hAnsi="宋体" w:eastAsia="宋体" w:cs="仿宋_GB2312"/>
        </w:rPr>
        <w:t>1、从业人员、营业收入、资产总额填报上一年度数据，无上一年度数据的新成立企业可不填报。</w:t>
      </w:r>
    </w:p>
    <w:p w14:paraId="707C217F">
      <w:pPr>
        <w:pStyle w:val="17"/>
        <w:ind w:firstLine="480"/>
        <w:rPr>
          <w:rFonts w:ascii="宋体" w:hAnsi="宋体" w:eastAsia="宋体"/>
        </w:rPr>
      </w:pPr>
      <w:r>
        <w:rPr>
          <w:rFonts w:ascii="宋体" w:hAnsi="宋体" w:eastAsia="宋体" w:cs="仿宋_GB2312"/>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0FD7F520">
      <w:pPr>
        <w:pStyle w:val="17"/>
        <w:ind w:firstLine="480"/>
        <w:rPr>
          <w:rFonts w:ascii="宋体" w:hAnsi="宋体" w:eastAsia="宋体"/>
        </w:rPr>
      </w:pPr>
      <w:r>
        <w:rPr>
          <w:rFonts w:ascii="宋体" w:hAnsi="宋体" w:eastAsia="宋体" w:cs="仿宋_GB2312"/>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409E180A">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24B09A08">
      <w:pPr>
        <w:pStyle w:val="17"/>
        <w:jc w:val="center"/>
        <w:outlineLvl w:val="3"/>
        <w:rPr>
          <w:rFonts w:ascii="宋体" w:hAnsi="宋体" w:eastAsia="宋体"/>
        </w:rPr>
      </w:pPr>
      <w:r>
        <w:rPr>
          <w:rFonts w:ascii="宋体" w:hAnsi="宋体" w:eastAsia="宋体" w:cs="仿宋_GB2312"/>
          <w:b/>
          <w:sz w:val="24"/>
        </w:rPr>
        <w:t>中小企业声明函（工程、服务）</w:t>
      </w:r>
    </w:p>
    <w:p w14:paraId="3CAE4A9A">
      <w:pPr>
        <w:pStyle w:val="17"/>
        <w:ind w:firstLine="480"/>
        <w:rPr>
          <w:rFonts w:ascii="宋体" w:hAnsi="宋体" w:eastAsia="宋体"/>
        </w:rPr>
      </w:pPr>
      <w:r>
        <w:rPr>
          <w:rFonts w:ascii="宋体" w:hAnsi="宋体" w:eastAsia="宋体" w:cs="仿宋_GB2312"/>
        </w:rPr>
        <w:t>本公司（联合体）郑重声明，根据《政府采购促进中小企业发展管理办法》（财库﹝2020﹞46 号）的规定，本公司（联合体）参加</w:t>
      </w:r>
      <w:r>
        <w:rPr>
          <w:rFonts w:ascii="宋体" w:hAnsi="宋体" w:eastAsia="宋体" w:cs="仿宋_GB2312"/>
          <w:u w:val="single"/>
        </w:rPr>
        <w:t>（单位名称）</w:t>
      </w:r>
      <w:r>
        <w:rPr>
          <w:rFonts w:ascii="宋体" w:hAnsi="宋体" w:eastAsia="宋体" w:cs="仿宋_GB2312"/>
        </w:rPr>
        <w:t>的</w:t>
      </w:r>
      <w:r>
        <w:rPr>
          <w:rFonts w:ascii="宋体" w:hAnsi="宋体" w:eastAsia="宋体" w:cs="仿宋_GB2312"/>
          <w:u w:val="single"/>
        </w:rPr>
        <w:t>（项目名称）</w:t>
      </w:r>
      <w:r>
        <w:rPr>
          <w:rFonts w:ascii="宋体" w:hAnsi="宋体" w:eastAsia="宋体" w:cs="仿宋_GB2312"/>
        </w:rPr>
        <w:t>采购活动，工程的施工单位全部为符合政策要求的中小企业（或者：服务全部由符合政策要求的中小企业承接）。相关企业（含联合体中的中小企业、签订分包意向协议的中小企业）的具体情况如下：</w:t>
      </w:r>
    </w:p>
    <w:p w14:paraId="6D8E7E03">
      <w:pPr>
        <w:pStyle w:val="17"/>
        <w:ind w:firstLine="480"/>
        <w:rPr>
          <w:rFonts w:ascii="宋体" w:hAnsi="宋体" w:eastAsia="宋体"/>
        </w:rPr>
      </w:pPr>
      <w:r>
        <w:rPr>
          <w:rFonts w:ascii="宋体" w:hAnsi="宋体" w:eastAsia="宋体" w:cs="仿宋_GB2312"/>
        </w:rPr>
        <w:t>1.</w:t>
      </w:r>
      <w:r>
        <w:rPr>
          <w:rFonts w:ascii="宋体" w:hAnsi="宋体" w:eastAsia="宋体" w:cs="仿宋_GB2312"/>
          <w:u w:val="single"/>
        </w:rPr>
        <w:t>（标的名称）</w:t>
      </w:r>
      <w:r>
        <w:rPr>
          <w:rFonts w:ascii="宋体" w:hAnsi="宋体" w:eastAsia="宋体" w:cs="仿宋_GB2312"/>
        </w:rPr>
        <w:t>，属于</w:t>
      </w:r>
      <w:r>
        <w:rPr>
          <w:rFonts w:ascii="宋体" w:hAnsi="宋体" w:eastAsia="宋体" w:cs="仿宋_GB2312"/>
          <w:u w:val="single"/>
        </w:rPr>
        <w:t>（采购文件中明确的所属行业）</w:t>
      </w:r>
      <w:r>
        <w:rPr>
          <w:rFonts w:ascii="宋体" w:hAnsi="宋体" w:eastAsia="宋体" w:cs="仿宋_GB2312"/>
        </w:rPr>
        <w:t>；承建（承接）企业为</w:t>
      </w:r>
      <w:r>
        <w:rPr>
          <w:rFonts w:ascii="宋体" w:hAnsi="宋体" w:eastAsia="宋体" w:cs="仿宋_GB2312"/>
          <w:u w:val="single"/>
        </w:rPr>
        <w:t>（企业名称）</w:t>
      </w:r>
      <w:r>
        <w:rPr>
          <w:rFonts w:ascii="宋体" w:hAnsi="宋体" w:eastAsia="宋体" w:cs="仿宋_GB2312"/>
        </w:rPr>
        <w:t>，从业人员</w:t>
      </w:r>
      <w:r>
        <w:rPr>
          <w:rFonts w:ascii="宋体" w:hAnsi="宋体" w:eastAsia="宋体" w:cs="仿宋_GB2312"/>
          <w:u w:val="single"/>
        </w:rPr>
        <w:t>　　　</w:t>
      </w:r>
      <w:r>
        <w:rPr>
          <w:rFonts w:ascii="宋体" w:hAnsi="宋体" w:eastAsia="宋体" w:cs="仿宋_GB2312"/>
        </w:rPr>
        <w:t>人，营业收入为</w:t>
      </w:r>
      <w:r>
        <w:rPr>
          <w:rFonts w:ascii="宋体" w:hAnsi="宋体" w:eastAsia="宋体" w:cs="仿宋_GB2312"/>
          <w:u w:val="single"/>
        </w:rPr>
        <w:t>　　　</w:t>
      </w:r>
      <w:r>
        <w:rPr>
          <w:rFonts w:ascii="宋体" w:hAnsi="宋体" w:eastAsia="宋体" w:cs="仿宋_GB2312"/>
        </w:rPr>
        <w:t>万元，资产总额为</w:t>
      </w:r>
      <w:r>
        <w:rPr>
          <w:rFonts w:ascii="宋体" w:hAnsi="宋体" w:eastAsia="宋体" w:cs="仿宋_GB2312"/>
          <w:u w:val="single"/>
        </w:rPr>
        <w:t>　　　</w:t>
      </w:r>
      <w:r>
        <w:rPr>
          <w:rFonts w:ascii="宋体" w:hAnsi="宋体" w:eastAsia="宋体" w:cs="仿宋_GB2312"/>
        </w:rPr>
        <w:t>万元¹，属于</w:t>
      </w:r>
      <w:r>
        <w:rPr>
          <w:rFonts w:ascii="宋体" w:hAnsi="宋体" w:eastAsia="宋体" w:cs="仿宋_GB2312"/>
          <w:u w:val="single"/>
        </w:rPr>
        <w:t>（中型企业、小型企业、微型企业）</w:t>
      </w:r>
      <w:r>
        <w:rPr>
          <w:rFonts w:ascii="宋体" w:hAnsi="宋体" w:eastAsia="宋体" w:cs="仿宋_GB2312"/>
        </w:rPr>
        <w:t>；</w:t>
      </w:r>
    </w:p>
    <w:p w14:paraId="75A16418">
      <w:pPr>
        <w:pStyle w:val="17"/>
        <w:ind w:firstLine="480"/>
        <w:rPr>
          <w:rFonts w:ascii="宋体" w:hAnsi="宋体" w:eastAsia="宋体"/>
        </w:rPr>
      </w:pPr>
      <w:r>
        <w:rPr>
          <w:rFonts w:ascii="宋体" w:hAnsi="宋体" w:eastAsia="宋体" w:cs="仿宋_GB2312"/>
        </w:rPr>
        <w:t>2.</w:t>
      </w:r>
      <w:r>
        <w:rPr>
          <w:rFonts w:ascii="宋体" w:hAnsi="宋体" w:eastAsia="宋体" w:cs="仿宋_GB2312"/>
          <w:u w:val="single"/>
        </w:rPr>
        <w:t>（标的名称）</w:t>
      </w:r>
      <w:r>
        <w:rPr>
          <w:rFonts w:ascii="宋体" w:hAnsi="宋体" w:eastAsia="宋体" w:cs="仿宋_GB2312"/>
        </w:rPr>
        <w:t>，属于</w:t>
      </w:r>
      <w:r>
        <w:rPr>
          <w:rFonts w:ascii="宋体" w:hAnsi="宋体" w:eastAsia="宋体" w:cs="仿宋_GB2312"/>
          <w:u w:val="single"/>
        </w:rPr>
        <w:t>（采购文件中明确的所属行业）</w:t>
      </w:r>
      <w:r>
        <w:rPr>
          <w:rFonts w:ascii="宋体" w:hAnsi="宋体" w:eastAsia="宋体" w:cs="仿宋_GB2312"/>
        </w:rPr>
        <w:t>；承建（承接）企业为</w:t>
      </w:r>
      <w:r>
        <w:rPr>
          <w:rFonts w:ascii="宋体" w:hAnsi="宋体" w:eastAsia="宋体" w:cs="仿宋_GB2312"/>
          <w:u w:val="single"/>
        </w:rPr>
        <w:t>（企业名称）</w:t>
      </w:r>
      <w:r>
        <w:rPr>
          <w:rFonts w:ascii="宋体" w:hAnsi="宋体" w:eastAsia="宋体" w:cs="仿宋_GB2312"/>
        </w:rPr>
        <w:t>，从业人员</w:t>
      </w:r>
      <w:r>
        <w:rPr>
          <w:rFonts w:ascii="宋体" w:hAnsi="宋体" w:eastAsia="宋体" w:cs="仿宋_GB2312"/>
          <w:u w:val="single"/>
        </w:rPr>
        <w:t>　　　</w:t>
      </w:r>
      <w:r>
        <w:rPr>
          <w:rFonts w:ascii="宋体" w:hAnsi="宋体" w:eastAsia="宋体" w:cs="仿宋_GB2312"/>
        </w:rPr>
        <w:t>人，营业收入为</w:t>
      </w:r>
      <w:r>
        <w:rPr>
          <w:rFonts w:ascii="宋体" w:hAnsi="宋体" w:eastAsia="宋体" w:cs="仿宋_GB2312"/>
          <w:u w:val="single"/>
        </w:rPr>
        <w:t>　　　　　</w:t>
      </w:r>
      <w:r>
        <w:rPr>
          <w:rFonts w:ascii="宋体" w:hAnsi="宋体" w:eastAsia="宋体" w:cs="仿宋_GB2312"/>
        </w:rPr>
        <w:t>万元，资产总额为</w:t>
      </w:r>
      <w:r>
        <w:rPr>
          <w:rFonts w:ascii="宋体" w:hAnsi="宋体" w:eastAsia="宋体" w:cs="仿宋_GB2312"/>
          <w:u w:val="single"/>
        </w:rPr>
        <w:t>　　　</w:t>
      </w:r>
      <w:r>
        <w:rPr>
          <w:rFonts w:ascii="宋体" w:hAnsi="宋体" w:eastAsia="宋体" w:cs="仿宋_GB2312"/>
        </w:rPr>
        <w:t>万元，属于</w:t>
      </w:r>
      <w:r>
        <w:rPr>
          <w:rFonts w:ascii="宋体" w:hAnsi="宋体" w:eastAsia="宋体" w:cs="仿宋_GB2312"/>
          <w:u w:val="single"/>
        </w:rPr>
        <w:t>（中型企业、小型企业、微型企业）</w:t>
      </w:r>
      <w:r>
        <w:rPr>
          <w:rFonts w:ascii="宋体" w:hAnsi="宋体" w:eastAsia="宋体" w:cs="仿宋_GB2312"/>
        </w:rPr>
        <w:t>；</w:t>
      </w:r>
    </w:p>
    <w:p w14:paraId="4E5B1A7E">
      <w:pPr>
        <w:pStyle w:val="17"/>
        <w:ind w:firstLine="480"/>
        <w:rPr>
          <w:rFonts w:ascii="宋体" w:hAnsi="宋体" w:eastAsia="宋体"/>
        </w:rPr>
      </w:pPr>
      <w:r>
        <w:rPr>
          <w:rFonts w:ascii="宋体" w:hAnsi="宋体" w:eastAsia="宋体" w:cs="仿宋_GB2312"/>
        </w:rPr>
        <w:t>……</w:t>
      </w:r>
    </w:p>
    <w:p w14:paraId="5590F3A8">
      <w:pPr>
        <w:pStyle w:val="17"/>
        <w:ind w:firstLine="480"/>
        <w:rPr>
          <w:rFonts w:ascii="宋体" w:hAnsi="宋体" w:eastAsia="宋体"/>
        </w:rPr>
      </w:pPr>
      <w:r>
        <w:rPr>
          <w:rFonts w:ascii="宋体" w:hAnsi="宋体" w:eastAsia="宋体" w:cs="仿宋_GB2312"/>
        </w:rPr>
        <w:t>以上企业，不属于大企业的分支机构，不存在控股股东为大企业的情形，也不存在与大企业的负责人为同一人的情形。</w:t>
      </w:r>
    </w:p>
    <w:p w14:paraId="3EB5652A">
      <w:pPr>
        <w:pStyle w:val="17"/>
        <w:ind w:firstLine="480"/>
        <w:rPr>
          <w:rFonts w:ascii="宋体" w:hAnsi="宋体" w:eastAsia="宋体"/>
        </w:rPr>
      </w:pPr>
      <w:r>
        <w:rPr>
          <w:rFonts w:ascii="宋体" w:hAnsi="宋体" w:eastAsia="宋体" w:cs="仿宋_GB2312"/>
        </w:rPr>
        <w:t>本企业对上述声明内容的真实性负责。如有虚假，将依法承担相应责任。</w:t>
      </w:r>
    </w:p>
    <w:p w14:paraId="2C09E63D">
      <w:pPr>
        <w:pStyle w:val="17"/>
        <w:ind w:firstLine="480"/>
        <w:jc w:val="right"/>
        <w:rPr>
          <w:rFonts w:ascii="宋体" w:hAnsi="宋体" w:eastAsia="宋体"/>
        </w:rPr>
      </w:pPr>
      <w:r>
        <w:rPr>
          <w:rFonts w:ascii="宋体" w:hAnsi="宋体" w:eastAsia="宋体" w:cs="仿宋_GB2312"/>
        </w:rPr>
        <w:t>投标人：</w:t>
      </w:r>
      <w:r>
        <w:rPr>
          <w:rFonts w:ascii="宋体" w:hAnsi="宋体" w:eastAsia="宋体" w:cs="仿宋_GB2312"/>
          <w:u w:val="single"/>
        </w:rPr>
        <w:t>（全称并加盖单位公章）</w:t>
      </w:r>
    </w:p>
    <w:p w14:paraId="3853A2BF">
      <w:pPr>
        <w:pStyle w:val="17"/>
        <w:ind w:firstLine="480"/>
        <w:jc w:val="right"/>
        <w:rPr>
          <w:rFonts w:ascii="宋体" w:hAnsi="宋体" w:eastAsia="宋体"/>
        </w:rPr>
      </w:pPr>
      <w:r>
        <w:rPr>
          <w:rFonts w:ascii="宋体" w:hAnsi="宋体" w:eastAsia="宋体" w:cs="仿宋_GB2312"/>
        </w:rPr>
        <w:t>日期：</w:t>
      </w:r>
      <w:r>
        <w:rPr>
          <w:rFonts w:ascii="宋体" w:hAnsi="宋体" w:eastAsia="宋体" w:cs="仿宋_GB2312"/>
          <w:u w:val="single"/>
        </w:rPr>
        <w:t>　　年　　月　　日</w:t>
      </w:r>
    </w:p>
    <w:p w14:paraId="33624DA6">
      <w:pPr>
        <w:pStyle w:val="17"/>
        <w:ind w:firstLine="480"/>
        <w:rPr>
          <w:rFonts w:ascii="宋体" w:hAnsi="宋体" w:eastAsia="宋体"/>
        </w:rPr>
      </w:pPr>
      <w:r>
        <w:rPr>
          <w:rFonts w:ascii="宋体" w:hAnsi="宋体" w:eastAsia="宋体" w:cs="仿宋_GB2312"/>
        </w:rPr>
        <w:t>※注意：</w:t>
      </w:r>
    </w:p>
    <w:p w14:paraId="6D7C3F2E">
      <w:pPr>
        <w:pStyle w:val="17"/>
        <w:ind w:firstLine="480"/>
        <w:rPr>
          <w:rFonts w:ascii="宋体" w:hAnsi="宋体" w:eastAsia="宋体"/>
        </w:rPr>
      </w:pPr>
      <w:r>
        <w:rPr>
          <w:rFonts w:ascii="宋体" w:hAnsi="宋体" w:eastAsia="宋体" w:cs="仿宋_GB2312"/>
        </w:rPr>
        <w:t>1、从业人员、营业收入、资产总额填报上一年度数据，无上一年度数据的新成立企业可不填报。</w:t>
      </w:r>
    </w:p>
    <w:p w14:paraId="60E3A8AB">
      <w:pPr>
        <w:pStyle w:val="17"/>
        <w:ind w:firstLine="480"/>
        <w:rPr>
          <w:rFonts w:ascii="宋体" w:hAnsi="宋体" w:eastAsia="宋体"/>
        </w:rPr>
      </w:pPr>
      <w:r>
        <w:rPr>
          <w:rFonts w:ascii="宋体" w:hAnsi="宋体" w:eastAsia="宋体" w:cs="仿宋_GB2312"/>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76E7CD81">
      <w:pPr>
        <w:pStyle w:val="17"/>
        <w:ind w:firstLine="480"/>
        <w:rPr>
          <w:rFonts w:ascii="宋体" w:hAnsi="宋体" w:eastAsia="宋体"/>
        </w:rPr>
      </w:pPr>
      <w:r>
        <w:rPr>
          <w:rFonts w:ascii="宋体" w:hAnsi="宋体" w:eastAsia="宋体" w:cs="仿宋_GB2312"/>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7DED6B8A">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02A4CB41">
      <w:pPr>
        <w:pStyle w:val="17"/>
        <w:jc w:val="center"/>
        <w:outlineLvl w:val="3"/>
        <w:rPr>
          <w:rFonts w:ascii="宋体" w:hAnsi="宋体" w:eastAsia="宋体"/>
        </w:rPr>
      </w:pPr>
      <w:r>
        <w:rPr>
          <w:rFonts w:ascii="宋体" w:hAnsi="宋体" w:eastAsia="宋体" w:cs="仿宋_GB2312"/>
          <w:b/>
          <w:sz w:val="24"/>
        </w:rPr>
        <w:t>残疾人福利性单位声明函</w:t>
      </w:r>
    </w:p>
    <w:p w14:paraId="0EBDD06E">
      <w:pPr>
        <w:pStyle w:val="17"/>
        <w:jc w:val="center"/>
        <w:outlineLvl w:val="3"/>
        <w:rPr>
          <w:rFonts w:ascii="宋体" w:hAnsi="宋体" w:eastAsia="宋体"/>
        </w:rPr>
      </w:pPr>
      <w:r>
        <w:rPr>
          <w:rFonts w:ascii="宋体" w:hAnsi="宋体" w:eastAsia="宋体" w:cs="仿宋_GB2312"/>
          <w:b/>
          <w:sz w:val="24"/>
        </w:rPr>
        <w:t>（以资格条件落实中小企业扶持政策时适用，若有）</w:t>
      </w:r>
    </w:p>
    <w:p w14:paraId="4DA24B1C">
      <w:pPr>
        <w:pStyle w:val="17"/>
        <w:ind w:firstLine="480"/>
        <w:rPr>
          <w:rFonts w:ascii="宋体" w:hAnsi="宋体" w:eastAsia="宋体"/>
        </w:rPr>
      </w:pPr>
      <w:r>
        <w:rPr>
          <w:rFonts w:ascii="宋体" w:hAnsi="宋体" w:eastAsia="宋体" w:cs="仿宋_GB2312"/>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填写“项目名称”）项目采购活动：</w:t>
      </w:r>
    </w:p>
    <w:p w14:paraId="0589868A">
      <w:pPr>
        <w:pStyle w:val="17"/>
        <w:ind w:firstLine="480"/>
        <w:rPr>
          <w:rFonts w:ascii="宋体" w:hAnsi="宋体" w:eastAsia="宋体"/>
        </w:rPr>
      </w:pPr>
      <w:r>
        <w:rPr>
          <w:rFonts w:ascii="宋体" w:hAnsi="宋体" w:eastAsia="宋体" w:cs="仿宋_GB2312"/>
        </w:rPr>
        <w:t>（ ）提供本投标人制造的（填写“所投采购包、品目号”）货物，或提供其他残疾人福利性单位制造的（填写“所投采购包、品目号”）货物（不包括使用非残疾人福利性单位注册商标的货物）。（说明：只有部分货物由残疾人福利企业制造的，在该货物后标※）</w:t>
      </w:r>
    </w:p>
    <w:p w14:paraId="1D9B7202">
      <w:pPr>
        <w:pStyle w:val="17"/>
        <w:ind w:firstLine="480"/>
        <w:rPr>
          <w:rFonts w:ascii="宋体" w:hAnsi="宋体" w:eastAsia="宋体"/>
        </w:rPr>
      </w:pPr>
      <w:r>
        <w:rPr>
          <w:rFonts w:ascii="宋体" w:hAnsi="宋体" w:eastAsia="宋体" w:cs="仿宋_GB2312"/>
        </w:rPr>
        <w:t>（ ）由本投标人承建的（填写“所投采购包、品目号”）工程</w:t>
      </w:r>
    </w:p>
    <w:p w14:paraId="115FD68D">
      <w:pPr>
        <w:pStyle w:val="17"/>
        <w:ind w:firstLine="480"/>
        <w:rPr>
          <w:rFonts w:ascii="宋体" w:hAnsi="宋体" w:eastAsia="宋体"/>
        </w:rPr>
      </w:pPr>
      <w:r>
        <w:rPr>
          <w:rFonts w:ascii="宋体" w:hAnsi="宋体" w:eastAsia="宋体" w:cs="仿宋_GB2312"/>
        </w:rPr>
        <w:t>（ ）由本投标人承接的（填写“所投采购包、品目号”）服务；</w:t>
      </w:r>
    </w:p>
    <w:p w14:paraId="7C2B1D8C">
      <w:pPr>
        <w:pStyle w:val="17"/>
        <w:ind w:firstLine="480"/>
        <w:rPr>
          <w:rFonts w:ascii="宋体" w:hAnsi="宋体" w:eastAsia="宋体"/>
        </w:rPr>
      </w:pPr>
      <w:r>
        <w:rPr>
          <w:rFonts w:ascii="宋体" w:hAnsi="宋体" w:eastAsia="宋体" w:cs="仿宋_GB2312"/>
        </w:rPr>
        <w:t>本投标人对上述声明的真实性负责。如有虚假，将依法承担相应责任。</w:t>
      </w:r>
    </w:p>
    <w:p w14:paraId="576F1760">
      <w:pPr>
        <w:pStyle w:val="17"/>
        <w:ind w:firstLine="480"/>
        <w:rPr>
          <w:rFonts w:ascii="宋体" w:hAnsi="宋体" w:eastAsia="宋体"/>
        </w:rPr>
      </w:pPr>
      <w:r>
        <w:rPr>
          <w:rFonts w:ascii="宋体" w:hAnsi="宋体" w:eastAsia="宋体" w:cs="仿宋_GB2312"/>
        </w:rPr>
        <w:t>备注：</w:t>
      </w:r>
    </w:p>
    <w:p w14:paraId="500BC98E">
      <w:pPr>
        <w:pStyle w:val="17"/>
        <w:ind w:firstLine="480"/>
        <w:rPr>
          <w:rFonts w:ascii="宋体" w:hAnsi="宋体" w:eastAsia="宋体"/>
        </w:rPr>
      </w:pPr>
      <w:r>
        <w:rPr>
          <w:rFonts w:ascii="宋体" w:hAnsi="宋体" w:eastAsia="宋体" w:cs="仿宋_GB2312"/>
        </w:rPr>
        <w:t>1、请投标人按照实际情况编制填写本声明函，并在相应的（）中打“√”。</w:t>
      </w:r>
    </w:p>
    <w:p w14:paraId="4C95E502">
      <w:pPr>
        <w:pStyle w:val="17"/>
        <w:ind w:firstLine="480"/>
        <w:rPr>
          <w:rFonts w:ascii="宋体" w:hAnsi="宋体" w:eastAsia="宋体"/>
        </w:rPr>
      </w:pPr>
      <w:r>
        <w:rPr>
          <w:rFonts w:ascii="宋体" w:hAnsi="宋体" w:eastAsia="宋体" w:cs="仿宋_GB2312"/>
        </w:rPr>
        <w:t>2、若《残疾人福利性单位声明函》内容不真实，视为提供虚假材料。</w:t>
      </w:r>
    </w:p>
    <w:p w14:paraId="4DE0F4CA">
      <w:pPr>
        <w:pStyle w:val="17"/>
        <w:ind w:firstLine="480"/>
        <w:jc w:val="right"/>
        <w:rPr>
          <w:rFonts w:ascii="宋体" w:hAnsi="宋体" w:eastAsia="宋体"/>
        </w:rPr>
      </w:pPr>
      <w:r>
        <w:rPr>
          <w:rFonts w:ascii="宋体" w:hAnsi="宋体" w:eastAsia="宋体" w:cs="仿宋_GB2312"/>
        </w:rPr>
        <w:t>投标人：</w:t>
      </w:r>
      <w:r>
        <w:rPr>
          <w:rFonts w:ascii="宋体" w:hAnsi="宋体" w:eastAsia="宋体" w:cs="仿宋_GB2312"/>
          <w:u w:val="single"/>
        </w:rPr>
        <w:t>（全称并加盖单位公章）</w:t>
      </w:r>
    </w:p>
    <w:p w14:paraId="7CADF619">
      <w:pPr>
        <w:pStyle w:val="17"/>
        <w:ind w:firstLine="480"/>
        <w:jc w:val="right"/>
        <w:rPr>
          <w:rFonts w:ascii="宋体" w:hAnsi="宋体" w:eastAsia="宋体"/>
        </w:rPr>
      </w:pPr>
      <w:r>
        <w:rPr>
          <w:rFonts w:ascii="宋体" w:hAnsi="宋体" w:eastAsia="宋体" w:cs="仿宋_GB2312"/>
        </w:rPr>
        <w:t>日期：</w:t>
      </w:r>
      <w:r>
        <w:rPr>
          <w:rFonts w:ascii="宋体" w:hAnsi="宋体" w:eastAsia="宋体" w:cs="仿宋_GB2312"/>
          <w:u w:val="single"/>
        </w:rPr>
        <w:t>　　年　　月　　日</w:t>
      </w:r>
    </w:p>
    <w:p w14:paraId="16C3209E">
      <w:pPr>
        <w:pStyle w:val="17"/>
        <w:ind w:firstLine="480"/>
        <w:rPr>
          <w:rFonts w:ascii="宋体" w:hAnsi="宋体" w:eastAsia="宋体"/>
        </w:rPr>
      </w:pPr>
      <w:r>
        <w:rPr>
          <w:rFonts w:ascii="宋体" w:hAnsi="宋体" w:eastAsia="宋体" w:cs="仿宋_GB2312"/>
        </w:rPr>
        <w:t>附：</w:t>
      </w:r>
    </w:p>
    <w:p w14:paraId="00202B29">
      <w:pPr>
        <w:pStyle w:val="17"/>
        <w:jc w:val="center"/>
        <w:outlineLvl w:val="3"/>
        <w:rPr>
          <w:rFonts w:ascii="宋体" w:hAnsi="宋体" w:eastAsia="宋体"/>
        </w:rPr>
      </w:pPr>
      <w:r>
        <w:rPr>
          <w:rFonts w:ascii="宋体" w:hAnsi="宋体" w:eastAsia="宋体" w:cs="仿宋_GB2312"/>
          <w:b/>
          <w:sz w:val="24"/>
        </w:rPr>
        <w:t>监狱企业证明材料</w:t>
      </w:r>
    </w:p>
    <w:p w14:paraId="56E47CDE">
      <w:pPr>
        <w:pStyle w:val="17"/>
        <w:ind w:firstLine="480"/>
        <w:rPr>
          <w:rFonts w:ascii="宋体" w:hAnsi="宋体" w:eastAsia="宋体"/>
        </w:rPr>
      </w:pPr>
      <w:r>
        <w:rPr>
          <w:rFonts w:ascii="宋体" w:hAnsi="宋体" w:eastAsia="宋体" w:cs="仿宋_GB2312"/>
        </w:rPr>
        <w:t>投标人为监狱企业，提供本单位制造的货物（承接的服务），并在电子投标文件中提供省级以上监狱管理局、戒毒管理局（含新疆生产建设兵团）出具的属于监狱企业的证明文件。</w:t>
      </w:r>
    </w:p>
    <w:p w14:paraId="5D2D0F3F">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0561A15B">
      <w:pPr>
        <w:pStyle w:val="17"/>
        <w:jc w:val="center"/>
        <w:outlineLvl w:val="3"/>
        <w:rPr>
          <w:rFonts w:ascii="宋体" w:hAnsi="宋体" w:eastAsia="宋体"/>
        </w:rPr>
      </w:pPr>
      <w:r>
        <w:rPr>
          <w:rFonts w:ascii="宋体" w:hAnsi="宋体" w:eastAsia="宋体" w:cs="仿宋_GB2312"/>
          <w:b/>
          <w:sz w:val="24"/>
        </w:rPr>
        <w:t>二-5联合体协议（若有）</w:t>
      </w:r>
    </w:p>
    <w:p w14:paraId="1C5C98AD">
      <w:pPr>
        <w:pStyle w:val="17"/>
        <w:ind w:firstLine="480"/>
        <w:rPr>
          <w:rFonts w:ascii="宋体" w:hAnsi="宋体" w:eastAsia="宋体"/>
        </w:rPr>
      </w:pPr>
      <w:r>
        <w:rPr>
          <w:rFonts w:ascii="宋体" w:hAnsi="宋体" w:eastAsia="宋体" w:cs="仿宋_GB2312"/>
        </w:rPr>
        <w:t>致：</w:t>
      </w:r>
      <w:r>
        <w:rPr>
          <w:rFonts w:ascii="宋体" w:hAnsi="宋体" w:eastAsia="宋体" w:cs="仿宋_GB2312"/>
          <w:u w:val="single"/>
        </w:rPr>
        <w:t>（采购人或采购代理机构）</w:t>
      </w:r>
    </w:p>
    <w:p w14:paraId="0BDD143A">
      <w:pPr>
        <w:pStyle w:val="17"/>
        <w:ind w:firstLine="480"/>
        <w:rPr>
          <w:rFonts w:ascii="宋体" w:hAnsi="宋体" w:eastAsia="宋体"/>
        </w:rPr>
      </w:pPr>
      <w:r>
        <w:rPr>
          <w:rFonts w:ascii="宋体" w:hAnsi="宋体" w:eastAsia="宋体" w:cs="仿宋_GB2312"/>
        </w:rPr>
        <w:t>兹有</w:t>
      </w:r>
      <w:r>
        <w:rPr>
          <w:rFonts w:ascii="宋体" w:hAnsi="宋体" w:eastAsia="宋体" w:cs="仿宋_GB2312"/>
          <w:u w:val="single"/>
        </w:rPr>
        <w:t>（填写“联合体中各方的全称”，各方的全称之间请用“、”分割）</w:t>
      </w:r>
      <w:r>
        <w:rPr>
          <w:rFonts w:ascii="宋体" w:hAnsi="宋体" w:eastAsia="宋体" w:cs="仿宋_GB2312"/>
        </w:rPr>
        <w:t>自愿组成联合体，共同参加</w:t>
      </w:r>
      <w:r>
        <w:rPr>
          <w:rFonts w:ascii="宋体" w:hAnsi="宋体" w:eastAsia="宋体" w:cs="仿宋_GB2312"/>
          <w:u w:val="single"/>
        </w:rPr>
        <w:t>（填写“项目名称”）</w:t>
      </w:r>
      <w:r>
        <w:rPr>
          <w:rFonts w:ascii="宋体" w:hAnsi="宋体" w:eastAsia="宋体" w:cs="仿宋_GB2312"/>
        </w:rPr>
        <w:t xml:space="preserve"> 项目（项目编号：</w:t>
      </w:r>
      <w:r>
        <w:rPr>
          <w:rFonts w:ascii="宋体" w:hAnsi="宋体" w:eastAsia="宋体" w:cs="仿宋_GB2312"/>
          <w:u w:val="single"/>
        </w:rPr>
        <w:t>　　　　　　</w:t>
      </w:r>
      <w:r>
        <w:rPr>
          <w:rFonts w:ascii="宋体" w:hAnsi="宋体" w:eastAsia="宋体" w:cs="仿宋_GB2312"/>
        </w:rPr>
        <w:t>）的投标。现就联合体参加本项目投标的有关事宜达成下列协议：</w:t>
      </w:r>
    </w:p>
    <w:p w14:paraId="13F355F6">
      <w:pPr>
        <w:pStyle w:val="17"/>
        <w:ind w:firstLine="480"/>
        <w:rPr>
          <w:rFonts w:ascii="宋体" w:hAnsi="宋体" w:eastAsia="宋体"/>
        </w:rPr>
      </w:pPr>
      <w:r>
        <w:rPr>
          <w:rFonts w:ascii="宋体" w:hAnsi="宋体" w:eastAsia="宋体" w:cs="仿宋_GB2312"/>
        </w:rPr>
        <w:t>一、联合体各方应承担的工作和义务具体如下：</w:t>
      </w:r>
    </w:p>
    <w:p w14:paraId="191605D4">
      <w:pPr>
        <w:pStyle w:val="17"/>
        <w:ind w:firstLine="480"/>
        <w:rPr>
          <w:rFonts w:ascii="宋体" w:hAnsi="宋体" w:eastAsia="宋体"/>
        </w:rPr>
      </w:pPr>
      <w:r>
        <w:rPr>
          <w:rFonts w:ascii="宋体" w:hAnsi="宋体" w:eastAsia="宋体" w:cs="仿宋_GB2312"/>
        </w:rPr>
        <w:t>1、牵头方（全称）：</w:t>
      </w:r>
      <w:r>
        <w:rPr>
          <w:rFonts w:ascii="宋体" w:hAnsi="宋体" w:eastAsia="宋体" w:cs="仿宋_GB2312"/>
          <w:u w:val="single"/>
        </w:rPr>
        <w:t xml:space="preserve">（填写“工作及义务的具体内容”） </w:t>
      </w:r>
      <w:r>
        <w:rPr>
          <w:rFonts w:ascii="宋体" w:hAnsi="宋体" w:eastAsia="宋体" w:cs="仿宋_GB2312"/>
        </w:rPr>
        <w:t>；</w:t>
      </w:r>
    </w:p>
    <w:p w14:paraId="5E4D185E">
      <w:pPr>
        <w:pStyle w:val="17"/>
        <w:ind w:firstLine="480"/>
        <w:rPr>
          <w:rFonts w:ascii="宋体" w:hAnsi="宋体" w:eastAsia="宋体"/>
        </w:rPr>
      </w:pPr>
      <w:r>
        <w:rPr>
          <w:rFonts w:ascii="宋体" w:hAnsi="宋体" w:eastAsia="宋体" w:cs="仿宋_GB2312"/>
        </w:rPr>
        <w:t>2、成员方：</w:t>
      </w:r>
    </w:p>
    <w:p w14:paraId="6832FC40">
      <w:pPr>
        <w:pStyle w:val="17"/>
        <w:ind w:firstLine="480"/>
        <w:rPr>
          <w:rFonts w:ascii="宋体" w:hAnsi="宋体" w:eastAsia="宋体"/>
        </w:rPr>
      </w:pPr>
      <w:r>
        <w:rPr>
          <w:rFonts w:ascii="宋体" w:hAnsi="宋体" w:eastAsia="宋体" w:cs="仿宋_GB2312"/>
        </w:rPr>
        <w:t>2.1（成员一的全称）：</w:t>
      </w:r>
      <w:r>
        <w:rPr>
          <w:rFonts w:ascii="宋体" w:hAnsi="宋体" w:eastAsia="宋体" w:cs="仿宋_GB2312"/>
          <w:u w:val="single"/>
        </w:rPr>
        <w:t>（填写“工作及义务的具体内容”）</w:t>
      </w:r>
      <w:r>
        <w:rPr>
          <w:rFonts w:ascii="宋体" w:hAnsi="宋体" w:eastAsia="宋体" w:cs="仿宋_GB2312"/>
        </w:rPr>
        <w:t xml:space="preserve"> ；</w:t>
      </w:r>
    </w:p>
    <w:p w14:paraId="2F81B501">
      <w:pPr>
        <w:pStyle w:val="17"/>
        <w:ind w:firstLine="480"/>
        <w:rPr>
          <w:rFonts w:ascii="宋体" w:hAnsi="宋体" w:eastAsia="宋体"/>
        </w:rPr>
      </w:pPr>
      <w:r>
        <w:rPr>
          <w:rFonts w:ascii="宋体" w:hAnsi="宋体" w:eastAsia="宋体" w:cs="仿宋_GB2312"/>
        </w:rPr>
        <w:t>……</w:t>
      </w:r>
    </w:p>
    <w:p w14:paraId="2FC896EF">
      <w:pPr>
        <w:pStyle w:val="17"/>
        <w:ind w:firstLine="480"/>
        <w:rPr>
          <w:rFonts w:ascii="宋体" w:hAnsi="宋体" w:eastAsia="宋体"/>
        </w:rPr>
      </w:pPr>
      <w:r>
        <w:rPr>
          <w:rFonts w:ascii="宋体" w:hAnsi="宋体" w:eastAsia="宋体" w:cs="仿宋_GB2312"/>
        </w:rPr>
        <w:t>二、联合体各方的合同金额占比，具体如下：</w:t>
      </w:r>
    </w:p>
    <w:p w14:paraId="42403572">
      <w:pPr>
        <w:pStyle w:val="17"/>
        <w:ind w:firstLine="480"/>
        <w:rPr>
          <w:rFonts w:ascii="宋体" w:hAnsi="宋体" w:eastAsia="宋体"/>
        </w:rPr>
      </w:pPr>
      <w:r>
        <w:rPr>
          <w:rFonts w:ascii="宋体" w:hAnsi="宋体" w:eastAsia="宋体" w:cs="仿宋_GB2312"/>
        </w:rPr>
        <w:t>1.牵头方（</w:t>
      </w:r>
      <w:r>
        <w:rPr>
          <w:rFonts w:ascii="宋体" w:hAnsi="宋体" w:eastAsia="宋体" w:cs="仿宋_GB2312"/>
          <w:u w:val="single"/>
        </w:rPr>
        <w:t xml:space="preserve"> 全称</w:t>
      </w:r>
      <w:r>
        <w:rPr>
          <w:rFonts w:ascii="宋体" w:hAnsi="宋体" w:eastAsia="宋体" w:cs="仿宋_GB2312"/>
        </w:rPr>
        <w:t xml:space="preserve"> ）的合同金额占合同总额的</w:t>
      </w:r>
      <w:r>
        <w:rPr>
          <w:rFonts w:ascii="宋体" w:hAnsi="宋体" w:eastAsia="宋体" w:cs="仿宋_GB2312"/>
          <w:u w:val="single"/>
        </w:rPr>
        <w:t>　　</w:t>
      </w:r>
      <w:r>
        <w:rPr>
          <w:rFonts w:ascii="宋体" w:hAnsi="宋体" w:eastAsia="宋体" w:cs="仿宋_GB2312"/>
        </w:rPr>
        <w:t>%；</w:t>
      </w:r>
    </w:p>
    <w:p w14:paraId="4FA4CAA1">
      <w:pPr>
        <w:pStyle w:val="17"/>
        <w:ind w:firstLine="480"/>
        <w:rPr>
          <w:rFonts w:ascii="宋体" w:hAnsi="宋体" w:eastAsia="宋体"/>
        </w:rPr>
      </w:pPr>
      <w:r>
        <w:rPr>
          <w:rFonts w:ascii="宋体" w:hAnsi="宋体" w:eastAsia="宋体" w:cs="仿宋_GB2312"/>
        </w:rPr>
        <w:t>2.成员方：</w:t>
      </w:r>
    </w:p>
    <w:p w14:paraId="680C52C6">
      <w:pPr>
        <w:pStyle w:val="17"/>
        <w:ind w:firstLine="480"/>
        <w:rPr>
          <w:rFonts w:ascii="宋体" w:hAnsi="宋体" w:eastAsia="宋体"/>
        </w:rPr>
      </w:pPr>
      <w:r>
        <w:rPr>
          <w:rFonts w:ascii="宋体" w:hAnsi="宋体" w:eastAsia="宋体" w:cs="仿宋_GB2312"/>
        </w:rPr>
        <w:t>2.1（</w:t>
      </w:r>
      <w:r>
        <w:rPr>
          <w:rFonts w:ascii="宋体" w:hAnsi="宋体" w:eastAsia="宋体" w:cs="仿宋_GB2312"/>
          <w:u w:val="single"/>
        </w:rPr>
        <w:t xml:space="preserve"> 成员1的全称 </w:t>
      </w:r>
      <w:r>
        <w:rPr>
          <w:rFonts w:ascii="宋体" w:hAnsi="宋体" w:eastAsia="宋体" w:cs="仿宋_GB2312"/>
        </w:rPr>
        <w:t>）的合同金额占合同总额的</w:t>
      </w:r>
      <w:r>
        <w:rPr>
          <w:rFonts w:ascii="宋体" w:hAnsi="宋体" w:eastAsia="宋体" w:cs="仿宋_GB2312"/>
          <w:u w:val="single"/>
        </w:rPr>
        <w:t>　　</w:t>
      </w:r>
      <w:r>
        <w:rPr>
          <w:rFonts w:ascii="宋体" w:hAnsi="宋体" w:eastAsia="宋体" w:cs="仿宋_GB2312"/>
        </w:rPr>
        <w:t>%；</w:t>
      </w:r>
    </w:p>
    <w:p w14:paraId="18405CA0">
      <w:pPr>
        <w:pStyle w:val="17"/>
        <w:ind w:firstLine="480"/>
        <w:rPr>
          <w:rFonts w:ascii="宋体" w:hAnsi="宋体" w:eastAsia="宋体"/>
        </w:rPr>
      </w:pPr>
      <w:r>
        <w:rPr>
          <w:rFonts w:ascii="宋体" w:hAnsi="宋体" w:eastAsia="宋体" w:cs="仿宋_GB2312"/>
        </w:rPr>
        <w:t>……</w:t>
      </w:r>
    </w:p>
    <w:p w14:paraId="4E8B3E2D">
      <w:pPr>
        <w:pStyle w:val="17"/>
        <w:ind w:firstLine="480"/>
        <w:rPr>
          <w:rFonts w:ascii="宋体" w:hAnsi="宋体" w:eastAsia="宋体"/>
        </w:rPr>
      </w:pPr>
      <w:r>
        <w:rPr>
          <w:rFonts w:ascii="宋体" w:hAnsi="宋体" w:eastAsia="宋体" w:cs="仿宋_GB2312"/>
        </w:rPr>
        <w:t>三、联合体各方约定：</w:t>
      </w:r>
    </w:p>
    <w:p w14:paraId="0E31C159">
      <w:pPr>
        <w:pStyle w:val="17"/>
        <w:ind w:firstLine="480"/>
        <w:rPr>
          <w:rFonts w:ascii="宋体" w:hAnsi="宋体" w:eastAsia="宋体"/>
        </w:rPr>
      </w:pPr>
      <w:r>
        <w:rPr>
          <w:rFonts w:ascii="宋体" w:hAnsi="宋体" w:eastAsia="宋体" w:cs="仿宋_GB2312"/>
        </w:rPr>
        <w:t>1、由</w:t>
      </w:r>
      <w:r>
        <w:rPr>
          <w:rFonts w:ascii="宋体" w:hAnsi="宋体" w:eastAsia="宋体" w:cs="仿宋_GB2312"/>
          <w:u w:val="single"/>
        </w:rPr>
        <w:t>（填写“牵头方的全称”）代表联合体办理参加本项目投标的有关事宜（包括但不限于：注册账号、派出投标人代表、提交电子投标文件及参加开标、谈判、澄清等），在此过程中，投标人代表签字的一切文件和处理结果，联合体均予以认可并对此承担责任。</w:t>
      </w:r>
    </w:p>
    <w:p w14:paraId="303E832D">
      <w:pPr>
        <w:pStyle w:val="17"/>
        <w:ind w:firstLine="480"/>
        <w:rPr>
          <w:rFonts w:ascii="宋体" w:hAnsi="宋体" w:eastAsia="宋体"/>
        </w:rPr>
      </w:pPr>
      <w:r>
        <w:rPr>
          <w:rFonts w:ascii="宋体" w:hAnsi="宋体" w:eastAsia="宋体" w:cs="仿宋_GB2312"/>
        </w:rPr>
        <w:t>2、联合体各方约定由</w:t>
      </w:r>
      <w:r>
        <w:rPr>
          <w:rFonts w:ascii="宋体" w:hAnsi="宋体" w:eastAsia="宋体" w:cs="仿宋_GB2312"/>
          <w:u w:val="single"/>
        </w:rPr>
        <w:t>（填写“牵头方的全称”）代表联合体办理投标保证金事宜。</w:t>
      </w:r>
    </w:p>
    <w:p w14:paraId="70C177D3">
      <w:pPr>
        <w:pStyle w:val="17"/>
        <w:ind w:firstLine="480"/>
        <w:rPr>
          <w:rFonts w:ascii="宋体" w:hAnsi="宋体" w:eastAsia="宋体"/>
        </w:rPr>
      </w:pPr>
      <w:r>
        <w:rPr>
          <w:rFonts w:ascii="宋体" w:hAnsi="宋体" w:eastAsia="宋体" w:cs="仿宋_GB2312"/>
        </w:rPr>
        <w:t>3、若本项目采用综合评分法，则联合体只能确定由其中一方的条件参与商务部分的评标。因此，联合体各方约定以（应填写“其中一方的全称”，如：联合体确定以成员一的条件参与商务部分的评标，则填写“成员一的全称”…；否则填写“无”）的条件参与商务部分的评标。</w:t>
      </w:r>
    </w:p>
    <w:p w14:paraId="60A73BBF">
      <w:pPr>
        <w:pStyle w:val="17"/>
        <w:ind w:firstLine="480"/>
        <w:rPr>
          <w:rFonts w:ascii="宋体" w:hAnsi="宋体" w:eastAsia="宋体"/>
        </w:rPr>
      </w:pPr>
      <w:r>
        <w:rPr>
          <w:rFonts w:ascii="宋体" w:hAnsi="宋体" w:eastAsia="宋体" w:cs="仿宋_GB2312"/>
        </w:rPr>
        <w:t>四、若中标，牵头方将代表联合体与采购人就合同签订事宜进行协商；若协商一致，则联合体各方将共同与采购人签订政府采购合同，并就政府采购合同约定的事项对采购人承担连带责任。</w:t>
      </w:r>
    </w:p>
    <w:p w14:paraId="0902F093">
      <w:pPr>
        <w:pStyle w:val="17"/>
        <w:ind w:firstLine="480"/>
        <w:rPr>
          <w:rFonts w:ascii="宋体" w:hAnsi="宋体" w:eastAsia="宋体"/>
        </w:rPr>
      </w:pPr>
      <w:r>
        <w:rPr>
          <w:rFonts w:ascii="宋体" w:hAnsi="宋体" w:eastAsia="宋体" w:cs="仿宋_GB2312"/>
        </w:rPr>
        <w:t>五、本协议自签署之日起生效，政府采购合同履行完毕后自动失效。</w:t>
      </w:r>
    </w:p>
    <w:p w14:paraId="3ABAF12B">
      <w:pPr>
        <w:pStyle w:val="17"/>
        <w:ind w:firstLine="480"/>
        <w:rPr>
          <w:rFonts w:ascii="宋体" w:hAnsi="宋体" w:eastAsia="宋体"/>
        </w:rPr>
      </w:pPr>
      <w:r>
        <w:rPr>
          <w:rFonts w:ascii="宋体" w:hAnsi="宋体" w:eastAsia="宋体" w:cs="仿宋_GB2312"/>
        </w:rPr>
        <w:t>六、本协议一式</w:t>
      </w:r>
      <w:r>
        <w:rPr>
          <w:rFonts w:ascii="宋体" w:hAnsi="宋体" w:eastAsia="宋体" w:cs="仿宋_GB2312"/>
          <w:u w:val="single"/>
        </w:rPr>
        <w:t>（填写具体份数）</w:t>
      </w:r>
      <w:r>
        <w:rPr>
          <w:rFonts w:ascii="宋体" w:hAnsi="宋体" w:eastAsia="宋体" w:cs="仿宋_GB2312"/>
        </w:rPr>
        <w:t>份，联合体各方各执一份，电子投标文件中提交一份。</w:t>
      </w:r>
    </w:p>
    <w:p w14:paraId="33F1306A">
      <w:pPr>
        <w:pStyle w:val="17"/>
        <w:ind w:firstLine="480"/>
        <w:rPr>
          <w:rFonts w:ascii="宋体" w:hAnsi="宋体" w:eastAsia="宋体"/>
        </w:rPr>
      </w:pPr>
      <w:r>
        <w:rPr>
          <w:rFonts w:ascii="宋体" w:hAnsi="宋体" w:eastAsia="宋体" w:cs="仿宋_GB2312"/>
        </w:rPr>
        <w:t>（以下无正文）</w:t>
      </w:r>
    </w:p>
    <w:p w14:paraId="402861E5">
      <w:pPr>
        <w:pStyle w:val="17"/>
        <w:ind w:firstLine="480"/>
        <w:rPr>
          <w:rFonts w:ascii="宋体" w:hAnsi="宋体" w:eastAsia="宋体"/>
        </w:rPr>
      </w:pPr>
      <w:r>
        <w:rPr>
          <w:rFonts w:ascii="宋体" w:hAnsi="宋体" w:eastAsia="宋体" w:cs="仿宋_GB2312"/>
        </w:rPr>
        <w:t>牵头方：</w:t>
      </w:r>
      <w:r>
        <w:rPr>
          <w:rFonts w:ascii="宋体" w:hAnsi="宋体" w:eastAsia="宋体" w:cs="仿宋_GB2312"/>
          <w:u w:val="single"/>
        </w:rPr>
        <w:t>（全称并加盖单位公章）</w:t>
      </w:r>
    </w:p>
    <w:p w14:paraId="1983DAD5">
      <w:pPr>
        <w:pStyle w:val="17"/>
        <w:ind w:firstLine="480"/>
        <w:rPr>
          <w:rFonts w:ascii="宋体" w:hAnsi="宋体" w:eastAsia="宋体"/>
        </w:rPr>
      </w:pPr>
      <w:r>
        <w:rPr>
          <w:rFonts w:ascii="宋体" w:hAnsi="宋体" w:eastAsia="宋体" w:cs="仿宋_GB2312"/>
        </w:rPr>
        <w:t>法定代表人或其委托代理人：</w:t>
      </w:r>
      <w:r>
        <w:rPr>
          <w:rFonts w:ascii="宋体" w:hAnsi="宋体" w:eastAsia="宋体" w:cs="仿宋_GB2312"/>
          <w:u w:val="single"/>
        </w:rPr>
        <w:t xml:space="preserve"> （签字或盖章）</w:t>
      </w:r>
    </w:p>
    <w:p w14:paraId="488CBEB5">
      <w:pPr>
        <w:pStyle w:val="17"/>
        <w:ind w:firstLine="480"/>
        <w:rPr>
          <w:rFonts w:ascii="宋体" w:hAnsi="宋体" w:eastAsia="宋体"/>
        </w:rPr>
      </w:pPr>
      <w:r>
        <w:rPr>
          <w:rFonts w:ascii="宋体" w:hAnsi="宋体" w:eastAsia="宋体" w:cs="仿宋_GB2312"/>
        </w:rPr>
        <w:t>成员一：</w:t>
      </w:r>
      <w:r>
        <w:rPr>
          <w:rFonts w:ascii="宋体" w:hAnsi="宋体" w:eastAsia="宋体" w:cs="仿宋_GB2312"/>
          <w:u w:val="single"/>
        </w:rPr>
        <w:t>（全称并加盖成员一的单位公章）</w:t>
      </w:r>
    </w:p>
    <w:p w14:paraId="24D6B67A">
      <w:pPr>
        <w:pStyle w:val="17"/>
        <w:ind w:firstLine="480"/>
        <w:rPr>
          <w:rFonts w:ascii="宋体" w:hAnsi="宋体" w:eastAsia="宋体"/>
        </w:rPr>
      </w:pPr>
      <w:r>
        <w:rPr>
          <w:rFonts w:ascii="宋体" w:hAnsi="宋体" w:eastAsia="宋体" w:cs="仿宋_GB2312"/>
        </w:rPr>
        <w:t>法定代表人或其委托代理人：</w:t>
      </w:r>
      <w:r>
        <w:rPr>
          <w:rFonts w:ascii="宋体" w:hAnsi="宋体" w:eastAsia="宋体" w:cs="仿宋_GB2312"/>
          <w:u w:val="single"/>
        </w:rPr>
        <w:t xml:space="preserve"> （签字或盖章）</w:t>
      </w:r>
    </w:p>
    <w:p w14:paraId="3F163D17">
      <w:pPr>
        <w:pStyle w:val="17"/>
        <w:ind w:firstLine="480"/>
        <w:rPr>
          <w:rFonts w:ascii="宋体" w:hAnsi="宋体" w:eastAsia="宋体"/>
        </w:rPr>
      </w:pPr>
      <w:r>
        <w:rPr>
          <w:rFonts w:ascii="宋体" w:hAnsi="宋体" w:eastAsia="宋体" w:cs="仿宋_GB2312"/>
        </w:rPr>
        <w:t>……</w:t>
      </w:r>
    </w:p>
    <w:p w14:paraId="472B7462">
      <w:pPr>
        <w:pStyle w:val="17"/>
        <w:ind w:firstLine="480"/>
        <w:rPr>
          <w:rFonts w:ascii="宋体" w:hAnsi="宋体" w:eastAsia="宋体"/>
        </w:rPr>
      </w:pPr>
      <w:r>
        <w:rPr>
          <w:rFonts w:ascii="宋体" w:hAnsi="宋体" w:eastAsia="宋体" w:cs="仿宋_GB2312"/>
        </w:rPr>
        <w:t>成员**：</w:t>
      </w:r>
      <w:r>
        <w:rPr>
          <w:rFonts w:ascii="宋体" w:hAnsi="宋体" w:eastAsia="宋体" w:cs="仿宋_GB2312"/>
          <w:u w:val="single"/>
        </w:rPr>
        <w:t>（全称并加盖成员**的单位公章）</w:t>
      </w:r>
    </w:p>
    <w:p w14:paraId="155C2AD6">
      <w:pPr>
        <w:pStyle w:val="17"/>
        <w:ind w:firstLine="480"/>
        <w:rPr>
          <w:rFonts w:ascii="宋体" w:hAnsi="宋体" w:eastAsia="宋体"/>
        </w:rPr>
      </w:pPr>
      <w:r>
        <w:rPr>
          <w:rFonts w:ascii="宋体" w:hAnsi="宋体" w:eastAsia="宋体" w:cs="仿宋_GB2312"/>
        </w:rPr>
        <w:t>法定代表人或其委托代理人：</w:t>
      </w:r>
      <w:r>
        <w:rPr>
          <w:rFonts w:ascii="宋体" w:hAnsi="宋体" w:eastAsia="宋体" w:cs="仿宋_GB2312"/>
          <w:u w:val="single"/>
        </w:rPr>
        <w:t xml:space="preserve"> （签字或盖章）</w:t>
      </w:r>
    </w:p>
    <w:p w14:paraId="2E682E6D">
      <w:pPr>
        <w:pStyle w:val="17"/>
        <w:ind w:firstLine="480"/>
        <w:jc w:val="right"/>
        <w:rPr>
          <w:rFonts w:ascii="宋体" w:hAnsi="宋体" w:eastAsia="宋体"/>
        </w:rPr>
      </w:pPr>
      <w:r>
        <w:rPr>
          <w:rFonts w:ascii="宋体" w:hAnsi="宋体" w:eastAsia="宋体" w:cs="仿宋_GB2312"/>
        </w:rPr>
        <w:t>签署日期：</w:t>
      </w:r>
      <w:r>
        <w:rPr>
          <w:rFonts w:ascii="宋体" w:hAnsi="宋体" w:eastAsia="宋体" w:cs="仿宋_GB2312"/>
          <w:u w:val="single"/>
        </w:rPr>
        <w:t>　　年　　月　　日</w:t>
      </w:r>
    </w:p>
    <w:p w14:paraId="3493D0ED">
      <w:pPr>
        <w:pStyle w:val="17"/>
        <w:ind w:firstLine="480"/>
        <w:rPr>
          <w:rFonts w:ascii="宋体" w:hAnsi="宋体" w:eastAsia="宋体"/>
        </w:rPr>
      </w:pPr>
      <w:r>
        <w:rPr>
          <w:rFonts w:ascii="宋体" w:hAnsi="宋体" w:eastAsia="宋体" w:cs="仿宋_GB2312"/>
        </w:rPr>
        <w:t>※注意：</w:t>
      </w:r>
    </w:p>
    <w:p w14:paraId="075C0D87">
      <w:pPr>
        <w:pStyle w:val="17"/>
        <w:ind w:firstLine="480"/>
        <w:rPr>
          <w:rFonts w:ascii="宋体" w:hAnsi="宋体" w:eastAsia="宋体"/>
        </w:rPr>
      </w:pPr>
      <w:r>
        <w:rPr>
          <w:rFonts w:ascii="宋体" w:hAnsi="宋体" w:eastAsia="宋体" w:cs="仿宋_GB2312"/>
        </w:rPr>
        <w:t>1、招标文件接受联合体投标且投标人为联合体的，投标人应提供本协议；否则无须提供。</w:t>
      </w:r>
    </w:p>
    <w:p w14:paraId="5CC03926">
      <w:pPr>
        <w:pStyle w:val="17"/>
        <w:ind w:firstLine="480"/>
        <w:rPr>
          <w:rFonts w:ascii="宋体" w:hAnsi="宋体" w:eastAsia="宋体"/>
        </w:rPr>
      </w:pPr>
      <w:r>
        <w:rPr>
          <w:rFonts w:ascii="宋体" w:hAnsi="宋体" w:eastAsia="宋体" w:cs="仿宋_GB2312"/>
        </w:rPr>
        <w:t>2、本协议由委托代理人签字或盖章的，应按照本章载明的格式提供“单位授权书”。</w:t>
      </w:r>
    </w:p>
    <w:p w14:paraId="7013DDC7">
      <w:pPr>
        <w:pStyle w:val="17"/>
        <w:ind w:firstLine="480"/>
        <w:rPr>
          <w:rFonts w:ascii="宋体" w:hAnsi="宋体" w:eastAsia="宋体"/>
        </w:rPr>
      </w:pPr>
      <w:r>
        <w:rPr>
          <w:rFonts w:ascii="宋体" w:hAnsi="宋体" w:eastAsia="宋体" w:cs="仿宋_GB2312"/>
        </w:rPr>
        <w:t>3、在以联合体形式落实中小企业预留份额项目中，投标人除了要提供《中小企业声明函》，还需提供本协议。</w:t>
      </w:r>
    </w:p>
    <w:p w14:paraId="0A49444C">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1F416239">
      <w:pPr>
        <w:pStyle w:val="17"/>
        <w:jc w:val="center"/>
        <w:outlineLvl w:val="3"/>
        <w:rPr>
          <w:rFonts w:ascii="宋体" w:hAnsi="宋体" w:eastAsia="宋体"/>
        </w:rPr>
      </w:pPr>
      <w:r>
        <w:rPr>
          <w:rFonts w:ascii="宋体" w:hAnsi="宋体" w:eastAsia="宋体" w:cs="仿宋_GB2312"/>
          <w:b/>
          <w:sz w:val="24"/>
        </w:rPr>
        <w:t>二-6分包意向协议（若有）</w:t>
      </w:r>
    </w:p>
    <w:p w14:paraId="14726D80">
      <w:pPr>
        <w:pStyle w:val="17"/>
        <w:ind w:firstLine="480"/>
        <w:rPr>
          <w:rFonts w:ascii="宋体" w:hAnsi="宋体" w:eastAsia="宋体"/>
        </w:rPr>
      </w:pPr>
      <w:r>
        <w:rPr>
          <w:rFonts w:ascii="宋体" w:hAnsi="宋体" w:eastAsia="宋体" w:cs="仿宋_GB2312"/>
        </w:rPr>
        <w:t>甲方（总包方）：</w:t>
      </w:r>
      <w:r>
        <w:rPr>
          <w:rFonts w:ascii="宋体" w:hAnsi="宋体" w:eastAsia="宋体" w:cs="仿宋_GB2312"/>
          <w:u w:val="single"/>
        </w:rPr>
        <w:t>　　　　　　　</w:t>
      </w:r>
      <w:r>
        <w:rPr>
          <w:rFonts w:ascii="宋体" w:hAnsi="宋体" w:eastAsia="宋体" w:cs="仿宋_GB2312"/>
        </w:rPr>
        <w:t>（即本项目的投标人）</w:t>
      </w:r>
    </w:p>
    <w:p w14:paraId="3D4B400E">
      <w:pPr>
        <w:pStyle w:val="17"/>
        <w:ind w:firstLine="480"/>
        <w:rPr>
          <w:rFonts w:ascii="宋体" w:hAnsi="宋体" w:eastAsia="宋体"/>
        </w:rPr>
      </w:pPr>
      <w:r>
        <w:rPr>
          <w:rFonts w:ascii="宋体" w:hAnsi="宋体" w:eastAsia="宋体" w:cs="仿宋_GB2312"/>
        </w:rPr>
        <w:t>乙方（分包方）：</w:t>
      </w:r>
      <w:r>
        <w:rPr>
          <w:rFonts w:ascii="宋体" w:hAnsi="宋体" w:eastAsia="宋体" w:cs="仿宋_GB2312"/>
          <w:u w:val="single"/>
        </w:rPr>
        <w:t>　　　　　　　</w:t>
      </w:r>
    </w:p>
    <w:p w14:paraId="72C736C3">
      <w:pPr>
        <w:pStyle w:val="17"/>
        <w:ind w:firstLine="480"/>
        <w:rPr>
          <w:rFonts w:ascii="宋体" w:hAnsi="宋体" w:eastAsia="宋体"/>
        </w:rPr>
      </w:pPr>
      <w:r>
        <w:rPr>
          <w:rFonts w:ascii="宋体" w:hAnsi="宋体" w:eastAsia="宋体" w:cs="仿宋_GB2312"/>
        </w:rPr>
        <w:t>兹有甲方参加</w:t>
      </w:r>
      <w:r>
        <w:rPr>
          <w:rFonts w:ascii="宋体" w:hAnsi="宋体" w:eastAsia="宋体" w:cs="仿宋_GB2312"/>
          <w:u w:val="single"/>
        </w:rPr>
        <w:t>（填写“项目名称”）</w:t>
      </w:r>
      <w:r>
        <w:rPr>
          <w:rFonts w:ascii="宋体" w:hAnsi="宋体" w:eastAsia="宋体" w:cs="仿宋_GB2312"/>
        </w:rPr>
        <w:t xml:space="preserve"> 项目（项目编号：</w:t>
      </w:r>
      <w:r>
        <w:rPr>
          <w:rFonts w:ascii="宋体" w:hAnsi="宋体" w:eastAsia="宋体" w:cs="仿宋_GB2312"/>
          <w:u w:val="single"/>
        </w:rPr>
        <w:t>　　　　　　　</w:t>
      </w:r>
      <w:r>
        <w:rPr>
          <w:rFonts w:ascii="宋体" w:hAnsi="宋体" w:eastAsia="宋体" w:cs="仿宋_GB2312"/>
        </w:rPr>
        <w:t>）的政府采购活动。甲方期望将采购项目的部分采购标的分包给乙方完成，而乙方保证能够向甲方提供本协议项下的采购标的，甲、乙双方就合同分包的有关事宜达成下列协议：</w:t>
      </w:r>
    </w:p>
    <w:p w14:paraId="692D1F5C">
      <w:pPr>
        <w:pStyle w:val="17"/>
        <w:ind w:firstLine="480"/>
        <w:rPr>
          <w:rFonts w:ascii="宋体" w:hAnsi="宋体" w:eastAsia="宋体"/>
        </w:rPr>
      </w:pPr>
      <w:r>
        <w:rPr>
          <w:rFonts w:ascii="宋体" w:hAnsi="宋体" w:eastAsia="宋体" w:cs="仿宋_GB2312"/>
        </w:rPr>
        <w:t>一、分包标的</w:t>
      </w:r>
    </w:p>
    <w:p w14:paraId="6C159B82">
      <w:pPr>
        <w:pStyle w:val="17"/>
        <w:ind w:firstLine="480"/>
        <w:rPr>
          <w:rFonts w:ascii="宋体" w:hAnsi="宋体" w:eastAsia="宋体"/>
        </w:rPr>
      </w:pPr>
      <w:r>
        <w:rPr>
          <w:rFonts w:ascii="宋体" w:hAnsi="宋体" w:eastAsia="宋体" w:cs="仿宋_GB2312"/>
          <w:u w:val="single"/>
        </w:rPr>
        <w:t>（根据双方的意向填写，可以是表格或文字描述）。</w:t>
      </w:r>
    </w:p>
    <w:p w14:paraId="6A9C086F">
      <w:pPr>
        <w:pStyle w:val="17"/>
        <w:ind w:firstLine="480"/>
        <w:rPr>
          <w:rFonts w:ascii="宋体" w:hAnsi="宋体" w:eastAsia="宋体"/>
        </w:rPr>
      </w:pPr>
      <w:r>
        <w:rPr>
          <w:rFonts w:ascii="宋体" w:hAnsi="宋体" w:eastAsia="宋体" w:cs="仿宋_GB2312"/>
        </w:rPr>
        <w:t>二、分包合同金额占比</w:t>
      </w:r>
    </w:p>
    <w:p w14:paraId="367941EE">
      <w:pPr>
        <w:pStyle w:val="17"/>
        <w:ind w:firstLine="480"/>
        <w:rPr>
          <w:rFonts w:ascii="宋体" w:hAnsi="宋体" w:eastAsia="宋体"/>
        </w:rPr>
      </w:pPr>
      <w:r>
        <w:rPr>
          <w:rFonts w:ascii="宋体" w:hAnsi="宋体" w:eastAsia="宋体" w:cs="仿宋_GB2312"/>
        </w:rPr>
        <w:t>分包合同价占投标总价的比例：</w:t>
      </w:r>
      <w:r>
        <w:rPr>
          <w:rFonts w:ascii="宋体" w:hAnsi="宋体" w:eastAsia="宋体" w:cs="仿宋_GB2312"/>
          <w:u w:val="single"/>
        </w:rPr>
        <w:t>　　　　　</w:t>
      </w:r>
      <w:r>
        <w:rPr>
          <w:rFonts w:ascii="宋体" w:hAnsi="宋体" w:eastAsia="宋体" w:cs="仿宋_GB2312"/>
        </w:rPr>
        <w:t>%</w:t>
      </w:r>
    </w:p>
    <w:p w14:paraId="428710AE">
      <w:pPr>
        <w:pStyle w:val="17"/>
        <w:ind w:firstLine="480"/>
        <w:rPr>
          <w:rFonts w:ascii="宋体" w:hAnsi="宋体" w:eastAsia="宋体"/>
        </w:rPr>
      </w:pPr>
      <w:r>
        <w:rPr>
          <w:rFonts w:ascii="宋体" w:hAnsi="宋体" w:eastAsia="宋体" w:cs="仿宋_GB2312"/>
        </w:rPr>
        <w:t>三、其他条款</w:t>
      </w:r>
    </w:p>
    <w:p w14:paraId="1CC733A6">
      <w:pPr>
        <w:pStyle w:val="17"/>
        <w:ind w:firstLine="480"/>
        <w:rPr>
          <w:rFonts w:ascii="宋体" w:hAnsi="宋体" w:eastAsia="宋体"/>
        </w:rPr>
      </w:pPr>
      <w:r>
        <w:rPr>
          <w:rFonts w:ascii="宋体" w:hAnsi="宋体" w:eastAsia="宋体" w:cs="仿宋_GB2312"/>
        </w:rPr>
        <w:t>分包合同标的交付时间、地点和条件，质量要求和标准，验收，款项的支付，履约担保，违约责任，质量保证，知识产权，合同纠纷处理方式，不可抗力等条款待甲方中标（成交）后，根据甲方与采购人签订的总包合同确定具体的内容。</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4DE9D7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3" w:type="dxa"/>
          </w:tcPr>
          <w:p w14:paraId="22E98F42">
            <w:pPr>
              <w:pStyle w:val="17"/>
              <w:rPr>
                <w:rFonts w:ascii="宋体" w:hAnsi="宋体" w:eastAsia="宋体"/>
              </w:rPr>
            </w:pPr>
            <w:r>
              <w:rPr>
                <w:rFonts w:ascii="宋体" w:hAnsi="宋体" w:eastAsia="宋体" w:cs="仿宋_GB2312"/>
              </w:rPr>
              <w:t>甲方：</w:t>
            </w:r>
          </w:p>
        </w:tc>
        <w:tc>
          <w:tcPr>
            <w:tcW w:w="4153" w:type="dxa"/>
          </w:tcPr>
          <w:p w14:paraId="31B5AC97">
            <w:pPr>
              <w:pStyle w:val="17"/>
              <w:rPr>
                <w:rFonts w:ascii="宋体" w:hAnsi="宋体" w:eastAsia="宋体"/>
              </w:rPr>
            </w:pPr>
            <w:r>
              <w:rPr>
                <w:rFonts w:ascii="宋体" w:hAnsi="宋体" w:eastAsia="宋体" w:cs="仿宋_GB2312"/>
              </w:rPr>
              <w:t>乙方：</w:t>
            </w:r>
          </w:p>
        </w:tc>
      </w:tr>
      <w:tr w14:paraId="17672C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78790808">
            <w:pPr>
              <w:pStyle w:val="17"/>
              <w:rPr>
                <w:rFonts w:ascii="宋体" w:hAnsi="宋体" w:eastAsia="宋体"/>
              </w:rPr>
            </w:pPr>
            <w:r>
              <w:rPr>
                <w:rFonts w:ascii="宋体" w:hAnsi="宋体" w:eastAsia="宋体" w:cs="仿宋_GB2312"/>
              </w:rPr>
              <w:t>住所：</w:t>
            </w:r>
          </w:p>
        </w:tc>
        <w:tc>
          <w:tcPr>
            <w:tcW w:w="4153" w:type="dxa"/>
          </w:tcPr>
          <w:p w14:paraId="089BA5C2">
            <w:pPr>
              <w:pStyle w:val="17"/>
              <w:rPr>
                <w:rFonts w:ascii="宋体" w:hAnsi="宋体" w:eastAsia="宋体"/>
              </w:rPr>
            </w:pPr>
            <w:r>
              <w:rPr>
                <w:rFonts w:ascii="宋体" w:hAnsi="宋体" w:eastAsia="宋体" w:cs="仿宋_GB2312"/>
              </w:rPr>
              <w:t>住所：</w:t>
            </w:r>
          </w:p>
        </w:tc>
      </w:tr>
      <w:tr w14:paraId="7D4045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64E13F57">
            <w:pPr>
              <w:pStyle w:val="17"/>
              <w:rPr>
                <w:rFonts w:ascii="宋体" w:hAnsi="宋体" w:eastAsia="宋体"/>
              </w:rPr>
            </w:pPr>
            <w:r>
              <w:rPr>
                <w:rFonts w:ascii="宋体" w:hAnsi="宋体" w:eastAsia="宋体" w:cs="仿宋_GB2312"/>
              </w:rPr>
              <w:t>单位负责人或委托代理人：</w:t>
            </w:r>
          </w:p>
        </w:tc>
        <w:tc>
          <w:tcPr>
            <w:tcW w:w="4153" w:type="dxa"/>
          </w:tcPr>
          <w:p w14:paraId="5BAC285C">
            <w:pPr>
              <w:pStyle w:val="17"/>
              <w:rPr>
                <w:rFonts w:ascii="宋体" w:hAnsi="宋体" w:eastAsia="宋体"/>
              </w:rPr>
            </w:pPr>
            <w:r>
              <w:rPr>
                <w:rFonts w:ascii="宋体" w:hAnsi="宋体" w:eastAsia="宋体" w:cs="仿宋_GB2312"/>
              </w:rPr>
              <w:t>单位负责人或委托代理人：</w:t>
            </w:r>
          </w:p>
        </w:tc>
      </w:tr>
      <w:tr w14:paraId="77BB42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3254674">
            <w:pPr>
              <w:pStyle w:val="17"/>
              <w:rPr>
                <w:rFonts w:ascii="宋体" w:hAnsi="宋体" w:eastAsia="宋体"/>
              </w:rPr>
            </w:pPr>
            <w:r>
              <w:rPr>
                <w:rFonts w:ascii="宋体" w:hAnsi="宋体" w:eastAsia="宋体" w:cs="仿宋_GB2312"/>
              </w:rPr>
              <w:t>联系方法：</w:t>
            </w:r>
          </w:p>
        </w:tc>
        <w:tc>
          <w:tcPr>
            <w:tcW w:w="4153" w:type="dxa"/>
          </w:tcPr>
          <w:p w14:paraId="5A09A22D">
            <w:pPr>
              <w:pStyle w:val="17"/>
              <w:rPr>
                <w:rFonts w:ascii="宋体" w:hAnsi="宋体" w:eastAsia="宋体"/>
              </w:rPr>
            </w:pPr>
            <w:r>
              <w:rPr>
                <w:rFonts w:ascii="宋体" w:hAnsi="宋体" w:eastAsia="宋体" w:cs="仿宋_GB2312"/>
              </w:rPr>
              <w:t>联系方法：</w:t>
            </w:r>
          </w:p>
        </w:tc>
      </w:tr>
      <w:tr w14:paraId="2553F4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1BB54C87">
            <w:pPr>
              <w:pStyle w:val="17"/>
              <w:rPr>
                <w:rFonts w:ascii="宋体" w:hAnsi="宋体" w:eastAsia="宋体"/>
              </w:rPr>
            </w:pPr>
            <w:r>
              <w:rPr>
                <w:rFonts w:ascii="宋体" w:hAnsi="宋体" w:eastAsia="宋体" w:cs="仿宋_GB2312"/>
              </w:rPr>
              <w:t>开户银行：</w:t>
            </w:r>
          </w:p>
        </w:tc>
        <w:tc>
          <w:tcPr>
            <w:tcW w:w="4153" w:type="dxa"/>
          </w:tcPr>
          <w:p w14:paraId="04B77307">
            <w:pPr>
              <w:pStyle w:val="17"/>
              <w:rPr>
                <w:rFonts w:ascii="宋体" w:hAnsi="宋体" w:eastAsia="宋体"/>
              </w:rPr>
            </w:pPr>
            <w:r>
              <w:rPr>
                <w:rFonts w:ascii="宋体" w:hAnsi="宋体" w:eastAsia="宋体" w:cs="仿宋_GB2312"/>
              </w:rPr>
              <w:t>开户银行：</w:t>
            </w:r>
          </w:p>
        </w:tc>
      </w:tr>
      <w:tr w14:paraId="7B92CA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09F8AFD3">
            <w:pPr>
              <w:pStyle w:val="17"/>
              <w:rPr>
                <w:rFonts w:ascii="宋体" w:hAnsi="宋体" w:eastAsia="宋体"/>
              </w:rPr>
            </w:pPr>
            <w:r>
              <w:rPr>
                <w:rFonts w:ascii="宋体" w:hAnsi="宋体" w:eastAsia="宋体" w:cs="仿宋_GB2312"/>
              </w:rPr>
              <w:t>账号：</w:t>
            </w:r>
          </w:p>
        </w:tc>
        <w:tc>
          <w:tcPr>
            <w:tcW w:w="4153" w:type="dxa"/>
          </w:tcPr>
          <w:p w14:paraId="55334CA6">
            <w:pPr>
              <w:pStyle w:val="17"/>
              <w:rPr>
                <w:rFonts w:ascii="宋体" w:hAnsi="宋体" w:eastAsia="宋体"/>
              </w:rPr>
            </w:pPr>
            <w:r>
              <w:rPr>
                <w:rFonts w:ascii="宋体" w:hAnsi="宋体" w:eastAsia="宋体" w:cs="仿宋_GB2312"/>
              </w:rPr>
              <w:t>账号：</w:t>
            </w:r>
          </w:p>
        </w:tc>
      </w:tr>
      <w:tr w14:paraId="092E65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gridSpan w:val="2"/>
          </w:tcPr>
          <w:p w14:paraId="05647E1A">
            <w:pPr>
              <w:pStyle w:val="17"/>
              <w:jc w:val="right"/>
              <w:rPr>
                <w:rFonts w:ascii="宋体" w:hAnsi="宋体" w:eastAsia="宋体"/>
              </w:rPr>
            </w:pPr>
            <w:r>
              <w:rPr>
                <w:rFonts w:ascii="宋体" w:hAnsi="宋体" w:eastAsia="宋体" w:cs="仿宋_GB2312"/>
              </w:rPr>
              <w:t>签订地点：</w:t>
            </w:r>
            <w:r>
              <w:rPr>
                <w:rFonts w:ascii="宋体" w:hAnsi="宋体" w:eastAsia="宋体" w:cs="仿宋_GB2312"/>
                <w:u w:val="single"/>
              </w:rPr>
              <w:t>　　　　　　　　　　</w:t>
            </w:r>
          </w:p>
          <w:p w14:paraId="2171BCBD">
            <w:pPr>
              <w:pStyle w:val="17"/>
              <w:jc w:val="right"/>
              <w:rPr>
                <w:rFonts w:ascii="宋体" w:hAnsi="宋体" w:eastAsia="宋体"/>
              </w:rPr>
            </w:pPr>
            <w:r>
              <w:rPr>
                <w:rFonts w:ascii="宋体" w:hAnsi="宋体" w:eastAsia="宋体" w:cs="仿宋_GB2312"/>
              </w:rPr>
              <w:t>签约日期：</w:t>
            </w:r>
            <w:r>
              <w:rPr>
                <w:rFonts w:ascii="宋体" w:hAnsi="宋体" w:eastAsia="宋体" w:cs="仿宋_GB2312"/>
                <w:u w:val="single"/>
              </w:rPr>
              <w:t>　　年　　月　　日</w:t>
            </w:r>
          </w:p>
        </w:tc>
      </w:tr>
    </w:tbl>
    <w:p w14:paraId="5B321473">
      <w:pPr>
        <w:pStyle w:val="17"/>
        <w:ind w:firstLine="480"/>
        <w:rPr>
          <w:rFonts w:ascii="宋体" w:hAnsi="宋体" w:eastAsia="宋体"/>
        </w:rPr>
      </w:pPr>
      <w:r>
        <w:rPr>
          <w:rFonts w:ascii="宋体" w:hAnsi="宋体" w:eastAsia="宋体" w:cs="仿宋_GB2312"/>
        </w:rPr>
        <w:t>※注意：</w:t>
      </w:r>
    </w:p>
    <w:p w14:paraId="14BF4283">
      <w:pPr>
        <w:pStyle w:val="17"/>
        <w:ind w:firstLine="480"/>
        <w:rPr>
          <w:rFonts w:ascii="宋体" w:hAnsi="宋体" w:eastAsia="宋体"/>
        </w:rPr>
      </w:pPr>
      <w:r>
        <w:rPr>
          <w:rFonts w:ascii="宋体" w:hAnsi="宋体" w:eastAsia="宋体" w:cs="仿宋_GB2312"/>
        </w:rPr>
        <w:t>1.招标文件接受合同分包且投标人拟将合同分包的，应提供本协议；否则无须提供。</w:t>
      </w:r>
    </w:p>
    <w:p w14:paraId="6D4797A3">
      <w:pPr>
        <w:pStyle w:val="17"/>
        <w:ind w:firstLine="480"/>
        <w:rPr>
          <w:rFonts w:ascii="宋体" w:hAnsi="宋体" w:eastAsia="宋体"/>
        </w:rPr>
      </w:pPr>
      <w:r>
        <w:rPr>
          <w:rFonts w:ascii="宋体" w:hAnsi="宋体" w:eastAsia="宋体" w:cs="仿宋_GB2312"/>
        </w:rPr>
        <w:t>2.本协议由委托代理人签字或盖章的，应按照本章载明的格式提供“单位授权书”。</w:t>
      </w:r>
    </w:p>
    <w:p w14:paraId="08E76CC1">
      <w:pPr>
        <w:pStyle w:val="17"/>
        <w:ind w:firstLine="480"/>
        <w:rPr>
          <w:rFonts w:ascii="宋体" w:hAnsi="宋体" w:eastAsia="宋体"/>
        </w:rPr>
      </w:pPr>
      <w:r>
        <w:rPr>
          <w:rFonts w:ascii="宋体" w:hAnsi="宋体" w:eastAsia="宋体" w:cs="仿宋_GB2312"/>
        </w:rPr>
        <w:t>3.在以合同分包形式落实中小企业预留份额项目中，投标人除了要提供《中小企业声明函》，还需提供本协议。</w:t>
      </w:r>
    </w:p>
    <w:p w14:paraId="6252C202">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5A3286C0">
      <w:pPr>
        <w:pStyle w:val="17"/>
        <w:jc w:val="center"/>
        <w:outlineLvl w:val="3"/>
        <w:rPr>
          <w:rFonts w:ascii="宋体" w:hAnsi="宋体" w:eastAsia="宋体"/>
        </w:rPr>
      </w:pPr>
      <w:r>
        <w:rPr>
          <w:rFonts w:ascii="宋体" w:hAnsi="宋体" w:eastAsia="宋体" w:cs="仿宋_GB2312"/>
          <w:b/>
          <w:sz w:val="24"/>
        </w:rPr>
        <w:t>二-7其他资格证明文件（若有）</w:t>
      </w:r>
    </w:p>
    <w:p w14:paraId="435080A4">
      <w:pPr>
        <w:pStyle w:val="17"/>
        <w:jc w:val="center"/>
        <w:outlineLvl w:val="3"/>
        <w:rPr>
          <w:rFonts w:ascii="宋体" w:hAnsi="宋体" w:eastAsia="宋体"/>
        </w:rPr>
      </w:pPr>
      <w:r>
        <w:rPr>
          <w:rFonts w:ascii="宋体" w:hAnsi="宋体" w:eastAsia="宋体" w:cs="仿宋_GB2312"/>
          <w:b/>
          <w:sz w:val="24"/>
        </w:rPr>
        <w:t>二-7-①招标文件规定的其他资格证明文件（若有）</w:t>
      </w:r>
    </w:p>
    <w:p w14:paraId="5AD26D10">
      <w:pPr>
        <w:pStyle w:val="17"/>
        <w:ind w:firstLine="480"/>
        <w:jc w:val="center"/>
        <w:rPr>
          <w:rFonts w:ascii="宋体" w:hAnsi="宋体" w:eastAsia="宋体"/>
        </w:rPr>
      </w:pPr>
      <w:r>
        <w:rPr>
          <w:rFonts w:ascii="宋体" w:hAnsi="宋体" w:eastAsia="宋体" w:cs="仿宋_GB2312"/>
        </w:rPr>
        <w:t>编制说明</w:t>
      </w:r>
    </w:p>
    <w:p w14:paraId="3D31DF60">
      <w:pPr>
        <w:pStyle w:val="17"/>
        <w:ind w:firstLine="480"/>
        <w:rPr>
          <w:rFonts w:ascii="宋体" w:hAnsi="宋体" w:eastAsia="宋体"/>
        </w:rPr>
      </w:pPr>
      <w:r>
        <w:rPr>
          <w:rFonts w:ascii="宋体" w:hAnsi="宋体" w:eastAsia="宋体" w:cs="仿宋_GB2312"/>
        </w:rPr>
        <w:t>除招标文件另有规定外，招标文件要求提交的除前述资格证明文件外的其他资格证明文件（若有）加盖投标人的单位公章后应在此项下提交。</w:t>
      </w:r>
    </w:p>
    <w:p w14:paraId="0022A453">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076762A1">
      <w:pPr>
        <w:pStyle w:val="17"/>
        <w:jc w:val="center"/>
        <w:outlineLvl w:val="2"/>
        <w:rPr>
          <w:rFonts w:ascii="宋体" w:hAnsi="宋体" w:eastAsia="宋体"/>
        </w:rPr>
      </w:pPr>
      <w:r>
        <w:rPr>
          <w:rFonts w:ascii="宋体" w:hAnsi="宋体" w:eastAsia="宋体" w:cs="仿宋_GB2312"/>
          <w:b/>
          <w:sz w:val="28"/>
        </w:rPr>
        <w:t>三、投标保证金</w:t>
      </w:r>
    </w:p>
    <w:p w14:paraId="3398CB01">
      <w:pPr>
        <w:pStyle w:val="17"/>
        <w:ind w:firstLine="480"/>
        <w:jc w:val="center"/>
        <w:rPr>
          <w:rFonts w:ascii="宋体" w:hAnsi="宋体" w:eastAsia="宋体"/>
        </w:rPr>
      </w:pPr>
      <w:r>
        <w:rPr>
          <w:rFonts w:ascii="宋体" w:hAnsi="宋体" w:eastAsia="宋体" w:cs="仿宋_GB2312"/>
        </w:rPr>
        <w:t>编制说明</w:t>
      </w:r>
    </w:p>
    <w:p w14:paraId="6E0014CE">
      <w:pPr>
        <w:pStyle w:val="17"/>
        <w:ind w:firstLine="480"/>
        <w:rPr>
          <w:rFonts w:ascii="宋体" w:hAnsi="宋体" w:eastAsia="宋体"/>
        </w:rPr>
      </w:pPr>
      <w:r>
        <w:rPr>
          <w:rFonts w:ascii="宋体" w:hAnsi="宋体" w:eastAsia="宋体" w:cs="仿宋_GB2312"/>
        </w:rPr>
        <w:t>1、在此项下提交的“投标保证金”材料可使用转账凭证复印件或从福建省政府采购网上公开信息系统中下载的有关原始页面的打印件。</w:t>
      </w:r>
    </w:p>
    <w:p w14:paraId="4720A6DB">
      <w:pPr>
        <w:pStyle w:val="17"/>
        <w:ind w:firstLine="480"/>
        <w:rPr>
          <w:rFonts w:ascii="宋体" w:hAnsi="宋体" w:eastAsia="宋体"/>
        </w:rPr>
      </w:pPr>
      <w:r>
        <w:rPr>
          <w:rFonts w:ascii="宋体" w:hAnsi="宋体" w:eastAsia="宋体" w:cs="仿宋_GB2312"/>
        </w:rPr>
        <w:t>2、投标保证金是否已提交的认定按照招标文件第三章规定执行。</w:t>
      </w:r>
    </w:p>
    <w:p w14:paraId="7A475ABD">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6F8DCA1F">
      <w:pPr>
        <w:pStyle w:val="17"/>
        <w:jc w:val="center"/>
        <w:outlineLvl w:val="2"/>
        <w:rPr>
          <w:rFonts w:ascii="宋体" w:hAnsi="宋体" w:eastAsia="宋体"/>
        </w:rPr>
      </w:pPr>
      <w:r>
        <w:rPr>
          <w:rFonts w:ascii="宋体" w:hAnsi="宋体" w:eastAsia="宋体" w:cs="仿宋_GB2312"/>
          <w:b/>
          <w:sz w:val="28"/>
        </w:rPr>
        <w:t>封面格式(报价部分)</w:t>
      </w:r>
    </w:p>
    <w:p w14:paraId="29BA17FA">
      <w:pPr>
        <w:pStyle w:val="17"/>
        <w:jc w:val="center"/>
        <w:outlineLvl w:val="0"/>
        <w:rPr>
          <w:rFonts w:ascii="宋体" w:hAnsi="宋体" w:eastAsia="宋体"/>
        </w:rPr>
      </w:pPr>
      <w:r>
        <w:rPr>
          <w:rFonts w:ascii="宋体" w:hAnsi="宋体" w:eastAsia="宋体" w:cs="仿宋_GB2312"/>
          <w:b/>
          <w:sz w:val="48"/>
        </w:rPr>
        <w:t>福建省政府采购投标文件</w:t>
      </w:r>
    </w:p>
    <w:p w14:paraId="1EC509DD">
      <w:pPr>
        <w:pStyle w:val="17"/>
        <w:jc w:val="center"/>
        <w:outlineLvl w:val="0"/>
        <w:rPr>
          <w:rFonts w:ascii="宋体" w:hAnsi="宋体" w:eastAsia="宋体"/>
        </w:rPr>
      </w:pPr>
      <w:r>
        <w:rPr>
          <w:rFonts w:ascii="宋体" w:hAnsi="宋体" w:eastAsia="宋体" w:cs="仿宋_GB2312"/>
          <w:b/>
          <w:sz w:val="48"/>
        </w:rPr>
        <w:t>（报价部分）</w:t>
      </w:r>
      <w:r>
        <w:rPr>
          <w:rFonts w:ascii="宋体" w:hAnsi="宋体" w:eastAsia="宋体"/>
        </w:rPr>
        <w:br w:type="textWrapping"/>
      </w:r>
      <w:r>
        <w:rPr>
          <w:rFonts w:ascii="宋体" w:hAnsi="宋体" w:eastAsia="宋体"/>
        </w:rPr>
        <w:br w:type="textWrapping"/>
      </w:r>
      <w:r>
        <w:rPr>
          <w:rFonts w:ascii="宋体" w:hAnsi="宋体" w:eastAsia="宋体"/>
        </w:rPr>
        <w:br w:type="textWrapping"/>
      </w:r>
    </w:p>
    <w:p w14:paraId="7819CE19">
      <w:pPr>
        <w:pStyle w:val="17"/>
        <w:jc w:val="center"/>
        <w:outlineLvl w:val="1"/>
        <w:rPr>
          <w:rFonts w:ascii="宋体" w:hAnsi="宋体" w:eastAsia="宋体"/>
        </w:rPr>
      </w:pPr>
      <w:r>
        <w:rPr>
          <w:rFonts w:ascii="宋体" w:hAnsi="宋体" w:eastAsia="宋体" w:cs="仿宋_GB2312"/>
          <w:b/>
          <w:sz w:val="36"/>
        </w:rPr>
        <w:t>（填写正本或副本）</w:t>
      </w:r>
      <w:r>
        <w:rPr>
          <w:rFonts w:ascii="宋体" w:hAnsi="宋体" w:eastAsia="宋体"/>
        </w:rPr>
        <w:br w:type="textWrapping"/>
      </w:r>
      <w:r>
        <w:rPr>
          <w:rFonts w:ascii="宋体" w:hAnsi="宋体" w:eastAsia="宋体"/>
        </w:rPr>
        <w:br w:type="textWrapping"/>
      </w:r>
      <w:r>
        <w:rPr>
          <w:rFonts w:ascii="宋体" w:hAnsi="宋体" w:eastAsia="宋体"/>
        </w:rPr>
        <w:br w:type="textWrapping"/>
      </w:r>
      <w:r>
        <w:rPr>
          <w:rFonts w:ascii="宋体" w:hAnsi="宋体" w:eastAsia="宋体"/>
        </w:rPr>
        <w:br w:type="textWrapping"/>
      </w:r>
      <w:r>
        <w:rPr>
          <w:rFonts w:ascii="宋体" w:hAnsi="宋体" w:eastAsia="宋体"/>
        </w:rPr>
        <w:br w:type="textWrapping"/>
      </w:r>
    </w:p>
    <w:p w14:paraId="700D3520">
      <w:pPr>
        <w:pStyle w:val="17"/>
        <w:jc w:val="center"/>
        <w:outlineLvl w:val="2"/>
        <w:rPr>
          <w:rFonts w:ascii="宋体" w:hAnsi="宋体" w:eastAsia="宋体"/>
        </w:rPr>
      </w:pPr>
      <w:r>
        <w:rPr>
          <w:rFonts w:ascii="宋体" w:hAnsi="宋体" w:eastAsia="宋体" w:cs="仿宋_GB2312"/>
          <w:b/>
          <w:sz w:val="28"/>
        </w:rPr>
        <w:t>（项目名称：（由投标人填写）</w:t>
      </w:r>
    </w:p>
    <w:p w14:paraId="7319F5D5">
      <w:pPr>
        <w:pStyle w:val="17"/>
        <w:jc w:val="center"/>
        <w:outlineLvl w:val="2"/>
        <w:rPr>
          <w:rFonts w:ascii="宋体" w:hAnsi="宋体" w:eastAsia="宋体"/>
        </w:rPr>
      </w:pPr>
      <w:r>
        <w:rPr>
          <w:rFonts w:ascii="宋体" w:hAnsi="宋体" w:eastAsia="宋体" w:cs="仿宋_GB2312"/>
          <w:b/>
          <w:sz w:val="28"/>
        </w:rPr>
        <w:t>（备案编号：（由投标人填写）</w:t>
      </w:r>
    </w:p>
    <w:p w14:paraId="7EA6B4B9">
      <w:pPr>
        <w:pStyle w:val="17"/>
        <w:jc w:val="center"/>
        <w:outlineLvl w:val="2"/>
        <w:rPr>
          <w:rFonts w:ascii="宋体" w:hAnsi="宋体" w:eastAsia="宋体"/>
        </w:rPr>
      </w:pPr>
      <w:r>
        <w:rPr>
          <w:rFonts w:ascii="宋体" w:hAnsi="宋体" w:eastAsia="宋体" w:cs="仿宋_GB2312"/>
          <w:b/>
          <w:sz w:val="28"/>
        </w:rPr>
        <w:t>（项目编号：（由投标人填写）</w:t>
      </w:r>
    </w:p>
    <w:p w14:paraId="3B88DE15">
      <w:pPr>
        <w:pStyle w:val="17"/>
        <w:jc w:val="center"/>
        <w:outlineLvl w:val="2"/>
        <w:rPr>
          <w:rFonts w:ascii="宋体" w:hAnsi="宋体" w:eastAsia="宋体"/>
        </w:rPr>
      </w:pPr>
      <w:r>
        <w:rPr>
          <w:rFonts w:ascii="宋体" w:hAnsi="宋体" w:eastAsia="宋体" w:cs="仿宋_GB2312"/>
          <w:b/>
          <w:sz w:val="28"/>
        </w:rPr>
        <w:t>（所投采购包：（由投标人填写）</w:t>
      </w:r>
      <w:r>
        <w:rPr>
          <w:rFonts w:ascii="宋体" w:hAnsi="宋体" w:eastAsia="宋体"/>
        </w:rPr>
        <w:br w:type="textWrapping"/>
      </w:r>
      <w:r>
        <w:rPr>
          <w:rFonts w:ascii="宋体" w:hAnsi="宋体" w:eastAsia="宋体"/>
        </w:rPr>
        <w:br w:type="textWrapping"/>
      </w:r>
    </w:p>
    <w:p w14:paraId="47223441">
      <w:pPr>
        <w:pStyle w:val="17"/>
        <w:jc w:val="center"/>
        <w:outlineLvl w:val="2"/>
        <w:rPr>
          <w:rFonts w:ascii="宋体" w:hAnsi="宋体" w:eastAsia="宋体"/>
        </w:rPr>
      </w:pPr>
      <w:r>
        <w:rPr>
          <w:rFonts w:ascii="宋体" w:hAnsi="宋体" w:eastAsia="宋体" w:cs="仿宋_GB2312"/>
          <w:b/>
          <w:sz w:val="28"/>
        </w:rPr>
        <w:t>投标人：（填写“全称”）</w:t>
      </w:r>
    </w:p>
    <w:p w14:paraId="7EF70274">
      <w:pPr>
        <w:pStyle w:val="17"/>
        <w:jc w:val="center"/>
        <w:outlineLvl w:val="2"/>
        <w:rPr>
          <w:rFonts w:ascii="宋体" w:hAnsi="宋体" w:eastAsia="宋体"/>
        </w:rPr>
      </w:pPr>
      <w:r>
        <w:rPr>
          <w:rFonts w:ascii="宋体" w:hAnsi="宋体" w:eastAsia="宋体" w:cs="仿宋_GB2312"/>
          <w:b/>
          <w:sz w:val="28"/>
        </w:rPr>
        <w:t>（由投标人填写）年（由投标人填写）月</w:t>
      </w:r>
    </w:p>
    <w:p w14:paraId="5506CAAA">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27DAEEBD">
      <w:pPr>
        <w:pStyle w:val="17"/>
        <w:jc w:val="center"/>
        <w:outlineLvl w:val="2"/>
        <w:rPr>
          <w:rFonts w:ascii="宋体" w:hAnsi="宋体" w:eastAsia="宋体"/>
        </w:rPr>
      </w:pPr>
      <w:r>
        <w:rPr>
          <w:rFonts w:ascii="宋体" w:hAnsi="宋体" w:eastAsia="宋体" w:cs="仿宋_GB2312"/>
          <w:b/>
          <w:sz w:val="28"/>
        </w:rPr>
        <w:t>索引</w:t>
      </w:r>
    </w:p>
    <w:p w14:paraId="2520DB97">
      <w:pPr>
        <w:pStyle w:val="17"/>
        <w:ind w:firstLine="480"/>
        <w:rPr>
          <w:rFonts w:ascii="宋体" w:hAnsi="宋体" w:eastAsia="宋体"/>
        </w:rPr>
      </w:pPr>
      <w:r>
        <w:rPr>
          <w:rFonts w:ascii="宋体" w:hAnsi="宋体" w:eastAsia="宋体" w:cs="仿宋_GB2312"/>
        </w:rPr>
        <w:t>一、开标（报价）一览表</w:t>
      </w:r>
    </w:p>
    <w:p w14:paraId="2D77942E">
      <w:pPr>
        <w:pStyle w:val="17"/>
        <w:ind w:firstLine="480"/>
        <w:rPr>
          <w:rFonts w:ascii="宋体" w:hAnsi="宋体" w:eastAsia="宋体"/>
        </w:rPr>
      </w:pPr>
      <w:r>
        <w:rPr>
          <w:rFonts w:ascii="宋体" w:hAnsi="宋体" w:eastAsia="宋体" w:cs="仿宋_GB2312"/>
        </w:rPr>
        <w:t>二、投标（响应）报价明细表</w:t>
      </w:r>
    </w:p>
    <w:p w14:paraId="6935BACD">
      <w:pPr>
        <w:pStyle w:val="17"/>
        <w:ind w:firstLine="480"/>
        <w:rPr>
          <w:rFonts w:ascii="宋体" w:hAnsi="宋体" w:eastAsia="宋体"/>
        </w:rPr>
      </w:pPr>
      <w:r>
        <w:rPr>
          <w:rFonts w:ascii="宋体" w:hAnsi="宋体" w:eastAsia="宋体" w:cs="仿宋_GB2312"/>
        </w:rPr>
        <w:t>三、招标文件规定的价格扣除证明材料（若有）</w:t>
      </w:r>
    </w:p>
    <w:p w14:paraId="5A9182E6">
      <w:pPr>
        <w:pStyle w:val="17"/>
        <w:ind w:firstLine="480"/>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386878CB">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10817A59">
      <w:pPr>
        <w:pStyle w:val="17"/>
        <w:jc w:val="center"/>
        <w:outlineLvl w:val="2"/>
        <w:rPr>
          <w:rFonts w:ascii="宋体" w:hAnsi="宋体" w:eastAsia="宋体"/>
        </w:rPr>
      </w:pPr>
      <w:r>
        <w:rPr>
          <w:rFonts w:ascii="宋体" w:hAnsi="宋体" w:eastAsia="宋体" w:cs="仿宋_GB2312"/>
          <w:b/>
          <w:sz w:val="28"/>
        </w:rPr>
        <w:t>三、招标文件规定的价格扣除证明材料（若有）</w:t>
      </w:r>
    </w:p>
    <w:p w14:paraId="3D017919">
      <w:pPr>
        <w:pStyle w:val="17"/>
        <w:jc w:val="center"/>
        <w:outlineLvl w:val="3"/>
        <w:rPr>
          <w:rFonts w:ascii="宋体" w:hAnsi="宋体" w:eastAsia="宋体"/>
        </w:rPr>
      </w:pPr>
      <w:r>
        <w:rPr>
          <w:rFonts w:ascii="宋体" w:hAnsi="宋体" w:eastAsia="宋体" w:cs="仿宋_GB2312"/>
          <w:b/>
          <w:sz w:val="24"/>
        </w:rPr>
        <w:t>三-1优先类节能产品、环境标志产品价格扣除证明材料（若有）</w:t>
      </w:r>
    </w:p>
    <w:p w14:paraId="48B819E7">
      <w:pPr>
        <w:pStyle w:val="17"/>
        <w:jc w:val="center"/>
        <w:outlineLvl w:val="3"/>
        <w:rPr>
          <w:rFonts w:ascii="宋体" w:hAnsi="宋体" w:eastAsia="宋体"/>
        </w:rPr>
      </w:pPr>
      <w:r>
        <w:rPr>
          <w:rFonts w:ascii="宋体" w:hAnsi="宋体" w:eastAsia="宋体" w:cs="仿宋_GB2312"/>
          <w:b/>
          <w:sz w:val="24"/>
        </w:rPr>
        <w:t>三-1-①优先类节能产品、环境标志产品统计表（价格扣除适用，若有）</w:t>
      </w:r>
    </w:p>
    <w:p w14:paraId="729C95F3">
      <w:pPr>
        <w:pStyle w:val="17"/>
        <w:ind w:firstLine="480"/>
        <w:rPr>
          <w:rFonts w:ascii="宋体" w:hAnsi="宋体" w:eastAsia="宋体"/>
        </w:rPr>
      </w:pPr>
      <w:r>
        <w:rPr>
          <w:rFonts w:ascii="宋体" w:hAnsi="宋体" w:eastAsia="宋体" w:cs="仿宋_GB2312"/>
        </w:rPr>
        <w:t>项目编号：</w:t>
      </w:r>
      <w:r>
        <w:rPr>
          <w:rFonts w:ascii="宋体" w:hAnsi="宋体" w:eastAsia="宋体" w:cs="仿宋_GB2312"/>
          <w:u w:val="single"/>
        </w:rPr>
        <w:t>　　　　　　　　</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7"/>
        <w:gridCol w:w="1187"/>
        <w:gridCol w:w="1187"/>
        <w:gridCol w:w="1187"/>
        <w:gridCol w:w="3561"/>
      </w:tblGrid>
      <w:tr w14:paraId="3D3B23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4C9685D3">
            <w:pPr>
              <w:rPr>
                <w:rFonts w:hint="eastAsia" w:ascii="宋体" w:hAnsi="宋体" w:eastAsia="宋体"/>
              </w:rPr>
            </w:pPr>
          </w:p>
        </w:tc>
        <w:tc>
          <w:tcPr>
            <w:tcW w:w="7122" w:type="dxa"/>
            <w:gridSpan w:val="4"/>
          </w:tcPr>
          <w:p w14:paraId="017057DD">
            <w:pPr>
              <w:pStyle w:val="17"/>
              <w:jc w:val="center"/>
              <w:rPr>
                <w:rFonts w:ascii="宋体" w:hAnsi="宋体" w:eastAsia="宋体"/>
              </w:rPr>
            </w:pPr>
            <w:r>
              <w:rPr>
                <w:rFonts w:ascii="宋体" w:hAnsi="宋体" w:eastAsia="宋体" w:cs="仿宋_GB2312"/>
              </w:rPr>
              <w:t>本采购包内属于节能、环境标志产品情况</w:t>
            </w:r>
          </w:p>
        </w:tc>
      </w:tr>
      <w:tr w14:paraId="4FBF64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tcPr>
          <w:p w14:paraId="3C29912E">
            <w:pPr>
              <w:pStyle w:val="17"/>
              <w:rPr>
                <w:rFonts w:ascii="宋体" w:hAnsi="宋体" w:eastAsia="宋体"/>
              </w:rPr>
            </w:pPr>
            <w:r>
              <w:rPr>
                <w:rFonts w:ascii="宋体" w:hAnsi="宋体" w:eastAsia="宋体" w:cs="仿宋_GB2312"/>
              </w:rPr>
              <w:t>采购包</w:t>
            </w:r>
          </w:p>
        </w:tc>
        <w:tc>
          <w:tcPr>
            <w:tcW w:w="1187" w:type="dxa"/>
          </w:tcPr>
          <w:p w14:paraId="6F4E0C59">
            <w:pPr>
              <w:pStyle w:val="17"/>
              <w:rPr>
                <w:rFonts w:ascii="宋体" w:hAnsi="宋体" w:eastAsia="宋体"/>
              </w:rPr>
            </w:pPr>
            <w:r>
              <w:rPr>
                <w:rFonts w:ascii="宋体" w:hAnsi="宋体" w:eastAsia="宋体" w:cs="仿宋_GB2312"/>
              </w:rPr>
              <w:t>品目号</w:t>
            </w:r>
          </w:p>
        </w:tc>
        <w:tc>
          <w:tcPr>
            <w:tcW w:w="1187" w:type="dxa"/>
          </w:tcPr>
          <w:p w14:paraId="30315398">
            <w:pPr>
              <w:pStyle w:val="17"/>
              <w:rPr>
                <w:rFonts w:ascii="宋体" w:hAnsi="宋体" w:eastAsia="宋体"/>
              </w:rPr>
            </w:pPr>
            <w:r>
              <w:rPr>
                <w:rFonts w:ascii="宋体" w:hAnsi="宋体" w:eastAsia="宋体" w:cs="仿宋_GB2312"/>
              </w:rPr>
              <w:t>产品名称</w:t>
            </w:r>
          </w:p>
        </w:tc>
        <w:tc>
          <w:tcPr>
            <w:tcW w:w="1187" w:type="dxa"/>
          </w:tcPr>
          <w:p w14:paraId="66C88866">
            <w:pPr>
              <w:pStyle w:val="17"/>
              <w:rPr>
                <w:rFonts w:ascii="宋体" w:hAnsi="宋体" w:eastAsia="宋体"/>
              </w:rPr>
            </w:pPr>
            <w:r>
              <w:rPr>
                <w:rFonts w:ascii="宋体" w:hAnsi="宋体" w:eastAsia="宋体" w:cs="仿宋_GB2312"/>
              </w:rPr>
              <w:t>认证种类</w:t>
            </w:r>
          </w:p>
        </w:tc>
      </w:tr>
      <w:tr w14:paraId="298D8F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vMerge w:val="restart"/>
          </w:tcPr>
          <w:p w14:paraId="2ED50904">
            <w:pPr>
              <w:pStyle w:val="17"/>
              <w:rPr>
                <w:rFonts w:ascii="宋体" w:hAnsi="宋体" w:eastAsia="宋体"/>
              </w:rPr>
            </w:pPr>
            <w:r>
              <w:rPr>
                <w:rFonts w:ascii="宋体" w:hAnsi="宋体" w:eastAsia="宋体" w:cs="仿宋_GB2312"/>
              </w:rPr>
              <w:t>*</w:t>
            </w:r>
          </w:p>
        </w:tc>
        <w:tc>
          <w:tcPr>
            <w:tcW w:w="1187" w:type="dxa"/>
          </w:tcPr>
          <w:p w14:paraId="25597BD0">
            <w:pPr>
              <w:pStyle w:val="17"/>
              <w:rPr>
                <w:rFonts w:ascii="宋体" w:hAnsi="宋体" w:eastAsia="宋体"/>
              </w:rPr>
            </w:pPr>
            <w:r>
              <w:rPr>
                <w:rFonts w:ascii="宋体" w:hAnsi="宋体" w:eastAsia="宋体" w:cs="仿宋_GB2312"/>
              </w:rPr>
              <w:t>*-1</w:t>
            </w:r>
          </w:p>
        </w:tc>
        <w:tc>
          <w:tcPr>
            <w:tcW w:w="1187" w:type="dxa"/>
          </w:tcPr>
          <w:p w14:paraId="6E0F9553">
            <w:pPr>
              <w:rPr>
                <w:rFonts w:hint="eastAsia" w:ascii="宋体" w:hAnsi="宋体" w:eastAsia="宋体"/>
              </w:rPr>
            </w:pPr>
          </w:p>
        </w:tc>
        <w:tc>
          <w:tcPr>
            <w:tcW w:w="1187" w:type="dxa"/>
          </w:tcPr>
          <w:p w14:paraId="1628B617">
            <w:pPr>
              <w:pStyle w:val="17"/>
              <w:rPr>
                <w:rFonts w:ascii="宋体" w:hAnsi="宋体" w:eastAsia="宋体"/>
              </w:rPr>
            </w:pPr>
            <w:r>
              <w:rPr>
                <w:rFonts w:ascii="宋体" w:hAnsi="宋体" w:eastAsia="宋体" w:cs="仿宋_GB2312"/>
              </w:rPr>
              <w:t>供应商自行填写种类，并上传证明附件以便评审查看</w:t>
            </w:r>
          </w:p>
        </w:tc>
      </w:tr>
      <w:tr w14:paraId="5C6983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vMerge w:val="continue"/>
          </w:tcPr>
          <w:p w14:paraId="031CA83E">
            <w:pPr>
              <w:rPr>
                <w:rFonts w:hint="eastAsia" w:ascii="宋体" w:hAnsi="宋体" w:eastAsia="宋体"/>
              </w:rPr>
            </w:pPr>
          </w:p>
        </w:tc>
        <w:tc>
          <w:tcPr>
            <w:tcW w:w="1187" w:type="dxa"/>
          </w:tcPr>
          <w:p w14:paraId="3F59C0BA">
            <w:pPr>
              <w:pStyle w:val="17"/>
              <w:rPr>
                <w:rFonts w:ascii="宋体" w:hAnsi="宋体" w:eastAsia="宋体"/>
              </w:rPr>
            </w:pPr>
            <w:r>
              <w:rPr>
                <w:rFonts w:ascii="宋体" w:hAnsi="宋体" w:eastAsia="宋体" w:cs="仿宋_GB2312"/>
              </w:rPr>
              <w:t>…</w:t>
            </w:r>
          </w:p>
          <w:p w14:paraId="2AE429CE">
            <w:pPr>
              <w:pStyle w:val="17"/>
              <w:rPr>
                <w:rFonts w:ascii="宋体" w:hAnsi="宋体" w:eastAsia="宋体"/>
              </w:rPr>
            </w:pPr>
          </w:p>
        </w:tc>
        <w:tc>
          <w:tcPr>
            <w:tcW w:w="1187" w:type="dxa"/>
          </w:tcPr>
          <w:p w14:paraId="44E25FD3">
            <w:pPr>
              <w:rPr>
                <w:rFonts w:hint="eastAsia" w:ascii="宋体" w:hAnsi="宋体" w:eastAsia="宋体"/>
              </w:rPr>
            </w:pPr>
          </w:p>
        </w:tc>
        <w:tc>
          <w:tcPr>
            <w:tcW w:w="1187" w:type="dxa"/>
          </w:tcPr>
          <w:p w14:paraId="31A35BC1">
            <w:pPr>
              <w:rPr>
                <w:rFonts w:hint="eastAsia" w:ascii="宋体" w:hAnsi="宋体" w:eastAsia="宋体"/>
              </w:rPr>
            </w:pPr>
          </w:p>
        </w:tc>
      </w:tr>
      <w:tr w14:paraId="07D178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tcPr>
          <w:p w14:paraId="5FAD970A">
            <w:pPr>
              <w:pStyle w:val="17"/>
              <w:rPr>
                <w:rFonts w:ascii="宋体" w:hAnsi="宋体" w:eastAsia="宋体"/>
              </w:rPr>
            </w:pPr>
            <w:r>
              <w:rPr>
                <w:rFonts w:ascii="宋体" w:hAnsi="宋体" w:eastAsia="宋体" w:cs="仿宋_GB2312"/>
              </w:rPr>
              <w:t>备注</w:t>
            </w:r>
          </w:p>
        </w:tc>
        <w:tc>
          <w:tcPr>
            <w:tcW w:w="3561" w:type="dxa"/>
            <w:gridSpan w:val="3"/>
          </w:tcPr>
          <w:p w14:paraId="055899BB">
            <w:pPr>
              <w:pStyle w:val="17"/>
              <w:rPr>
                <w:rFonts w:ascii="宋体" w:hAnsi="宋体" w:eastAsia="宋体"/>
              </w:rPr>
            </w:pPr>
          </w:p>
        </w:tc>
      </w:tr>
    </w:tbl>
    <w:p w14:paraId="49DC217A">
      <w:pPr>
        <w:pStyle w:val="17"/>
        <w:rPr>
          <w:rFonts w:ascii="宋体" w:hAnsi="宋体" w:eastAsia="宋体"/>
        </w:rPr>
      </w:pPr>
      <w:r>
        <w:rPr>
          <w:rFonts w:ascii="宋体" w:hAnsi="宋体" w:eastAsia="宋体" w:cs="仿宋_GB2312"/>
        </w:rPr>
        <w:t>※注意：</w:t>
      </w:r>
    </w:p>
    <w:p w14:paraId="6256F306">
      <w:pPr>
        <w:pStyle w:val="17"/>
        <w:ind w:firstLine="480"/>
        <w:rPr>
          <w:rFonts w:ascii="宋体" w:hAnsi="宋体" w:eastAsia="宋体"/>
        </w:rPr>
      </w:pPr>
      <w:r>
        <w:rPr>
          <w:rFonts w:ascii="宋体" w:hAnsi="宋体" w:eastAsia="宋体" w:cs="仿宋_GB2312"/>
        </w:rPr>
        <w:t>1、对节能、环境标志产品计算价格扣除时，只依据电子投标文件“投标（响应）报价明细表”以及“优先类节能产品、环境标志产品证明材料（价格扣除适用，若有）”。</w:t>
      </w:r>
    </w:p>
    <w:p w14:paraId="7C484D6F">
      <w:pPr>
        <w:pStyle w:val="17"/>
        <w:ind w:firstLine="480"/>
        <w:rPr>
          <w:rFonts w:ascii="宋体" w:hAnsi="宋体" w:eastAsia="宋体"/>
        </w:rPr>
      </w:pPr>
      <w:r>
        <w:rPr>
          <w:rFonts w:ascii="宋体" w:hAnsi="宋体" w:eastAsia="宋体" w:cs="仿宋_GB2312"/>
        </w:rPr>
        <w:t>2、本表以采购包为单位，不同采购包请分别填写；同一采购包请按照其品目号顺序分别填写。</w:t>
      </w:r>
    </w:p>
    <w:p w14:paraId="36463AD1">
      <w:pPr>
        <w:pStyle w:val="17"/>
        <w:ind w:firstLine="480"/>
        <w:rPr>
          <w:rFonts w:ascii="宋体" w:hAnsi="宋体" w:eastAsia="宋体"/>
        </w:rPr>
      </w:pPr>
      <w:r>
        <w:rPr>
          <w:rFonts w:ascii="宋体" w:hAnsi="宋体" w:eastAsia="宋体" w:cs="仿宋_GB2312"/>
        </w:rPr>
        <w:t>3、具体统计、计算：</w:t>
      </w:r>
    </w:p>
    <w:p w14:paraId="264D9FE8">
      <w:pPr>
        <w:pStyle w:val="17"/>
        <w:ind w:firstLine="480"/>
        <w:rPr>
          <w:rFonts w:ascii="宋体" w:hAnsi="宋体" w:eastAsia="宋体"/>
        </w:rPr>
      </w:pPr>
      <w:r>
        <w:rPr>
          <w:rFonts w:ascii="宋体" w:hAnsi="宋体" w:eastAsia="宋体" w:cs="仿宋_GB2312"/>
        </w:rPr>
        <w:t>3.1同一品目中各认证证书不重复计算价格扣除。</w:t>
      </w:r>
    </w:p>
    <w:p w14:paraId="752AFEB9">
      <w:pPr>
        <w:pStyle w:val="17"/>
        <w:ind w:firstLine="480"/>
        <w:rPr>
          <w:rFonts w:ascii="宋体" w:hAnsi="宋体" w:eastAsia="宋体"/>
        </w:rPr>
      </w:pPr>
      <w:r>
        <w:rPr>
          <w:rFonts w:ascii="宋体" w:hAnsi="宋体" w:eastAsia="宋体" w:cs="仿宋_GB2312"/>
        </w:rPr>
        <w:t>3.2计算结果若除不尽，可四舍五入保留到小数点后两位。</w:t>
      </w:r>
    </w:p>
    <w:p w14:paraId="2A4AE250">
      <w:pPr>
        <w:pStyle w:val="17"/>
        <w:ind w:firstLine="480"/>
        <w:rPr>
          <w:rFonts w:ascii="宋体" w:hAnsi="宋体" w:eastAsia="宋体"/>
        </w:rPr>
      </w:pPr>
      <w:r>
        <w:rPr>
          <w:rFonts w:ascii="宋体" w:hAnsi="宋体" w:eastAsia="宋体" w:cs="仿宋_GB2312"/>
        </w:rPr>
        <w:t>3.3投标人(供应商)按照采购文件要求认真统计、计算。</w:t>
      </w:r>
    </w:p>
    <w:p w14:paraId="091100B9">
      <w:pPr>
        <w:pStyle w:val="17"/>
        <w:ind w:firstLine="480"/>
        <w:rPr>
          <w:rFonts w:ascii="宋体" w:hAnsi="宋体" w:eastAsia="宋体"/>
        </w:rPr>
      </w:pPr>
      <w:r>
        <w:rPr>
          <w:rFonts w:ascii="宋体" w:hAnsi="宋体" w:eastAsia="宋体" w:cs="仿宋_GB2312"/>
        </w:rPr>
        <w:t>3.4若无节能、环境标志产品，不填写本表。</w:t>
      </w:r>
    </w:p>
    <w:p w14:paraId="52F886E8">
      <w:pPr>
        <w:pStyle w:val="17"/>
        <w:ind w:firstLine="480"/>
        <w:rPr>
          <w:rFonts w:ascii="宋体" w:hAnsi="宋体" w:eastAsia="宋体"/>
        </w:rPr>
      </w:pPr>
      <w:r>
        <w:rPr>
          <w:rFonts w:ascii="宋体" w:hAnsi="宋体" w:eastAsia="宋体" w:cs="仿宋_GB2312"/>
        </w:rPr>
        <w:t>3.5强制类节能产品不享受价格扣除。</w:t>
      </w:r>
    </w:p>
    <w:p w14:paraId="54FDD24E">
      <w:pPr>
        <w:pStyle w:val="17"/>
        <w:ind w:firstLine="480"/>
        <w:jc w:val="right"/>
        <w:rPr>
          <w:rFonts w:ascii="宋体" w:hAnsi="宋体" w:eastAsia="宋体"/>
        </w:rPr>
      </w:pPr>
      <w:r>
        <w:rPr>
          <w:rFonts w:ascii="宋体" w:hAnsi="宋体" w:eastAsia="宋体" w:cs="仿宋_GB2312"/>
        </w:rPr>
        <w:t>投标人：</w:t>
      </w:r>
      <w:r>
        <w:rPr>
          <w:rFonts w:ascii="宋体" w:hAnsi="宋体" w:eastAsia="宋体" w:cs="仿宋_GB2312"/>
          <w:u w:val="single"/>
        </w:rPr>
        <w:t>（全称并加盖单位公章）</w:t>
      </w:r>
    </w:p>
    <w:p w14:paraId="67F1BA35">
      <w:pPr>
        <w:pStyle w:val="17"/>
        <w:ind w:firstLine="480"/>
        <w:jc w:val="right"/>
        <w:rPr>
          <w:rFonts w:ascii="宋体" w:hAnsi="宋体" w:eastAsia="宋体"/>
        </w:rPr>
      </w:pPr>
      <w:r>
        <w:rPr>
          <w:rFonts w:ascii="宋体" w:hAnsi="宋体" w:eastAsia="宋体" w:cs="仿宋_GB2312"/>
        </w:rPr>
        <w:t>日期：</w:t>
      </w:r>
      <w:r>
        <w:rPr>
          <w:rFonts w:ascii="宋体" w:hAnsi="宋体" w:eastAsia="宋体" w:cs="仿宋_GB2312"/>
          <w:u w:val="single"/>
        </w:rPr>
        <w:t>　　年　　月　　日</w:t>
      </w:r>
    </w:p>
    <w:p w14:paraId="3766594B">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6A584FD3">
      <w:pPr>
        <w:pStyle w:val="17"/>
        <w:jc w:val="center"/>
        <w:outlineLvl w:val="3"/>
        <w:rPr>
          <w:rFonts w:ascii="宋体" w:hAnsi="宋体" w:eastAsia="宋体"/>
        </w:rPr>
      </w:pPr>
      <w:r>
        <w:rPr>
          <w:rFonts w:ascii="宋体" w:hAnsi="宋体" w:eastAsia="宋体" w:cs="仿宋_GB2312"/>
          <w:b/>
          <w:sz w:val="24"/>
        </w:rPr>
        <w:t>三-1-②优先类节能产品、环境标志产品证明材料（价格扣除适用，若有）</w:t>
      </w:r>
    </w:p>
    <w:p w14:paraId="7D1528F9">
      <w:pPr>
        <w:pStyle w:val="17"/>
        <w:jc w:val="center"/>
        <w:outlineLvl w:val="3"/>
        <w:rPr>
          <w:rFonts w:ascii="宋体" w:hAnsi="宋体" w:eastAsia="宋体"/>
        </w:rPr>
      </w:pPr>
      <w:r>
        <w:rPr>
          <w:rFonts w:ascii="宋体" w:hAnsi="宋体" w:eastAsia="宋体" w:cs="仿宋_GB2312"/>
          <w:b/>
          <w:sz w:val="24"/>
        </w:rPr>
        <w:t>三-2小型、微型企业产品等价格扣除证明材料（若有）</w:t>
      </w:r>
    </w:p>
    <w:p w14:paraId="7CE20F41">
      <w:pPr>
        <w:pStyle w:val="17"/>
        <w:jc w:val="center"/>
        <w:outlineLvl w:val="3"/>
        <w:rPr>
          <w:rFonts w:ascii="宋体" w:hAnsi="宋体" w:eastAsia="宋体"/>
        </w:rPr>
      </w:pPr>
      <w:r>
        <w:rPr>
          <w:rFonts w:ascii="宋体" w:hAnsi="宋体" w:eastAsia="宋体" w:cs="仿宋_GB2312"/>
          <w:b/>
          <w:sz w:val="24"/>
        </w:rPr>
        <w:t>三-2-①中小企业声明函（价格扣除适用，若有）</w:t>
      </w:r>
    </w:p>
    <w:p w14:paraId="4C5EAF28">
      <w:pPr>
        <w:pStyle w:val="17"/>
        <w:jc w:val="center"/>
        <w:outlineLvl w:val="3"/>
        <w:rPr>
          <w:rFonts w:ascii="宋体" w:hAnsi="宋体" w:eastAsia="宋体"/>
        </w:rPr>
      </w:pPr>
      <w:r>
        <w:rPr>
          <w:rFonts w:ascii="宋体" w:hAnsi="宋体" w:eastAsia="宋体" w:cs="仿宋_GB2312"/>
          <w:b/>
          <w:sz w:val="24"/>
        </w:rPr>
        <w:t>中小企业声明函（货物）</w:t>
      </w:r>
    </w:p>
    <w:p w14:paraId="212C8C43">
      <w:pPr>
        <w:pStyle w:val="17"/>
        <w:ind w:firstLine="480"/>
        <w:rPr>
          <w:rFonts w:ascii="宋体" w:hAnsi="宋体" w:eastAsia="宋体"/>
        </w:rPr>
      </w:pPr>
      <w:r>
        <w:rPr>
          <w:rFonts w:ascii="宋体" w:hAnsi="宋体" w:eastAsia="宋体" w:cs="仿宋_GB2312"/>
        </w:rPr>
        <w:t>本公司（联合体）郑重声明，根据《政府采购促进中小企业发展管理办法》（财库﹝2020﹞46 号）的规定，本公司（联合体）参加</w:t>
      </w:r>
      <w:r>
        <w:rPr>
          <w:rFonts w:ascii="宋体" w:hAnsi="宋体" w:eastAsia="宋体" w:cs="仿宋_GB2312"/>
          <w:u w:val="single"/>
        </w:rPr>
        <w:t>（单位名称）</w:t>
      </w:r>
      <w:r>
        <w:rPr>
          <w:rFonts w:ascii="宋体" w:hAnsi="宋体" w:eastAsia="宋体" w:cs="仿宋_GB2312"/>
        </w:rPr>
        <w:t>的</w:t>
      </w:r>
      <w:r>
        <w:rPr>
          <w:rFonts w:ascii="宋体" w:hAnsi="宋体" w:eastAsia="宋体" w:cs="仿宋_GB2312"/>
          <w:u w:val="single"/>
        </w:rPr>
        <w:t>（项目名称）</w:t>
      </w:r>
      <w:r>
        <w:rPr>
          <w:rFonts w:ascii="宋体" w:hAnsi="宋体" w:eastAsia="宋体" w:cs="仿宋_GB2312"/>
        </w:rPr>
        <w:t>采购活动，提供的货物全部由符合政策要求的中小企业制造。相关企业（含联合体中的中小企业、签订分包意向协议的中小企业）的具体情况如下：</w:t>
      </w:r>
    </w:p>
    <w:p w14:paraId="0E934576">
      <w:pPr>
        <w:pStyle w:val="17"/>
        <w:ind w:firstLine="480"/>
        <w:rPr>
          <w:rFonts w:ascii="宋体" w:hAnsi="宋体" w:eastAsia="宋体"/>
        </w:rPr>
      </w:pPr>
      <w:r>
        <w:rPr>
          <w:rFonts w:ascii="宋体" w:hAnsi="宋体" w:eastAsia="宋体" w:cs="仿宋_GB2312"/>
        </w:rPr>
        <w:t>1.</w:t>
      </w:r>
      <w:r>
        <w:rPr>
          <w:rFonts w:ascii="宋体" w:hAnsi="宋体" w:eastAsia="宋体" w:cs="仿宋_GB2312"/>
          <w:u w:val="single"/>
        </w:rPr>
        <w:t xml:space="preserve"> （标的名称） </w:t>
      </w:r>
      <w:r>
        <w:rPr>
          <w:rFonts w:ascii="宋体" w:hAnsi="宋体" w:eastAsia="宋体" w:cs="仿宋_GB2312"/>
        </w:rPr>
        <w:t>，属于</w:t>
      </w:r>
      <w:r>
        <w:rPr>
          <w:rFonts w:ascii="宋体" w:hAnsi="宋体" w:eastAsia="宋体" w:cs="仿宋_GB2312"/>
          <w:u w:val="single"/>
        </w:rPr>
        <w:t>（采购文件中明确的所属行业）</w:t>
      </w:r>
      <w:r>
        <w:rPr>
          <w:rFonts w:ascii="宋体" w:hAnsi="宋体" w:eastAsia="宋体" w:cs="仿宋_GB2312"/>
        </w:rPr>
        <w:t>行业；制造商为</w:t>
      </w:r>
      <w:r>
        <w:rPr>
          <w:rFonts w:ascii="宋体" w:hAnsi="宋体" w:eastAsia="宋体" w:cs="仿宋_GB2312"/>
          <w:u w:val="single"/>
        </w:rPr>
        <w:t>（企业名称）</w:t>
      </w:r>
      <w:r>
        <w:rPr>
          <w:rFonts w:ascii="宋体" w:hAnsi="宋体" w:eastAsia="宋体" w:cs="仿宋_GB2312"/>
        </w:rPr>
        <w:t>，从业人员</w:t>
      </w:r>
      <w:r>
        <w:rPr>
          <w:rFonts w:ascii="宋体" w:hAnsi="宋体" w:eastAsia="宋体" w:cs="仿宋_GB2312"/>
          <w:u w:val="single"/>
        </w:rPr>
        <w:t>　　　　　</w:t>
      </w:r>
      <w:r>
        <w:rPr>
          <w:rFonts w:ascii="宋体" w:hAnsi="宋体" w:eastAsia="宋体" w:cs="仿宋_GB2312"/>
        </w:rPr>
        <w:t>人，营业收入为</w:t>
      </w:r>
      <w:r>
        <w:rPr>
          <w:rFonts w:ascii="宋体" w:hAnsi="宋体" w:eastAsia="宋体" w:cs="仿宋_GB2312"/>
          <w:u w:val="single"/>
        </w:rPr>
        <w:t>　　　　　</w:t>
      </w:r>
      <w:r>
        <w:rPr>
          <w:rFonts w:ascii="宋体" w:hAnsi="宋体" w:eastAsia="宋体" w:cs="仿宋_GB2312"/>
        </w:rPr>
        <w:t>万元，资产总额为</w:t>
      </w:r>
      <w:r>
        <w:rPr>
          <w:rFonts w:ascii="宋体" w:hAnsi="宋体" w:eastAsia="宋体" w:cs="仿宋_GB2312"/>
          <w:u w:val="single"/>
        </w:rPr>
        <w:t>　　　　　</w:t>
      </w:r>
      <w:r>
        <w:rPr>
          <w:rFonts w:ascii="宋体" w:hAnsi="宋体" w:eastAsia="宋体" w:cs="仿宋_GB2312"/>
        </w:rPr>
        <w:t>万元</w:t>
      </w:r>
      <w:r>
        <w:rPr>
          <w:rFonts w:ascii="宋体" w:hAnsi="宋体" w:eastAsia="宋体" w:cs="仿宋_GB2312"/>
          <w:sz w:val="21"/>
          <w:vertAlign w:val="superscript"/>
        </w:rPr>
        <w:t>1</w:t>
      </w:r>
      <w:r>
        <w:rPr>
          <w:rFonts w:ascii="宋体" w:hAnsi="宋体" w:eastAsia="宋体" w:cs="仿宋_GB2312"/>
        </w:rPr>
        <w:t>，属于</w:t>
      </w:r>
      <w:r>
        <w:rPr>
          <w:rFonts w:ascii="宋体" w:hAnsi="宋体" w:eastAsia="宋体" w:cs="仿宋_GB2312"/>
          <w:u w:val="single"/>
        </w:rPr>
        <w:t>（中型企业、小型企业、微型企业）</w:t>
      </w:r>
      <w:r>
        <w:rPr>
          <w:rFonts w:ascii="宋体" w:hAnsi="宋体" w:eastAsia="宋体" w:cs="仿宋_GB2312"/>
        </w:rPr>
        <w:t>；</w:t>
      </w:r>
    </w:p>
    <w:p w14:paraId="54D45A22">
      <w:pPr>
        <w:pStyle w:val="17"/>
        <w:ind w:firstLine="480"/>
        <w:rPr>
          <w:rFonts w:ascii="宋体" w:hAnsi="宋体" w:eastAsia="宋体"/>
        </w:rPr>
      </w:pPr>
      <w:r>
        <w:rPr>
          <w:rFonts w:ascii="宋体" w:hAnsi="宋体" w:eastAsia="宋体" w:cs="仿宋_GB2312"/>
        </w:rPr>
        <w:t>2.</w:t>
      </w:r>
      <w:r>
        <w:rPr>
          <w:rFonts w:ascii="宋体" w:hAnsi="宋体" w:eastAsia="宋体" w:cs="仿宋_GB2312"/>
          <w:u w:val="single"/>
        </w:rPr>
        <w:t xml:space="preserve"> （标的名称） </w:t>
      </w:r>
      <w:r>
        <w:rPr>
          <w:rFonts w:ascii="宋体" w:hAnsi="宋体" w:eastAsia="宋体" w:cs="仿宋_GB2312"/>
        </w:rPr>
        <w:t>，属于</w:t>
      </w:r>
      <w:r>
        <w:rPr>
          <w:rFonts w:ascii="宋体" w:hAnsi="宋体" w:eastAsia="宋体" w:cs="仿宋_GB2312"/>
          <w:u w:val="single"/>
        </w:rPr>
        <w:t>（采购文件中明确的所属行业）</w:t>
      </w:r>
      <w:r>
        <w:rPr>
          <w:rFonts w:ascii="宋体" w:hAnsi="宋体" w:eastAsia="宋体" w:cs="仿宋_GB2312"/>
        </w:rPr>
        <w:t>行业；制造商为</w:t>
      </w:r>
      <w:r>
        <w:rPr>
          <w:rFonts w:ascii="宋体" w:hAnsi="宋体" w:eastAsia="宋体" w:cs="仿宋_GB2312"/>
          <w:u w:val="single"/>
        </w:rPr>
        <w:t>（企业名称）</w:t>
      </w:r>
      <w:r>
        <w:rPr>
          <w:rFonts w:ascii="宋体" w:hAnsi="宋体" w:eastAsia="宋体" w:cs="仿宋_GB2312"/>
        </w:rPr>
        <w:t>，从业人员</w:t>
      </w:r>
      <w:r>
        <w:rPr>
          <w:rFonts w:ascii="宋体" w:hAnsi="宋体" w:eastAsia="宋体" w:cs="仿宋_GB2312"/>
          <w:u w:val="single"/>
        </w:rPr>
        <w:t>　　　　　</w:t>
      </w:r>
      <w:r>
        <w:rPr>
          <w:rFonts w:ascii="宋体" w:hAnsi="宋体" w:eastAsia="宋体" w:cs="仿宋_GB2312"/>
        </w:rPr>
        <w:t>人，营业收入为</w:t>
      </w:r>
      <w:r>
        <w:rPr>
          <w:rFonts w:ascii="宋体" w:hAnsi="宋体" w:eastAsia="宋体" w:cs="仿宋_GB2312"/>
          <w:u w:val="single"/>
        </w:rPr>
        <w:t>　　　　　</w:t>
      </w:r>
      <w:r>
        <w:rPr>
          <w:rFonts w:ascii="宋体" w:hAnsi="宋体" w:eastAsia="宋体" w:cs="仿宋_GB2312"/>
        </w:rPr>
        <w:t>万元，资产总额为</w:t>
      </w:r>
      <w:r>
        <w:rPr>
          <w:rFonts w:ascii="宋体" w:hAnsi="宋体" w:eastAsia="宋体" w:cs="仿宋_GB2312"/>
          <w:u w:val="single"/>
        </w:rPr>
        <w:t>　　　　　</w:t>
      </w:r>
      <w:r>
        <w:rPr>
          <w:rFonts w:ascii="宋体" w:hAnsi="宋体" w:eastAsia="宋体" w:cs="仿宋_GB2312"/>
        </w:rPr>
        <w:t>万元，属于</w:t>
      </w:r>
      <w:r>
        <w:rPr>
          <w:rFonts w:ascii="宋体" w:hAnsi="宋体" w:eastAsia="宋体" w:cs="仿宋_GB2312"/>
          <w:u w:val="single"/>
        </w:rPr>
        <w:t>（中型企业、小型企业、微型企业）</w:t>
      </w:r>
      <w:r>
        <w:rPr>
          <w:rFonts w:ascii="宋体" w:hAnsi="宋体" w:eastAsia="宋体" w:cs="仿宋_GB2312"/>
        </w:rPr>
        <w:t>；</w:t>
      </w:r>
    </w:p>
    <w:p w14:paraId="68F56069">
      <w:pPr>
        <w:pStyle w:val="17"/>
        <w:ind w:firstLine="480"/>
        <w:rPr>
          <w:rFonts w:ascii="宋体" w:hAnsi="宋体" w:eastAsia="宋体"/>
        </w:rPr>
      </w:pPr>
      <w:r>
        <w:rPr>
          <w:rFonts w:ascii="宋体" w:hAnsi="宋体" w:eastAsia="宋体" w:cs="仿宋_GB2312"/>
        </w:rPr>
        <w:t>……</w:t>
      </w:r>
    </w:p>
    <w:p w14:paraId="24D5DC10">
      <w:pPr>
        <w:pStyle w:val="17"/>
        <w:ind w:firstLine="480"/>
        <w:rPr>
          <w:rFonts w:ascii="宋体" w:hAnsi="宋体" w:eastAsia="宋体"/>
        </w:rPr>
      </w:pPr>
      <w:r>
        <w:rPr>
          <w:rFonts w:ascii="宋体" w:hAnsi="宋体" w:eastAsia="宋体" w:cs="仿宋_GB2312"/>
        </w:rPr>
        <w:t>以上企业，不属于大企业的分支机构，不存在控股股东为大企业的情形，也不存在与大企业的负责人为同一人的情形。</w:t>
      </w:r>
    </w:p>
    <w:p w14:paraId="2661AB5A">
      <w:pPr>
        <w:pStyle w:val="17"/>
        <w:ind w:firstLine="480"/>
        <w:rPr>
          <w:rFonts w:ascii="宋体" w:hAnsi="宋体" w:eastAsia="宋体"/>
        </w:rPr>
      </w:pPr>
      <w:r>
        <w:rPr>
          <w:rFonts w:ascii="宋体" w:hAnsi="宋体" w:eastAsia="宋体" w:cs="仿宋_GB2312"/>
        </w:rPr>
        <w:t>本企业对上述声明内容的真实性负责。如有虚假，将依法承担相应责任。</w:t>
      </w:r>
    </w:p>
    <w:p w14:paraId="443F948C">
      <w:pPr>
        <w:pStyle w:val="17"/>
        <w:ind w:firstLine="480"/>
        <w:jc w:val="right"/>
        <w:rPr>
          <w:rFonts w:ascii="宋体" w:hAnsi="宋体" w:eastAsia="宋体"/>
        </w:rPr>
      </w:pPr>
      <w:r>
        <w:rPr>
          <w:rFonts w:ascii="宋体" w:hAnsi="宋体" w:eastAsia="宋体" w:cs="仿宋_GB2312"/>
        </w:rPr>
        <w:t>投标人：</w:t>
      </w:r>
      <w:r>
        <w:rPr>
          <w:rFonts w:ascii="宋体" w:hAnsi="宋体" w:eastAsia="宋体" w:cs="仿宋_GB2312"/>
          <w:u w:val="single"/>
        </w:rPr>
        <w:t>（全称并加盖单位公章）</w:t>
      </w:r>
    </w:p>
    <w:p w14:paraId="7F096789">
      <w:pPr>
        <w:pStyle w:val="17"/>
        <w:ind w:firstLine="480"/>
        <w:jc w:val="right"/>
        <w:rPr>
          <w:rFonts w:ascii="宋体" w:hAnsi="宋体" w:eastAsia="宋体"/>
        </w:rPr>
      </w:pPr>
      <w:r>
        <w:rPr>
          <w:rFonts w:ascii="宋体" w:hAnsi="宋体" w:eastAsia="宋体" w:cs="仿宋_GB2312"/>
        </w:rPr>
        <w:t>日期：</w:t>
      </w:r>
      <w:r>
        <w:rPr>
          <w:rFonts w:ascii="宋体" w:hAnsi="宋体" w:eastAsia="宋体" w:cs="仿宋_GB2312"/>
          <w:u w:val="single"/>
        </w:rPr>
        <w:t>　　年　　月　　日</w:t>
      </w:r>
    </w:p>
    <w:p w14:paraId="25D281F2">
      <w:pPr>
        <w:pStyle w:val="17"/>
        <w:ind w:firstLine="480"/>
        <w:rPr>
          <w:rFonts w:ascii="宋体" w:hAnsi="宋体" w:eastAsia="宋体"/>
        </w:rPr>
      </w:pPr>
      <w:r>
        <w:rPr>
          <w:rFonts w:ascii="宋体" w:hAnsi="宋体" w:eastAsia="宋体" w:cs="仿宋_GB2312"/>
        </w:rPr>
        <w:t>※注意：</w:t>
      </w:r>
    </w:p>
    <w:p w14:paraId="48C22126">
      <w:pPr>
        <w:pStyle w:val="17"/>
        <w:ind w:firstLine="480"/>
        <w:rPr>
          <w:rFonts w:ascii="宋体" w:hAnsi="宋体" w:eastAsia="宋体"/>
        </w:rPr>
      </w:pPr>
      <w:r>
        <w:rPr>
          <w:rFonts w:ascii="宋体" w:hAnsi="宋体" w:eastAsia="宋体" w:cs="仿宋_GB2312"/>
        </w:rPr>
        <w:t>1、从业人员、营业收入、资产总额填报上一年度数据，无上一年度数据的新成立企业可不填报。</w:t>
      </w:r>
    </w:p>
    <w:p w14:paraId="030C58F9">
      <w:pPr>
        <w:pStyle w:val="17"/>
        <w:ind w:firstLine="480"/>
        <w:rPr>
          <w:rFonts w:ascii="宋体" w:hAnsi="宋体" w:eastAsia="宋体"/>
        </w:rPr>
      </w:pPr>
      <w:r>
        <w:rPr>
          <w:rFonts w:ascii="宋体" w:hAnsi="宋体" w:eastAsia="宋体" w:cs="仿宋_GB2312"/>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4853F44C">
      <w:pPr>
        <w:pStyle w:val="17"/>
        <w:ind w:firstLine="480"/>
        <w:rPr>
          <w:rFonts w:ascii="宋体" w:hAnsi="宋体" w:eastAsia="宋体"/>
        </w:rPr>
      </w:pPr>
      <w:r>
        <w:rPr>
          <w:rFonts w:ascii="宋体" w:hAnsi="宋体" w:eastAsia="宋体" w:cs="仿宋_GB2312"/>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03298E22">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39495B16">
      <w:pPr>
        <w:pStyle w:val="17"/>
        <w:jc w:val="center"/>
        <w:outlineLvl w:val="3"/>
        <w:rPr>
          <w:rFonts w:ascii="宋体" w:hAnsi="宋体" w:eastAsia="宋体"/>
        </w:rPr>
      </w:pPr>
      <w:r>
        <w:rPr>
          <w:rFonts w:ascii="宋体" w:hAnsi="宋体" w:eastAsia="宋体" w:cs="仿宋_GB2312"/>
          <w:b/>
          <w:sz w:val="24"/>
        </w:rPr>
        <w:t>中小企业声明函（工程、服务）</w:t>
      </w:r>
    </w:p>
    <w:p w14:paraId="1F764991">
      <w:pPr>
        <w:pStyle w:val="17"/>
        <w:ind w:firstLine="480"/>
        <w:rPr>
          <w:rFonts w:ascii="宋体" w:hAnsi="宋体" w:eastAsia="宋体"/>
        </w:rPr>
      </w:pPr>
      <w:r>
        <w:rPr>
          <w:rFonts w:ascii="宋体" w:hAnsi="宋体" w:eastAsia="宋体" w:cs="仿宋_GB2312"/>
        </w:rPr>
        <w:t>本公司（联合体）郑重声明，根据《政府采购促进中小企业发展管理办法》（财库﹝2020﹞46 号）的规定，本公司（联合体）参加</w:t>
      </w:r>
      <w:r>
        <w:rPr>
          <w:rFonts w:ascii="宋体" w:hAnsi="宋体" w:eastAsia="宋体" w:cs="仿宋_GB2312"/>
          <w:u w:val="single"/>
        </w:rPr>
        <w:t>（单位名称）</w:t>
      </w:r>
      <w:r>
        <w:rPr>
          <w:rFonts w:ascii="宋体" w:hAnsi="宋体" w:eastAsia="宋体" w:cs="仿宋_GB2312"/>
        </w:rPr>
        <w:t>的</w:t>
      </w:r>
      <w:r>
        <w:rPr>
          <w:rFonts w:ascii="宋体" w:hAnsi="宋体" w:eastAsia="宋体" w:cs="仿宋_GB2312"/>
          <w:u w:val="single"/>
        </w:rPr>
        <w:t>（项目名称）</w:t>
      </w:r>
      <w:r>
        <w:rPr>
          <w:rFonts w:ascii="宋体" w:hAnsi="宋体" w:eastAsia="宋体" w:cs="仿宋_GB2312"/>
        </w:rPr>
        <w:t>采购活动，工程的施工单位全部为符合政策要求的中小企业（或者：服务全部由符合政策要求的中小企业承接）。相关企业（含联合体中的中小企业、签订分包意向协议的中小企业）的具体情况如下：</w:t>
      </w:r>
    </w:p>
    <w:p w14:paraId="7F8B178D">
      <w:pPr>
        <w:pStyle w:val="17"/>
        <w:ind w:firstLine="480"/>
        <w:rPr>
          <w:rFonts w:ascii="宋体" w:hAnsi="宋体" w:eastAsia="宋体"/>
        </w:rPr>
      </w:pPr>
      <w:r>
        <w:rPr>
          <w:rFonts w:ascii="宋体" w:hAnsi="宋体" w:eastAsia="宋体" w:cs="仿宋_GB2312"/>
        </w:rPr>
        <w:t>1.</w:t>
      </w:r>
      <w:r>
        <w:rPr>
          <w:rFonts w:ascii="宋体" w:hAnsi="宋体" w:eastAsia="宋体" w:cs="仿宋_GB2312"/>
          <w:u w:val="single"/>
        </w:rPr>
        <w:t>（标的名称）</w:t>
      </w:r>
      <w:r>
        <w:rPr>
          <w:rFonts w:ascii="宋体" w:hAnsi="宋体" w:eastAsia="宋体" w:cs="仿宋_GB2312"/>
        </w:rPr>
        <w:t>，属于</w:t>
      </w:r>
      <w:r>
        <w:rPr>
          <w:rFonts w:ascii="宋体" w:hAnsi="宋体" w:eastAsia="宋体" w:cs="仿宋_GB2312"/>
          <w:u w:val="single"/>
        </w:rPr>
        <w:t>（采购文件中明确的所属行业）</w:t>
      </w:r>
      <w:r>
        <w:rPr>
          <w:rFonts w:ascii="宋体" w:hAnsi="宋体" w:eastAsia="宋体" w:cs="仿宋_GB2312"/>
        </w:rPr>
        <w:t>；承建（承接）企业为</w:t>
      </w:r>
      <w:r>
        <w:rPr>
          <w:rFonts w:ascii="宋体" w:hAnsi="宋体" w:eastAsia="宋体" w:cs="仿宋_GB2312"/>
          <w:u w:val="single"/>
        </w:rPr>
        <w:t>（企业名称）</w:t>
      </w:r>
      <w:r>
        <w:rPr>
          <w:rFonts w:ascii="宋体" w:hAnsi="宋体" w:eastAsia="宋体" w:cs="仿宋_GB2312"/>
        </w:rPr>
        <w:t>，从业人员</w:t>
      </w:r>
      <w:r>
        <w:rPr>
          <w:rFonts w:ascii="宋体" w:hAnsi="宋体" w:eastAsia="宋体" w:cs="仿宋_GB2312"/>
          <w:u w:val="single"/>
        </w:rPr>
        <w:t>　　　　　</w:t>
      </w:r>
      <w:r>
        <w:rPr>
          <w:rFonts w:ascii="宋体" w:hAnsi="宋体" w:eastAsia="宋体" w:cs="仿宋_GB2312"/>
        </w:rPr>
        <w:t>人，营业收入为</w:t>
      </w:r>
      <w:r>
        <w:rPr>
          <w:rFonts w:ascii="宋体" w:hAnsi="宋体" w:eastAsia="宋体" w:cs="仿宋_GB2312"/>
          <w:u w:val="single"/>
        </w:rPr>
        <w:t>　　　　　</w:t>
      </w:r>
      <w:r>
        <w:rPr>
          <w:rFonts w:ascii="宋体" w:hAnsi="宋体" w:eastAsia="宋体" w:cs="仿宋_GB2312"/>
        </w:rPr>
        <w:t>万元，资产总额为</w:t>
      </w:r>
      <w:r>
        <w:rPr>
          <w:rFonts w:ascii="宋体" w:hAnsi="宋体" w:eastAsia="宋体" w:cs="仿宋_GB2312"/>
          <w:u w:val="single"/>
        </w:rPr>
        <w:t>　　　　　</w:t>
      </w:r>
      <w:r>
        <w:rPr>
          <w:rFonts w:ascii="宋体" w:hAnsi="宋体" w:eastAsia="宋体" w:cs="仿宋_GB2312"/>
        </w:rPr>
        <w:t>万元</w:t>
      </w:r>
      <w:r>
        <w:rPr>
          <w:rFonts w:ascii="宋体" w:hAnsi="宋体" w:eastAsia="宋体" w:cs="仿宋_GB2312"/>
          <w:sz w:val="21"/>
          <w:vertAlign w:val="superscript"/>
        </w:rPr>
        <w:t>1</w:t>
      </w:r>
      <w:r>
        <w:rPr>
          <w:rFonts w:ascii="宋体" w:hAnsi="宋体" w:eastAsia="宋体" w:cs="仿宋_GB2312"/>
        </w:rPr>
        <w:t>，属于</w:t>
      </w:r>
      <w:r>
        <w:rPr>
          <w:rFonts w:ascii="宋体" w:hAnsi="宋体" w:eastAsia="宋体" w:cs="仿宋_GB2312"/>
          <w:u w:val="single"/>
        </w:rPr>
        <w:t>（中型企业、小型企业、微型企业）</w:t>
      </w:r>
      <w:r>
        <w:rPr>
          <w:rFonts w:ascii="宋体" w:hAnsi="宋体" w:eastAsia="宋体" w:cs="仿宋_GB2312"/>
        </w:rPr>
        <w:t>；</w:t>
      </w:r>
    </w:p>
    <w:p w14:paraId="5E6496CD">
      <w:pPr>
        <w:pStyle w:val="17"/>
        <w:ind w:firstLine="480"/>
        <w:rPr>
          <w:rFonts w:ascii="宋体" w:hAnsi="宋体" w:eastAsia="宋体"/>
        </w:rPr>
      </w:pPr>
      <w:r>
        <w:rPr>
          <w:rFonts w:ascii="宋体" w:hAnsi="宋体" w:eastAsia="宋体" w:cs="仿宋_GB2312"/>
        </w:rPr>
        <w:t>2.</w:t>
      </w:r>
      <w:r>
        <w:rPr>
          <w:rFonts w:ascii="宋体" w:hAnsi="宋体" w:eastAsia="宋体" w:cs="仿宋_GB2312"/>
          <w:u w:val="single"/>
        </w:rPr>
        <w:t>（标的名称）</w:t>
      </w:r>
      <w:r>
        <w:rPr>
          <w:rFonts w:ascii="宋体" w:hAnsi="宋体" w:eastAsia="宋体" w:cs="仿宋_GB2312"/>
        </w:rPr>
        <w:t>，属于</w:t>
      </w:r>
      <w:r>
        <w:rPr>
          <w:rFonts w:ascii="宋体" w:hAnsi="宋体" w:eastAsia="宋体" w:cs="仿宋_GB2312"/>
          <w:u w:val="single"/>
        </w:rPr>
        <w:t>（采购文件中明确的所属行业）</w:t>
      </w:r>
      <w:r>
        <w:rPr>
          <w:rFonts w:ascii="宋体" w:hAnsi="宋体" w:eastAsia="宋体" w:cs="仿宋_GB2312"/>
        </w:rPr>
        <w:t>；承建（承接）企业为</w:t>
      </w:r>
      <w:r>
        <w:rPr>
          <w:rFonts w:ascii="宋体" w:hAnsi="宋体" w:eastAsia="宋体" w:cs="仿宋_GB2312"/>
          <w:u w:val="single"/>
        </w:rPr>
        <w:t>（企业名称）</w:t>
      </w:r>
      <w:r>
        <w:rPr>
          <w:rFonts w:ascii="宋体" w:hAnsi="宋体" w:eastAsia="宋体" w:cs="仿宋_GB2312"/>
        </w:rPr>
        <w:t>，从业人员</w:t>
      </w:r>
      <w:r>
        <w:rPr>
          <w:rFonts w:ascii="宋体" w:hAnsi="宋体" w:eastAsia="宋体" w:cs="仿宋_GB2312"/>
          <w:u w:val="single"/>
        </w:rPr>
        <w:t>　　　　　</w:t>
      </w:r>
      <w:r>
        <w:rPr>
          <w:rFonts w:ascii="宋体" w:hAnsi="宋体" w:eastAsia="宋体" w:cs="仿宋_GB2312"/>
        </w:rPr>
        <w:t>人，营业收入为</w:t>
      </w:r>
      <w:r>
        <w:rPr>
          <w:rFonts w:ascii="宋体" w:hAnsi="宋体" w:eastAsia="宋体" w:cs="仿宋_GB2312"/>
          <w:u w:val="single"/>
        </w:rPr>
        <w:t>　　　　　</w:t>
      </w:r>
      <w:r>
        <w:rPr>
          <w:rFonts w:ascii="宋体" w:hAnsi="宋体" w:eastAsia="宋体" w:cs="仿宋_GB2312"/>
        </w:rPr>
        <w:t>万元，资产总额为</w:t>
      </w:r>
      <w:r>
        <w:rPr>
          <w:rFonts w:ascii="宋体" w:hAnsi="宋体" w:eastAsia="宋体" w:cs="仿宋_GB2312"/>
          <w:u w:val="single"/>
        </w:rPr>
        <w:t>　　　　　</w:t>
      </w:r>
      <w:r>
        <w:rPr>
          <w:rFonts w:ascii="宋体" w:hAnsi="宋体" w:eastAsia="宋体" w:cs="仿宋_GB2312"/>
        </w:rPr>
        <w:t>万元，属于</w:t>
      </w:r>
      <w:r>
        <w:rPr>
          <w:rFonts w:ascii="宋体" w:hAnsi="宋体" w:eastAsia="宋体" w:cs="仿宋_GB2312"/>
          <w:u w:val="single"/>
        </w:rPr>
        <w:t>（中型企业、小型企业、微型企业）</w:t>
      </w:r>
      <w:r>
        <w:rPr>
          <w:rFonts w:ascii="宋体" w:hAnsi="宋体" w:eastAsia="宋体" w:cs="仿宋_GB2312"/>
        </w:rPr>
        <w:t>；</w:t>
      </w:r>
    </w:p>
    <w:p w14:paraId="31DCB5E5">
      <w:pPr>
        <w:pStyle w:val="17"/>
        <w:ind w:firstLine="480"/>
        <w:rPr>
          <w:rFonts w:ascii="宋体" w:hAnsi="宋体" w:eastAsia="宋体"/>
        </w:rPr>
      </w:pPr>
      <w:r>
        <w:rPr>
          <w:rFonts w:ascii="宋体" w:hAnsi="宋体" w:eastAsia="宋体" w:cs="仿宋_GB2312"/>
        </w:rPr>
        <w:t>……</w:t>
      </w:r>
    </w:p>
    <w:p w14:paraId="6A46D913">
      <w:pPr>
        <w:pStyle w:val="17"/>
        <w:ind w:firstLine="480"/>
        <w:rPr>
          <w:rFonts w:ascii="宋体" w:hAnsi="宋体" w:eastAsia="宋体"/>
        </w:rPr>
      </w:pPr>
      <w:r>
        <w:rPr>
          <w:rFonts w:ascii="宋体" w:hAnsi="宋体" w:eastAsia="宋体" w:cs="仿宋_GB2312"/>
        </w:rPr>
        <w:t>以上企业，不属于大企业的分支机构，不存在控股股东为大企业的情形，也不存在与大企业的负责人为同一人的情形。</w:t>
      </w:r>
    </w:p>
    <w:p w14:paraId="2E45FE4E">
      <w:pPr>
        <w:pStyle w:val="17"/>
        <w:ind w:firstLine="480"/>
        <w:rPr>
          <w:rFonts w:ascii="宋体" w:hAnsi="宋体" w:eastAsia="宋体"/>
        </w:rPr>
      </w:pPr>
      <w:r>
        <w:rPr>
          <w:rFonts w:ascii="宋体" w:hAnsi="宋体" w:eastAsia="宋体" w:cs="仿宋_GB2312"/>
        </w:rPr>
        <w:t>本企业对上述声明内容的真实性负责。如有虚假，将依法承担相应责任。</w:t>
      </w:r>
    </w:p>
    <w:p w14:paraId="161FCED1">
      <w:pPr>
        <w:pStyle w:val="17"/>
        <w:ind w:firstLine="480"/>
        <w:jc w:val="right"/>
        <w:rPr>
          <w:rFonts w:ascii="宋体" w:hAnsi="宋体" w:eastAsia="宋体"/>
        </w:rPr>
      </w:pPr>
      <w:r>
        <w:rPr>
          <w:rFonts w:ascii="宋体" w:hAnsi="宋体" w:eastAsia="宋体" w:cs="仿宋_GB2312"/>
        </w:rPr>
        <w:t>投标人：</w:t>
      </w:r>
      <w:r>
        <w:rPr>
          <w:rFonts w:ascii="宋体" w:hAnsi="宋体" w:eastAsia="宋体" w:cs="仿宋_GB2312"/>
          <w:u w:val="single"/>
        </w:rPr>
        <w:t>（全称并加盖单位公章）</w:t>
      </w:r>
    </w:p>
    <w:p w14:paraId="01D84931">
      <w:pPr>
        <w:pStyle w:val="17"/>
        <w:ind w:firstLine="480"/>
        <w:jc w:val="right"/>
        <w:rPr>
          <w:rFonts w:ascii="宋体" w:hAnsi="宋体" w:eastAsia="宋体"/>
        </w:rPr>
      </w:pPr>
      <w:r>
        <w:rPr>
          <w:rFonts w:ascii="宋体" w:hAnsi="宋体" w:eastAsia="宋体" w:cs="仿宋_GB2312"/>
        </w:rPr>
        <w:t>日期：</w:t>
      </w:r>
      <w:r>
        <w:rPr>
          <w:rFonts w:ascii="宋体" w:hAnsi="宋体" w:eastAsia="宋体" w:cs="仿宋_GB2312"/>
          <w:u w:val="single"/>
        </w:rPr>
        <w:t>　　年　　月　　日</w:t>
      </w:r>
    </w:p>
    <w:p w14:paraId="6FBA6AF7">
      <w:pPr>
        <w:pStyle w:val="17"/>
        <w:ind w:firstLine="480"/>
        <w:rPr>
          <w:rFonts w:ascii="宋体" w:hAnsi="宋体" w:eastAsia="宋体"/>
        </w:rPr>
      </w:pPr>
      <w:r>
        <w:rPr>
          <w:rFonts w:ascii="宋体" w:hAnsi="宋体" w:eastAsia="宋体" w:cs="仿宋_GB2312"/>
        </w:rPr>
        <w:t>※注意：</w:t>
      </w:r>
    </w:p>
    <w:p w14:paraId="5043DDA7">
      <w:pPr>
        <w:pStyle w:val="17"/>
        <w:ind w:firstLine="480"/>
        <w:rPr>
          <w:rFonts w:ascii="宋体" w:hAnsi="宋体" w:eastAsia="宋体"/>
        </w:rPr>
      </w:pPr>
      <w:r>
        <w:rPr>
          <w:rFonts w:ascii="宋体" w:hAnsi="宋体" w:eastAsia="宋体" w:cs="仿宋_GB2312"/>
        </w:rPr>
        <w:t>1、从业人员、营业收入、资产总额填报上一年度数据，无上一年度数据的新成立企业可不填报。</w:t>
      </w:r>
    </w:p>
    <w:p w14:paraId="47C90C94">
      <w:pPr>
        <w:pStyle w:val="17"/>
        <w:ind w:firstLine="480"/>
        <w:rPr>
          <w:rFonts w:ascii="宋体" w:hAnsi="宋体" w:eastAsia="宋体"/>
        </w:rPr>
      </w:pPr>
      <w:r>
        <w:rPr>
          <w:rFonts w:ascii="宋体" w:hAnsi="宋体" w:eastAsia="宋体" w:cs="仿宋_GB2312"/>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610AE218">
      <w:pPr>
        <w:pStyle w:val="17"/>
        <w:ind w:firstLine="480"/>
        <w:rPr>
          <w:rFonts w:ascii="宋体" w:hAnsi="宋体" w:eastAsia="宋体"/>
        </w:rPr>
      </w:pPr>
      <w:r>
        <w:rPr>
          <w:rFonts w:ascii="宋体" w:hAnsi="宋体" w:eastAsia="宋体" w:cs="仿宋_GB2312"/>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1B95D06E">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410D4D86">
      <w:pPr>
        <w:pStyle w:val="17"/>
        <w:jc w:val="center"/>
        <w:outlineLvl w:val="3"/>
        <w:rPr>
          <w:rFonts w:ascii="宋体" w:hAnsi="宋体" w:eastAsia="宋体"/>
        </w:rPr>
      </w:pPr>
      <w:r>
        <w:rPr>
          <w:rFonts w:ascii="宋体" w:hAnsi="宋体" w:eastAsia="宋体" w:cs="仿宋_GB2312"/>
          <w:b/>
          <w:sz w:val="24"/>
        </w:rPr>
        <w:t>三-2-②小型、微型企业等证明材料（价格扣除适用，若有）</w:t>
      </w:r>
    </w:p>
    <w:p w14:paraId="2458F3B0">
      <w:pPr>
        <w:pStyle w:val="17"/>
        <w:ind w:firstLine="480"/>
        <w:jc w:val="center"/>
        <w:rPr>
          <w:rFonts w:ascii="宋体" w:hAnsi="宋体" w:eastAsia="宋体"/>
        </w:rPr>
      </w:pPr>
      <w:r>
        <w:rPr>
          <w:rFonts w:ascii="宋体" w:hAnsi="宋体" w:eastAsia="宋体" w:cs="仿宋_GB2312"/>
        </w:rPr>
        <w:t>编制说明</w:t>
      </w:r>
    </w:p>
    <w:p w14:paraId="2B973AC2">
      <w:pPr>
        <w:pStyle w:val="17"/>
        <w:ind w:firstLine="480"/>
        <w:rPr>
          <w:rFonts w:ascii="宋体" w:hAnsi="宋体" w:eastAsia="宋体"/>
        </w:rPr>
      </w:pPr>
      <w:r>
        <w:rPr>
          <w:rFonts w:ascii="宋体" w:hAnsi="宋体" w:eastAsia="宋体" w:cs="仿宋_GB2312"/>
        </w:rPr>
        <w:t>1、投标人为监狱企业的，根据其提供的由省级以上监狱管理局、戒毒管理局（含新疆生产建设兵团）出具的属于监狱企业的证明文件进行认定，监狱企业视同小型、微型企业。</w:t>
      </w:r>
    </w:p>
    <w:p w14:paraId="34A4C4FD">
      <w:pPr>
        <w:pStyle w:val="17"/>
        <w:ind w:firstLine="480"/>
        <w:rPr>
          <w:rFonts w:ascii="宋体" w:hAnsi="宋体" w:eastAsia="宋体"/>
        </w:rPr>
      </w:pPr>
      <w:r>
        <w:rPr>
          <w:rFonts w:ascii="宋体" w:hAnsi="宋体" w:eastAsia="宋体" w:cs="仿宋_GB2312"/>
        </w:rPr>
        <w:t>2、投标人为残疾人福利性单位的，根据其提供的《残疾人福利性单位声明函》（格式附后）进行认定，残疾人福利性单位视同小型、微型企业。残疾人福利性单位属于小型、微型企业的，不重复享受政策。</w:t>
      </w:r>
    </w:p>
    <w:p w14:paraId="04B5A19E">
      <w:pPr>
        <w:pStyle w:val="17"/>
        <w:ind w:firstLine="480"/>
        <w:rPr>
          <w:rFonts w:ascii="宋体" w:hAnsi="宋体" w:eastAsia="宋体"/>
        </w:rPr>
      </w:pPr>
      <w:r>
        <w:rPr>
          <w:rFonts w:ascii="宋体" w:hAnsi="宋体" w:eastAsia="宋体" w:cs="仿宋_GB2312"/>
        </w:rPr>
        <w:t>附：</w:t>
      </w:r>
    </w:p>
    <w:p w14:paraId="5F1C279F">
      <w:pPr>
        <w:pStyle w:val="17"/>
        <w:jc w:val="center"/>
        <w:outlineLvl w:val="3"/>
        <w:rPr>
          <w:rFonts w:ascii="宋体" w:hAnsi="宋体" w:eastAsia="宋体"/>
        </w:rPr>
      </w:pPr>
      <w:r>
        <w:rPr>
          <w:rFonts w:ascii="宋体" w:hAnsi="宋体" w:eastAsia="宋体" w:cs="仿宋_GB2312"/>
          <w:b/>
          <w:sz w:val="24"/>
        </w:rPr>
        <w:t>残疾人福利性单位声明函（价格扣除适用，若有）</w:t>
      </w:r>
    </w:p>
    <w:p w14:paraId="043B47A3">
      <w:pPr>
        <w:pStyle w:val="17"/>
        <w:ind w:firstLine="480"/>
        <w:rPr>
          <w:rFonts w:ascii="宋体" w:hAnsi="宋体" w:eastAsia="宋体"/>
        </w:rPr>
      </w:pPr>
      <w:r>
        <w:rPr>
          <w:rFonts w:ascii="宋体" w:hAnsi="宋体" w:eastAsia="宋体" w:cs="仿宋_GB2312"/>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填写“项目名称”）项目采购活动：</w:t>
      </w:r>
    </w:p>
    <w:p w14:paraId="480EB460">
      <w:pPr>
        <w:pStyle w:val="17"/>
        <w:ind w:firstLine="480"/>
        <w:rPr>
          <w:rFonts w:ascii="宋体" w:hAnsi="宋体" w:eastAsia="宋体"/>
        </w:rPr>
      </w:pPr>
      <w:r>
        <w:rPr>
          <w:rFonts w:ascii="宋体" w:hAnsi="宋体" w:eastAsia="宋体" w:cs="仿宋_GB2312"/>
        </w:rPr>
        <w:t>（ ）提供本投标人制造的（填写“所投采购包、品目号”）货物，或提供其他残疾人福利性单位制造的（填写“所投采购包、品目号”）货物（不包括使用非残疾人福利性单位注册商标的货物）。（说明：只有部分货物由残疾人福利企业制造的，在该货物后标★）</w:t>
      </w:r>
    </w:p>
    <w:p w14:paraId="3DB05644">
      <w:pPr>
        <w:pStyle w:val="17"/>
        <w:ind w:firstLine="480"/>
        <w:rPr>
          <w:rFonts w:ascii="宋体" w:hAnsi="宋体" w:eastAsia="宋体"/>
        </w:rPr>
      </w:pPr>
      <w:r>
        <w:rPr>
          <w:rFonts w:ascii="宋体" w:hAnsi="宋体" w:eastAsia="宋体" w:cs="仿宋_GB2312"/>
        </w:rPr>
        <w:t>（ ）由本投标人承建的（填写“所投采购包、品目号”）工程</w:t>
      </w:r>
    </w:p>
    <w:p w14:paraId="606CF33A">
      <w:pPr>
        <w:pStyle w:val="17"/>
        <w:ind w:firstLine="480"/>
        <w:rPr>
          <w:rFonts w:ascii="宋体" w:hAnsi="宋体" w:eastAsia="宋体"/>
        </w:rPr>
      </w:pPr>
      <w:r>
        <w:rPr>
          <w:rFonts w:ascii="宋体" w:hAnsi="宋体" w:eastAsia="宋体" w:cs="仿宋_GB2312"/>
        </w:rPr>
        <w:t>（ ）由本投标人承接的（填写“所投采购包、品目号”）服务；</w:t>
      </w:r>
    </w:p>
    <w:p w14:paraId="22761D50">
      <w:pPr>
        <w:pStyle w:val="17"/>
        <w:ind w:firstLine="480"/>
        <w:rPr>
          <w:rFonts w:ascii="宋体" w:hAnsi="宋体" w:eastAsia="宋体"/>
        </w:rPr>
      </w:pPr>
      <w:r>
        <w:rPr>
          <w:rFonts w:ascii="宋体" w:hAnsi="宋体" w:eastAsia="宋体" w:cs="仿宋_GB2312"/>
        </w:rPr>
        <w:t>本投标人对上述声明的真实性负责。如有虚假，将依法承担相应责任。</w:t>
      </w:r>
    </w:p>
    <w:p w14:paraId="239FD8F9">
      <w:pPr>
        <w:pStyle w:val="17"/>
        <w:ind w:firstLine="480"/>
        <w:rPr>
          <w:rFonts w:ascii="宋体" w:hAnsi="宋体" w:eastAsia="宋体"/>
        </w:rPr>
      </w:pPr>
      <w:r>
        <w:rPr>
          <w:rFonts w:ascii="宋体" w:hAnsi="宋体" w:eastAsia="宋体" w:cs="仿宋_GB2312"/>
        </w:rPr>
        <w:t>备注：</w:t>
      </w:r>
    </w:p>
    <w:p w14:paraId="209DEB61">
      <w:pPr>
        <w:pStyle w:val="17"/>
        <w:ind w:firstLine="480"/>
        <w:rPr>
          <w:rFonts w:ascii="宋体" w:hAnsi="宋体" w:eastAsia="宋体"/>
        </w:rPr>
      </w:pPr>
      <w:r>
        <w:rPr>
          <w:rFonts w:ascii="宋体" w:hAnsi="宋体" w:eastAsia="宋体" w:cs="仿宋_GB2312"/>
        </w:rPr>
        <w:t>1、请投标人按照实际情况编制填写本声明函，并在相应的（）中打“√”。</w:t>
      </w:r>
    </w:p>
    <w:p w14:paraId="601371AF">
      <w:pPr>
        <w:pStyle w:val="17"/>
        <w:ind w:firstLine="480"/>
        <w:rPr>
          <w:rFonts w:ascii="宋体" w:hAnsi="宋体" w:eastAsia="宋体"/>
        </w:rPr>
      </w:pPr>
      <w:r>
        <w:rPr>
          <w:rFonts w:ascii="宋体" w:hAnsi="宋体" w:eastAsia="宋体" w:cs="仿宋_GB2312"/>
        </w:rPr>
        <w:t>2、若《残疾人福利性单位声明函》内容不真实，视为提供虚假材料。</w:t>
      </w:r>
    </w:p>
    <w:p w14:paraId="10F04BFC">
      <w:pPr>
        <w:pStyle w:val="17"/>
        <w:ind w:firstLine="480"/>
        <w:jc w:val="right"/>
        <w:rPr>
          <w:rFonts w:ascii="宋体" w:hAnsi="宋体" w:eastAsia="宋体"/>
        </w:rPr>
      </w:pPr>
      <w:r>
        <w:rPr>
          <w:rFonts w:ascii="宋体" w:hAnsi="宋体" w:eastAsia="宋体" w:cs="仿宋_GB2312"/>
        </w:rPr>
        <w:t>投标人：</w:t>
      </w:r>
      <w:r>
        <w:rPr>
          <w:rFonts w:ascii="宋体" w:hAnsi="宋体" w:eastAsia="宋体" w:cs="仿宋_GB2312"/>
          <w:u w:val="single"/>
        </w:rPr>
        <w:t>（全称并加盖单位公章）</w:t>
      </w:r>
    </w:p>
    <w:p w14:paraId="57F62B69">
      <w:pPr>
        <w:pStyle w:val="17"/>
        <w:ind w:firstLine="480"/>
        <w:jc w:val="right"/>
        <w:rPr>
          <w:rFonts w:ascii="宋体" w:hAnsi="宋体" w:eastAsia="宋体"/>
        </w:rPr>
      </w:pPr>
      <w:r>
        <w:rPr>
          <w:rFonts w:ascii="宋体" w:hAnsi="宋体" w:eastAsia="宋体" w:cs="仿宋_GB2312"/>
        </w:rPr>
        <w:t>日期：</w:t>
      </w:r>
      <w:r>
        <w:rPr>
          <w:rFonts w:ascii="宋体" w:hAnsi="宋体" w:eastAsia="宋体" w:cs="仿宋_GB2312"/>
          <w:u w:val="single"/>
        </w:rPr>
        <w:t>　　年　　月　　日</w:t>
      </w:r>
    </w:p>
    <w:p w14:paraId="4D3CEEFF">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30D41CB7">
      <w:pPr>
        <w:pStyle w:val="17"/>
        <w:ind w:firstLine="480"/>
        <w:rPr>
          <w:rFonts w:ascii="宋体" w:hAnsi="宋体" w:eastAsia="宋体"/>
        </w:rPr>
      </w:pPr>
      <w:r>
        <w:rPr>
          <w:rFonts w:ascii="宋体" w:hAnsi="宋体" w:eastAsia="宋体" w:cs="仿宋_GB2312"/>
        </w:rPr>
        <w:t>附：</w:t>
      </w:r>
    </w:p>
    <w:p w14:paraId="66624799">
      <w:pPr>
        <w:pStyle w:val="17"/>
        <w:jc w:val="center"/>
        <w:outlineLvl w:val="3"/>
        <w:rPr>
          <w:rFonts w:ascii="宋体" w:hAnsi="宋体" w:eastAsia="宋体"/>
        </w:rPr>
      </w:pPr>
      <w:r>
        <w:rPr>
          <w:rFonts w:ascii="宋体" w:hAnsi="宋体" w:eastAsia="宋体" w:cs="仿宋_GB2312"/>
          <w:b/>
          <w:sz w:val="24"/>
        </w:rPr>
        <w:t>监狱企业证明材料</w:t>
      </w:r>
    </w:p>
    <w:p w14:paraId="0BE60652">
      <w:pPr>
        <w:pStyle w:val="17"/>
        <w:ind w:firstLine="480"/>
        <w:rPr>
          <w:rFonts w:ascii="宋体" w:hAnsi="宋体" w:eastAsia="宋体"/>
        </w:rPr>
      </w:pPr>
      <w:r>
        <w:rPr>
          <w:rFonts w:ascii="宋体" w:hAnsi="宋体" w:eastAsia="宋体" w:cs="仿宋_GB2312"/>
        </w:rPr>
        <w:t>投标人为监狱企业，提供本单位制造的货物（承接的服务），并在电子投标文件中提供省级以上监狱管理局、戒毒管理局（含新疆生产建设兵团）出具的属于监狱企业的证明文件。</w:t>
      </w:r>
    </w:p>
    <w:p w14:paraId="52970948">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66DC8946">
      <w:pPr>
        <w:pStyle w:val="17"/>
        <w:jc w:val="center"/>
        <w:outlineLvl w:val="3"/>
        <w:rPr>
          <w:rFonts w:ascii="宋体" w:hAnsi="宋体" w:eastAsia="宋体"/>
        </w:rPr>
      </w:pPr>
      <w:r>
        <w:rPr>
          <w:rFonts w:ascii="宋体" w:hAnsi="宋体" w:eastAsia="宋体" w:cs="仿宋_GB2312"/>
          <w:b/>
          <w:sz w:val="24"/>
        </w:rPr>
        <w:t>三-3招标文件规定的其他价格扣除证明材料（若有）</w:t>
      </w:r>
    </w:p>
    <w:p w14:paraId="38846751">
      <w:pPr>
        <w:pStyle w:val="17"/>
        <w:ind w:firstLine="480"/>
        <w:jc w:val="center"/>
        <w:rPr>
          <w:rFonts w:ascii="宋体" w:hAnsi="宋体" w:eastAsia="宋体"/>
        </w:rPr>
      </w:pPr>
      <w:r>
        <w:rPr>
          <w:rFonts w:ascii="宋体" w:hAnsi="宋体" w:eastAsia="宋体" w:cs="仿宋_GB2312"/>
        </w:rPr>
        <w:t>编制说明</w:t>
      </w:r>
    </w:p>
    <w:p w14:paraId="3DE5F208">
      <w:pPr>
        <w:pStyle w:val="17"/>
        <w:ind w:firstLine="480"/>
        <w:rPr>
          <w:rFonts w:ascii="宋体" w:hAnsi="宋体" w:eastAsia="宋体"/>
        </w:rPr>
      </w:pPr>
      <w:r>
        <w:rPr>
          <w:rFonts w:ascii="宋体" w:hAnsi="宋体" w:eastAsia="宋体" w:cs="仿宋_GB2312"/>
        </w:rPr>
        <w:t>若投标人可享受招标文件规定的除“节能（非强制类）、环境标志产品价格扣除”及“小型、微型企业产品等价格扣除”外的其他价格扣除优惠，则投标人应按照招标文件要求提供相应证明材料。</w:t>
      </w:r>
    </w:p>
    <w:p w14:paraId="25962E49">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0FE83BE5">
      <w:pPr>
        <w:pStyle w:val="17"/>
        <w:jc w:val="center"/>
        <w:outlineLvl w:val="2"/>
        <w:rPr>
          <w:rFonts w:ascii="宋体" w:hAnsi="宋体" w:eastAsia="宋体"/>
        </w:rPr>
      </w:pPr>
      <w:r>
        <w:rPr>
          <w:rFonts w:ascii="宋体" w:hAnsi="宋体" w:eastAsia="宋体" w:cs="仿宋_GB2312"/>
          <w:b/>
          <w:sz w:val="28"/>
        </w:rPr>
        <w:t>封面格式(技术商务部分)</w:t>
      </w:r>
    </w:p>
    <w:p w14:paraId="6C95E21B">
      <w:pPr>
        <w:pStyle w:val="17"/>
        <w:jc w:val="center"/>
        <w:outlineLvl w:val="0"/>
        <w:rPr>
          <w:rFonts w:ascii="宋体" w:hAnsi="宋体" w:eastAsia="宋体"/>
        </w:rPr>
      </w:pPr>
      <w:r>
        <w:rPr>
          <w:rFonts w:ascii="宋体" w:hAnsi="宋体" w:eastAsia="宋体" w:cs="仿宋_GB2312"/>
          <w:b/>
          <w:sz w:val="48"/>
        </w:rPr>
        <w:t>福建省政府采购投标文件</w:t>
      </w:r>
    </w:p>
    <w:p w14:paraId="444CCD49">
      <w:pPr>
        <w:pStyle w:val="17"/>
        <w:jc w:val="center"/>
        <w:outlineLvl w:val="0"/>
        <w:rPr>
          <w:rFonts w:ascii="宋体" w:hAnsi="宋体" w:eastAsia="宋体"/>
        </w:rPr>
      </w:pPr>
      <w:r>
        <w:rPr>
          <w:rFonts w:ascii="宋体" w:hAnsi="宋体" w:eastAsia="宋体" w:cs="仿宋_GB2312"/>
          <w:b/>
          <w:sz w:val="48"/>
        </w:rPr>
        <w:t>（技术商务部分）</w:t>
      </w:r>
      <w:r>
        <w:rPr>
          <w:rFonts w:ascii="宋体" w:hAnsi="宋体" w:eastAsia="宋体"/>
        </w:rPr>
        <w:br w:type="textWrapping"/>
      </w:r>
      <w:r>
        <w:rPr>
          <w:rFonts w:ascii="宋体" w:hAnsi="宋体" w:eastAsia="宋体"/>
        </w:rPr>
        <w:br w:type="textWrapping"/>
      </w:r>
      <w:r>
        <w:rPr>
          <w:rFonts w:ascii="宋体" w:hAnsi="宋体" w:eastAsia="宋体"/>
        </w:rPr>
        <w:br w:type="textWrapping"/>
      </w:r>
    </w:p>
    <w:p w14:paraId="2D0C286D">
      <w:pPr>
        <w:pStyle w:val="17"/>
        <w:jc w:val="center"/>
        <w:outlineLvl w:val="1"/>
        <w:rPr>
          <w:rFonts w:ascii="宋体" w:hAnsi="宋体" w:eastAsia="宋体"/>
        </w:rPr>
      </w:pPr>
      <w:r>
        <w:rPr>
          <w:rFonts w:ascii="宋体" w:hAnsi="宋体" w:eastAsia="宋体" w:cs="仿宋_GB2312"/>
          <w:b/>
          <w:sz w:val="36"/>
        </w:rPr>
        <w:t>（填写正本或副本）</w:t>
      </w:r>
      <w:r>
        <w:rPr>
          <w:rFonts w:ascii="宋体" w:hAnsi="宋体" w:eastAsia="宋体"/>
        </w:rPr>
        <w:br w:type="textWrapping"/>
      </w:r>
      <w:r>
        <w:rPr>
          <w:rFonts w:ascii="宋体" w:hAnsi="宋体" w:eastAsia="宋体"/>
        </w:rPr>
        <w:br w:type="textWrapping"/>
      </w:r>
      <w:r>
        <w:rPr>
          <w:rFonts w:ascii="宋体" w:hAnsi="宋体" w:eastAsia="宋体"/>
        </w:rPr>
        <w:br w:type="textWrapping"/>
      </w:r>
      <w:r>
        <w:rPr>
          <w:rFonts w:ascii="宋体" w:hAnsi="宋体" w:eastAsia="宋体"/>
        </w:rPr>
        <w:br w:type="textWrapping"/>
      </w:r>
      <w:r>
        <w:rPr>
          <w:rFonts w:ascii="宋体" w:hAnsi="宋体" w:eastAsia="宋体"/>
        </w:rPr>
        <w:br w:type="textWrapping"/>
      </w:r>
    </w:p>
    <w:p w14:paraId="0C220A80">
      <w:pPr>
        <w:pStyle w:val="17"/>
        <w:jc w:val="center"/>
        <w:outlineLvl w:val="2"/>
        <w:rPr>
          <w:rFonts w:ascii="宋体" w:hAnsi="宋体" w:eastAsia="宋体"/>
        </w:rPr>
      </w:pPr>
      <w:r>
        <w:rPr>
          <w:rFonts w:ascii="宋体" w:hAnsi="宋体" w:eastAsia="宋体" w:cs="仿宋_GB2312"/>
          <w:b/>
          <w:sz w:val="28"/>
        </w:rPr>
        <w:t>（项目名称：（由投标人填写）</w:t>
      </w:r>
    </w:p>
    <w:p w14:paraId="0A962C53">
      <w:pPr>
        <w:pStyle w:val="17"/>
        <w:jc w:val="center"/>
        <w:outlineLvl w:val="2"/>
        <w:rPr>
          <w:rFonts w:ascii="宋体" w:hAnsi="宋体" w:eastAsia="宋体"/>
        </w:rPr>
      </w:pPr>
      <w:r>
        <w:rPr>
          <w:rFonts w:ascii="宋体" w:hAnsi="宋体" w:eastAsia="宋体" w:cs="仿宋_GB2312"/>
          <w:b/>
          <w:sz w:val="28"/>
        </w:rPr>
        <w:t>（备案编号：（由投标人填写）</w:t>
      </w:r>
    </w:p>
    <w:p w14:paraId="3EF9B9EE">
      <w:pPr>
        <w:pStyle w:val="17"/>
        <w:jc w:val="center"/>
        <w:outlineLvl w:val="2"/>
        <w:rPr>
          <w:rFonts w:ascii="宋体" w:hAnsi="宋体" w:eastAsia="宋体"/>
        </w:rPr>
      </w:pPr>
      <w:r>
        <w:rPr>
          <w:rFonts w:ascii="宋体" w:hAnsi="宋体" w:eastAsia="宋体" w:cs="仿宋_GB2312"/>
          <w:b/>
          <w:sz w:val="28"/>
        </w:rPr>
        <w:t>（项目编号：（由投标人填写）</w:t>
      </w:r>
    </w:p>
    <w:p w14:paraId="5E11B6FB">
      <w:pPr>
        <w:pStyle w:val="17"/>
        <w:jc w:val="center"/>
        <w:outlineLvl w:val="2"/>
        <w:rPr>
          <w:rFonts w:ascii="宋体" w:hAnsi="宋体" w:eastAsia="宋体"/>
        </w:rPr>
      </w:pPr>
      <w:r>
        <w:rPr>
          <w:rFonts w:ascii="宋体" w:hAnsi="宋体" w:eastAsia="宋体" w:cs="仿宋_GB2312"/>
          <w:b/>
          <w:sz w:val="28"/>
        </w:rPr>
        <w:t>（所投采购包：（由投标人填写）</w:t>
      </w:r>
      <w:r>
        <w:rPr>
          <w:rFonts w:ascii="宋体" w:hAnsi="宋体" w:eastAsia="宋体"/>
        </w:rPr>
        <w:br w:type="textWrapping"/>
      </w:r>
      <w:r>
        <w:rPr>
          <w:rFonts w:ascii="宋体" w:hAnsi="宋体" w:eastAsia="宋体"/>
        </w:rPr>
        <w:br w:type="textWrapping"/>
      </w:r>
    </w:p>
    <w:p w14:paraId="2C8CAC2D">
      <w:pPr>
        <w:pStyle w:val="17"/>
        <w:jc w:val="center"/>
        <w:outlineLvl w:val="2"/>
        <w:rPr>
          <w:rFonts w:ascii="宋体" w:hAnsi="宋体" w:eastAsia="宋体"/>
        </w:rPr>
      </w:pPr>
      <w:r>
        <w:rPr>
          <w:rFonts w:ascii="宋体" w:hAnsi="宋体" w:eastAsia="宋体" w:cs="仿宋_GB2312"/>
          <w:b/>
          <w:sz w:val="28"/>
        </w:rPr>
        <w:t>投标人：（填写“全称”）</w:t>
      </w:r>
    </w:p>
    <w:p w14:paraId="0DB00F8D">
      <w:pPr>
        <w:pStyle w:val="17"/>
        <w:jc w:val="center"/>
        <w:outlineLvl w:val="2"/>
        <w:rPr>
          <w:rFonts w:ascii="宋体" w:hAnsi="宋体" w:eastAsia="宋体"/>
        </w:rPr>
      </w:pPr>
      <w:r>
        <w:rPr>
          <w:rFonts w:ascii="宋体" w:hAnsi="宋体" w:eastAsia="宋体" w:cs="仿宋_GB2312"/>
          <w:b/>
          <w:sz w:val="28"/>
        </w:rPr>
        <w:t>（由投标人填写）年（由投标人填写）月</w:t>
      </w:r>
    </w:p>
    <w:p w14:paraId="0D375B5F">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740725A2">
      <w:pPr>
        <w:pStyle w:val="17"/>
        <w:jc w:val="center"/>
        <w:outlineLvl w:val="2"/>
        <w:rPr>
          <w:rFonts w:ascii="宋体" w:hAnsi="宋体" w:eastAsia="宋体"/>
        </w:rPr>
      </w:pPr>
      <w:r>
        <w:rPr>
          <w:rFonts w:ascii="宋体" w:hAnsi="宋体" w:eastAsia="宋体" w:cs="仿宋_GB2312"/>
          <w:b/>
          <w:sz w:val="28"/>
        </w:rPr>
        <w:t>索引</w:t>
      </w:r>
    </w:p>
    <w:p w14:paraId="11DE078A">
      <w:pPr>
        <w:pStyle w:val="17"/>
        <w:ind w:firstLine="480"/>
        <w:rPr>
          <w:rFonts w:ascii="宋体" w:hAnsi="宋体" w:eastAsia="宋体"/>
        </w:rPr>
      </w:pPr>
      <w:r>
        <w:rPr>
          <w:rFonts w:ascii="宋体" w:hAnsi="宋体" w:eastAsia="宋体" w:cs="仿宋_GB2312"/>
        </w:rPr>
        <w:t>一、标的说明一览表</w:t>
      </w:r>
    </w:p>
    <w:p w14:paraId="6E277015">
      <w:pPr>
        <w:pStyle w:val="17"/>
        <w:ind w:firstLine="480"/>
        <w:rPr>
          <w:rFonts w:ascii="宋体" w:hAnsi="宋体" w:eastAsia="宋体"/>
        </w:rPr>
      </w:pPr>
      <w:r>
        <w:rPr>
          <w:rFonts w:ascii="宋体" w:hAnsi="宋体" w:eastAsia="宋体" w:cs="仿宋_GB2312"/>
        </w:rPr>
        <w:t>二、技术和服务要求响应表</w:t>
      </w:r>
    </w:p>
    <w:p w14:paraId="0930AB44">
      <w:pPr>
        <w:pStyle w:val="17"/>
        <w:ind w:firstLine="480"/>
        <w:rPr>
          <w:rFonts w:ascii="宋体" w:hAnsi="宋体" w:eastAsia="宋体"/>
        </w:rPr>
      </w:pPr>
      <w:r>
        <w:rPr>
          <w:rFonts w:ascii="宋体" w:hAnsi="宋体" w:eastAsia="宋体" w:cs="仿宋_GB2312"/>
        </w:rPr>
        <w:t>三、商务条件响应表</w:t>
      </w:r>
    </w:p>
    <w:p w14:paraId="35746289">
      <w:pPr>
        <w:pStyle w:val="17"/>
        <w:ind w:firstLine="480"/>
        <w:rPr>
          <w:rFonts w:ascii="宋体" w:hAnsi="宋体" w:eastAsia="宋体"/>
        </w:rPr>
      </w:pPr>
      <w:r>
        <w:rPr>
          <w:rFonts w:ascii="宋体" w:hAnsi="宋体" w:eastAsia="宋体" w:cs="仿宋_GB2312"/>
        </w:rPr>
        <w:t>四、投标人提交的其他资料（若有）</w:t>
      </w:r>
    </w:p>
    <w:p w14:paraId="72D7C60E">
      <w:pPr>
        <w:pStyle w:val="17"/>
        <w:ind w:firstLine="480"/>
        <w:rPr>
          <w:rFonts w:ascii="宋体" w:hAnsi="宋体" w:eastAsia="宋体"/>
        </w:rPr>
      </w:pPr>
      <w:r>
        <w:rPr>
          <w:rFonts w:ascii="宋体" w:hAnsi="宋体" w:eastAsia="宋体" w:cs="仿宋_GB2312"/>
        </w:rPr>
        <w:t>※注意</w:t>
      </w:r>
    </w:p>
    <w:p w14:paraId="379D855A">
      <w:pPr>
        <w:pStyle w:val="17"/>
        <w:ind w:firstLine="480"/>
        <w:rPr>
          <w:rFonts w:ascii="宋体" w:hAnsi="宋体" w:eastAsia="宋体"/>
        </w:rPr>
      </w:pPr>
      <w:r>
        <w:rPr>
          <w:rFonts w:ascii="宋体" w:hAnsi="宋体" w:eastAsia="宋体" w:cs="仿宋_GB2312"/>
        </w:rPr>
        <w:t>技术商务部分中不得出现报价部分的全部或部分的投标报价信息（或组成资料），否则符合性审查不合格。</w:t>
      </w:r>
    </w:p>
    <w:p w14:paraId="7ED1455B">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7FA8D848">
      <w:pPr>
        <w:pStyle w:val="17"/>
        <w:jc w:val="center"/>
        <w:outlineLvl w:val="2"/>
        <w:rPr>
          <w:rFonts w:ascii="宋体" w:hAnsi="宋体" w:eastAsia="宋体"/>
        </w:rPr>
      </w:pPr>
      <w:r>
        <w:rPr>
          <w:rFonts w:ascii="宋体" w:hAnsi="宋体" w:eastAsia="宋体" w:cs="仿宋_GB2312"/>
          <w:b/>
          <w:sz w:val="28"/>
        </w:rPr>
        <w:t>一、标的说明一览表</w:t>
      </w:r>
    </w:p>
    <w:p w14:paraId="437D1A3E">
      <w:pPr>
        <w:pStyle w:val="17"/>
        <w:ind w:firstLine="480"/>
        <w:rPr>
          <w:rFonts w:ascii="宋体" w:hAnsi="宋体" w:eastAsia="宋体"/>
        </w:rPr>
      </w:pPr>
      <w:r>
        <w:rPr>
          <w:rFonts w:ascii="宋体" w:hAnsi="宋体" w:eastAsia="宋体" w:cs="仿宋_GB2312"/>
        </w:rPr>
        <w:t>项目编号：</w:t>
      </w:r>
      <w:r>
        <w:rPr>
          <w:rFonts w:ascii="宋体" w:hAnsi="宋体" w:eastAsia="宋体" w:cs="仿宋_GB2312"/>
          <w:u w:val="single"/>
        </w:rPr>
        <w:t>　　　　　　　　</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7"/>
        <w:gridCol w:w="1187"/>
        <w:gridCol w:w="1187"/>
        <w:gridCol w:w="1187"/>
        <w:gridCol w:w="1187"/>
        <w:gridCol w:w="1187"/>
        <w:gridCol w:w="1187"/>
      </w:tblGrid>
      <w:tr w14:paraId="461115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5DE7C58D">
            <w:pPr>
              <w:pStyle w:val="17"/>
              <w:rPr>
                <w:rFonts w:ascii="宋体" w:hAnsi="宋体" w:eastAsia="宋体"/>
              </w:rPr>
            </w:pPr>
            <w:r>
              <w:rPr>
                <w:rFonts w:ascii="宋体" w:hAnsi="宋体" w:eastAsia="宋体" w:cs="仿宋_GB2312"/>
              </w:rPr>
              <w:t>采购包</w:t>
            </w:r>
          </w:p>
        </w:tc>
        <w:tc>
          <w:tcPr>
            <w:tcW w:w="1187" w:type="dxa"/>
          </w:tcPr>
          <w:p w14:paraId="20DE024B">
            <w:pPr>
              <w:pStyle w:val="17"/>
              <w:rPr>
                <w:rFonts w:ascii="宋体" w:hAnsi="宋体" w:eastAsia="宋体"/>
              </w:rPr>
            </w:pPr>
            <w:r>
              <w:rPr>
                <w:rFonts w:ascii="宋体" w:hAnsi="宋体" w:eastAsia="宋体" w:cs="仿宋_GB2312"/>
              </w:rPr>
              <w:t>品目号</w:t>
            </w:r>
          </w:p>
        </w:tc>
        <w:tc>
          <w:tcPr>
            <w:tcW w:w="1187" w:type="dxa"/>
          </w:tcPr>
          <w:p w14:paraId="4B1F1CD7">
            <w:pPr>
              <w:pStyle w:val="17"/>
              <w:rPr>
                <w:rFonts w:ascii="宋体" w:hAnsi="宋体" w:eastAsia="宋体"/>
              </w:rPr>
            </w:pPr>
            <w:r>
              <w:rPr>
                <w:rFonts w:ascii="宋体" w:hAnsi="宋体" w:eastAsia="宋体" w:cs="仿宋_GB2312"/>
              </w:rPr>
              <w:t>投标标的</w:t>
            </w:r>
          </w:p>
        </w:tc>
        <w:tc>
          <w:tcPr>
            <w:tcW w:w="1187" w:type="dxa"/>
          </w:tcPr>
          <w:p w14:paraId="4B7458B5">
            <w:pPr>
              <w:pStyle w:val="17"/>
              <w:rPr>
                <w:rFonts w:ascii="宋体" w:hAnsi="宋体" w:eastAsia="宋体"/>
              </w:rPr>
            </w:pPr>
            <w:r>
              <w:rPr>
                <w:rFonts w:ascii="宋体" w:hAnsi="宋体" w:eastAsia="宋体" w:cs="仿宋_GB2312"/>
              </w:rPr>
              <w:t>数量</w:t>
            </w:r>
          </w:p>
        </w:tc>
        <w:tc>
          <w:tcPr>
            <w:tcW w:w="1187" w:type="dxa"/>
          </w:tcPr>
          <w:p w14:paraId="2F94DA65">
            <w:pPr>
              <w:pStyle w:val="17"/>
              <w:rPr>
                <w:rFonts w:ascii="宋体" w:hAnsi="宋体" w:eastAsia="宋体"/>
              </w:rPr>
            </w:pPr>
            <w:r>
              <w:rPr>
                <w:rFonts w:ascii="宋体" w:hAnsi="宋体" w:eastAsia="宋体" w:cs="仿宋_GB2312"/>
              </w:rPr>
              <w:t>规格</w:t>
            </w:r>
          </w:p>
        </w:tc>
        <w:tc>
          <w:tcPr>
            <w:tcW w:w="1187" w:type="dxa"/>
          </w:tcPr>
          <w:p w14:paraId="2B725D4B">
            <w:pPr>
              <w:pStyle w:val="17"/>
              <w:rPr>
                <w:rFonts w:ascii="宋体" w:hAnsi="宋体" w:eastAsia="宋体"/>
              </w:rPr>
            </w:pPr>
            <w:r>
              <w:rPr>
                <w:rFonts w:ascii="宋体" w:hAnsi="宋体" w:eastAsia="宋体" w:cs="仿宋_GB2312"/>
              </w:rPr>
              <w:t>来源地</w:t>
            </w:r>
          </w:p>
        </w:tc>
        <w:tc>
          <w:tcPr>
            <w:tcW w:w="1187" w:type="dxa"/>
          </w:tcPr>
          <w:p w14:paraId="6A2C9A13">
            <w:pPr>
              <w:pStyle w:val="17"/>
              <w:rPr>
                <w:rFonts w:ascii="宋体" w:hAnsi="宋体" w:eastAsia="宋体"/>
              </w:rPr>
            </w:pPr>
            <w:r>
              <w:rPr>
                <w:rFonts w:ascii="宋体" w:hAnsi="宋体" w:eastAsia="宋体" w:cs="仿宋_GB2312"/>
              </w:rPr>
              <w:t>备注</w:t>
            </w:r>
          </w:p>
        </w:tc>
      </w:tr>
      <w:tr w14:paraId="34F16D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1187" w:type="dxa"/>
        </w:trPr>
        <w:tc>
          <w:tcPr>
            <w:tcW w:w="1187" w:type="dxa"/>
            <w:vMerge w:val="restart"/>
          </w:tcPr>
          <w:p w14:paraId="5EC046AD">
            <w:pPr>
              <w:pStyle w:val="17"/>
              <w:rPr>
                <w:rFonts w:ascii="宋体" w:hAnsi="宋体" w:eastAsia="宋体"/>
              </w:rPr>
            </w:pPr>
            <w:r>
              <w:rPr>
                <w:rFonts w:ascii="宋体" w:hAnsi="宋体" w:eastAsia="宋体" w:cs="仿宋_GB2312"/>
              </w:rPr>
              <w:t>*</w:t>
            </w:r>
          </w:p>
        </w:tc>
        <w:tc>
          <w:tcPr>
            <w:tcW w:w="1187" w:type="dxa"/>
          </w:tcPr>
          <w:p w14:paraId="052816E5">
            <w:pPr>
              <w:pStyle w:val="17"/>
              <w:rPr>
                <w:rFonts w:ascii="宋体" w:hAnsi="宋体" w:eastAsia="宋体"/>
              </w:rPr>
            </w:pPr>
            <w:r>
              <w:rPr>
                <w:rFonts w:ascii="宋体" w:hAnsi="宋体" w:eastAsia="宋体" w:cs="仿宋_GB2312"/>
              </w:rPr>
              <w:t>*-1</w:t>
            </w:r>
          </w:p>
        </w:tc>
        <w:tc>
          <w:tcPr>
            <w:tcW w:w="1187" w:type="dxa"/>
          </w:tcPr>
          <w:p w14:paraId="2A090DB8">
            <w:pPr>
              <w:rPr>
                <w:rFonts w:hint="eastAsia" w:ascii="宋体" w:hAnsi="宋体" w:eastAsia="宋体"/>
              </w:rPr>
            </w:pPr>
          </w:p>
        </w:tc>
        <w:tc>
          <w:tcPr>
            <w:tcW w:w="1187" w:type="dxa"/>
          </w:tcPr>
          <w:p w14:paraId="6E18635A">
            <w:pPr>
              <w:rPr>
                <w:rFonts w:hint="eastAsia" w:ascii="宋体" w:hAnsi="宋体" w:eastAsia="宋体"/>
              </w:rPr>
            </w:pPr>
          </w:p>
        </w:tc>
        <w:tc>
          <w:tcPr>
            <w:tcW w:w="1187" w:type="dxa"/>
          </w:tcPr>
          <w:p w14:paraId="76F0D903">
            <w:pPr>
              <w:rPr>
                <w:rFonts w:hint="eastAsia" w:ascii="宋体" w:hAnsi="宋体" w:eastAsia="宋体"/>
              </w:rPr>
            </w:pPr>
          </w:p>
        </w:tc>
        <w:tc>
          <w:tcPr>
            <w:tcW w:w="1187" w:type="dxa"/>
          </w:tcPr>
          <w:p w14:paraId="58C9E398">
            <w:pPr>
              <w:rPr>
                <w:rFonts w:hint="eastAsia" w:ascii="宋体" w:hAnsi="宋体" w:eastAsia="宋体"/>
              </w:rPr>
            </w:pPr>
          </w:p>
        </w:tc>
      </w:tr>
      <w:tr w14:paraId="5C0DA2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1187" w:type="dxa"/>
        </w:trPr>
        <w:tc>
          <w:tcPr>
            <w:tcW w:w="1187" w:type="dxa"/>
            <w:vMerge w:val="continue"/>
          </w:tcPr>
          <w:p w14:paraId="0790E304">
            <w:pPr>
              <w:rPr>
                <w:rFonts w:hint="eastAsia" w:ascii="宋体" w:hAnsi="宋体" w:eastAsia="宋体"/>
              </w:rPr>
            </w:pPr>
          </w:p>
        </w:tc>
        <w:tc>
          <w:tcPr>
            <w:tcW w:w="1187" w:type="dxa"/>
          </w:tcPr>
          <w:p w14:paraId="013868D7">
            <w:pPr>
              <w:pStyle w:val="17"/>
              <w:rPr>
                <w:rFonts w:ascii="宋体" w:hAnsi="宋体" w:eastAsia="宋体"/>
              </w:rPr>
            </w:pPr>
            <w:r>
              <w:rPr>
                <w:rFonts w:ascii="宋体" w:hAnsi="宋体" w:eastAsia="宋体" w:cs="仿宋_GB2312"/>
              </w:rPr>
              <w:t>…</w:t>
            </w:r>
          </w:p>
        </w:tc>
        <w:tc>
          <w:tcPr>
            <w:tcW w:w="1187" w:type="dxa"/>
          </w:tcPr>
          <w:p w14:paraId="7274FA25">
            <w:pPr>
              <w:rPr>
                <w:rFonts w:hint="eastAsia" w:ascii="宋体" w:hAnsi="宋体" w:eastAsia="宋体"/>
              </w:rPr>
            </w:pPr>
          </w:p>
        </w:tc>
        <w:tc>
          <w:tcPr>
            <w:tcW w:w="1187" w:type="dxa"/>
          </w:tcPr>
          <w:p w14:paraId="5FC073BB">
            <w:pPr>
              <w:rPr>
                <w:rFonts w:hint="eastAsia" w:ascii="宋体" w:hAnsi="宋体" w:eastAsia="宋体"/>
              </w:rPr>
            </w:pPr>
          </w:p>
        </w:tc>
        <w:tc>
          <w:tcPr>
            <w:tcW w:w="1187" w:type="dxa"/>
          </w:tcPr>
          <w:p w14:paraId="246165EE">
            <w:pPr>
              <w:rPr>
                <w:rFonts w:hint="eastAsia" w:ascii="宋体" w:hAnsi="宋体" w:eastAsia="宋体"/>
              </w:rPr>
            </w:pPr>
          </w:p>
        </w:tc>
        <w:tc>
          <w:tcPr>
            <w:tcW w:w="1187" w:type="dxa"/>
          </w:tcPr>
          <w:p w14:paraId="7DBCEEA2">
            <w:pPr>
              <w:rPr>
                <w:rFonts w:hint="eastAsia" w:ascii="宋体" w:hAnsi="宋体" w:eastAsia="宋体"/>
              </w:rPr>
            </w:pPr>
          </w:p>
        </w:tc>
      </w:tr>
      <w:tr w14:paraId="091A33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1187" w:type="dxa"/>
        </w:trPr>
        <w:tc>
          <w:tcPr>
            <w:tcW w:w="1187" w:type="dxa"/>
          </w:tcPr>
          <w:p w14:paraId="7ECEA609">
            <w:pPr>
              <w:pStyle w:val="17"/>
              <w:rPr>
                <w:rFonts w:ascii="宋体" w:hAnsi="宋体" w:eastAsia="宋体"/>
              </w:rPr>
            </w:pPr>
            <w:r>
              <w:rPr>
                <w:rFonts w:ascii="宋体" w:hAnsi="宋体" w:eastAsia="宋体" w:cs="仿宋_GB2312"/>
              </w:rPr>
              <w:t>…</w:t>
            </w:r>
          </w:p>
        </w:tc>
        <w:tc>
          <w:tcPr>
            <w:tcW w:w="1187" w:type="dxa"/>
          </w:tcPr>
          <w:p w14:paraId="398EAF9E">
            <w:pPr>
              <w:rPr>
                <w:rFonts w:hint="eastAsia" w:ascii="宋体" w:hAnsi="宋体" w:eastAsia="宋体"/>
              </w:rPr>
            </w:pPr>
          </w:p>
        </w:tc>
        <w:tc>
          <w:tcPr>
            <w:tcW w:w="1187" w:type="dxa"/>
          </w:tcPr>
          <w:p w14:paraId="63CE5ECD">
            <w:pPr>
              <w:rPr>
                <w:rFonts w:hint="eastAsia" w:ascii="宋体" w:hAnsi="宋体" w:eastAsia="宋体"/>
              </w:rPr>
            </w:pPr>
          </w:p>
        </w:tc>
        <w:tc>
          <w:tcPr>
            <w:tcW w:w="1187" w:type="dxa"/>
          </w:tcPr>
          <w:p w14:paraId="0455474E">
            <w:pPr>
              <w:rPr>
                <w:rFonts w:hint="eastAsia" w:ascii="宋体" w:hAnsi="宋体" w:eastAsia="宋体"/>
              </w:rPr>
            </w:pPr>
          </w:p>
        </w:tc>
        <w:tc>
          <w:tcPr>
            <w:tcW w:w="1187" w:type="dxa"/>
          </w:tcPr>
          <w:p w14:paraId="1FB47A53">
            <w:pPr>
              <w:rPr>
                <w:rFonts w:hint="eastAsia" w:ascii="宋体" w:hAnsi="宋体" w:eastAsia="宋体"/>
              </w:rPr>
            </w:pPr>
          </w:p>
        </w:tc>
        <w:tc>
          <w:tcPr>
            <w:tcW w:w="1187" w:type="dxa"/>
          </w:tcPr>
          <w:p w14:paraId="1F70FB49">
            <w:pPr>
              <w:rPr>
                <w:rFonts w:hint="eastAsia" w:ascii="宋体" w:hAnsi="宋体" w:eastAsia="宋体"/>
              </w:rPr>
            </w:pPr>
          </w:p>
        </w:tc>
      </w:tr>
    </w:tbl>
    <w:p w14:paraId="32A0B4EB">
      <w:pPr>
        <w:pStyle w:val="17"/>
        <w:ind w:firstLine="480"/>
        <w:rPr>
          <w:rFonts w:ascii="宋体" w:hAnsi="宋体" w:eastAsia="宋体"/>
        </w:rPr>
      </w:pPr>
      <w:r>
        <w:rPr>
          <w:rFonts w:ascii="宋体" w:hAnsi="宋体" w:eastAsia="宋体" w:cs="仿宋_GB2312"/>
        </w:rPr>
        <w:t>※注意：</w:t>
      </w:r>
    </w:p>
    <w:p w14:paraId="0EDCAE04">
      <w:pPr>
        <w:pStyle w:val="17"/>
        <w:ind w:firstLine="480"/>
        <w:rPr>
          <w:rFonts w:ascii="宋体" w:hAnsi="宋体" w:eastAsia="宋体"/>
        </w:rPr>
      </w:pPr>
      <w:r>
        <w:rPr>
          <w:rFonts w:ascii="宋体" w:hAnsi="宋体" w:eastAsia="宋体" w:cs="仿宋_GB2312"/>
        </w:rPr>
        <w:t>1、本表应按照下列规定填写：</w:t>
      </w:r>
    </w:p>
    <w:p w14:paraId="6D8A8AC5">
      <w:pPr>
        <w:pStyle w:val="17"/>
        <w:ind w:firstLine="480"/>
        <w:rPr>
          <w:rFonts w:ascii="宋体" w:hAnsi="宋体" w:eastAsia="宋体"/>
        </w:rPr>
      </w:pPr>
      <w:r>
        <w:rPr>
          <w:rFonts w:ascii="宋体" w:hAnsi="宋体" w:eastAsia="宋体" w:cs="仿宋_GB2312"/>
        </w:rPr>
        <w:t>1.1“采购包”、“品目号”、“投标标的”及“数量”应与招标文件《采购标的一览表》中的有关内容（“采购包”、“品目号”、“采购标的”及“数量”）保持一致。</w:t>
      </w:r>
    </w:p>
    <w:p w14:paraId="29D5FF84">
      <w:pPr>
        <w:pStyle w:val="17"/>
        <w:ind w:firstLine="480"/>
        <w:rPr>
          <w:rFonts w:ascii="宋体" w:hAnsi="宋体" w:eastAsia="宋体"/>
        </w:rPr>
      </w:pPr>
      <w:r>
        <w:rPr>
          <w:rFonts w:ascii="宋体" w:hAnsi="宋体" w:eastAsia="宋体" w:cs="仿宋_GB2312"/>
        </w:rPr>
        <w:t>1.2“投标标的”为货物的：“规格”项下应填写货物制造厂商赋予的品牌（属于节能、环保清单产品的货物，填写的品牌名称应与清单载明的品牌名称保持一致）及具体型号。“来源地”应填写货物的原产地。“备注”项下应填写货物的详细性能说明及供货范围清单（若有），其中供货范围清单包括但不限于：组成货物的主要件和关键件的名称、数量、原产地，专用工具（若有）的名称、数量、原产地，备品备件（若有）的名称、数量、原产地等。</w:t>
      </w:r>
    </w:p>
    <w:p w14:paraId="4EDC402E">
      <w:pPr>
        <w:pStyle w:val="17"/>
        <w:ind w:firstLine="480"/>
        <w:rPr>
          <w:rFonts w:ascii="宋体" w:hAnsi="宋体" w:eastAsia="宋体"/>
        </w:rPr>
      </w:pPr>
      <w:r>
        <w:rPr>
          <w:rFonts w:ascii="宋体" w:hAnsi="宋体" w:eastAsia="宋体" w:cs="仿宋_GB2312"/>
        </w:rPr>
        <w:t>1.3“投标标的”为服务的：“规格”项下应填写服务提供者提供的服务标准及品牌（若有）。“来源地”应填写服务提供者的所在地。“备注”项下应填写关于服务标准所涵盖的具体项目或内容的说明等。</w:t>
      </w:r>
    </w:p>
    <w:p w14:paraId="1BCB53C8">
      <w:pPr>
        <w:pStyle w:val="17"/>
        <w:ind w:firstLine="480"/>
        <w:rPr>
          <w:rFonts w:ascii="宋体" w:hAnsi="宋体" w:eastAsia="宋体"/>
        </w:rPr>
      </w:pPr>
      <w:r>
        <w:rPr>
          <w:rFonts w:ascii="宋体" w:hAnsi="宋体" w:eastAsia="宋体" w:cs="仿宋_GB2312"/>
        </w:rPr>
        <w:t>2、投标人需要说明的内容若需特殊表达，应先在本表中进行相应说明，再另页应答，但应做好标注说明，方便评委查阅评审。未标注说明可能导致的不利的评审后果由投标人自行承担。</w:t>
      </w:r>
    </w:p>
    <w:p w14:paraId="4FA1A5EE">
      <w:pPr>
        <w:pStyle w:val="17"/>
        <w:ind w:firstLine="480"/>
        <w:rPr>
          <w:rFonts w:ascii="宋体" w:hAnsi="宋体" w:eastAsia="宋体"/>
        </w:rPr>
      </w:pPr>
      <w:r>
        <w:rPr>
          <w:rFonts w:ascii="宋体" w:hAnsi="宋体" w:eastAsia="宋体" w:cs="仿宋_GB2312"/>
        </w:rPr>
        <w:t>3、电子投标文件中涉及“投标标的”、“数量”、“规格”、“来源地”的内容若不一致，应以本表为准。</w:t>
      </w:r>
    </w:p>
    <w:p w14:paraId="4F4A3A5F">
      <w:pPr>
        <w:pStyle w:val="17"/>
        <w:ind w:firstLine="480"/>
        <w:jc w:val="right"/>
        <w:rPr>
          <w:rFonts w:ascii="宋体" w:hAnsi="宋体" w:eastAsia="宋体"/>
        </w:rPr>
      </w:pPr>
      <w:r>
        <w:rPr>
          <w:rFonts w:ascii="宋体" w:hAnsi="宋体" w:eastAsia="宋体" w:cs="仿宋_GB2312"/>
        </w:rPr>
        <w:t>投标人：</w:t>
      </w:r>
      <w:r>
        <w:rPr>
          <w:rFonts w:ascii="宋体" w:hAnsi="宋体" w:eastAsia="宋体" w:cs="仿宋_GB2312"/>
          <w:u w:val="single"/>
        </w:rPr>
        <w:t>（全称并加盖单位公章）</w:t>
      </w:r>
    </w:p>
    <w:p w14:paraId="101F560A">
      <w:pPr>
        <w:pStyle w:val="17"/>
        <w:ind w:firstLine="480"/>
        <w:jc w:val="right"/>
        <w:rPr>
          <w:rFonts w:ascii="宋体" w:hAnsi="宋体" w:eastAsia="宋体"/>
        </w:rPr>
      </w:pPr>
      <w:r>
        <w:rPr>
          <w:rFonts w:ascii="宋体" w:hAnsi="宋体" w:eastAsia="宋体" w:cs="仿宋_GB2312"/>
        </w:rPr>
        <w:t>日期：</w:t>
      </w:r>
      <w:r>
        <w:rPr>
          <w:rFonts w:ascii="宋体" w:hAnsi="宋体" w:eastAsia="宋体" w:cs="仿宋_GB2312"/>
          <w:u w:val="single"/>
        </w:rPr>
        <w:t>　　年　　月　　日</w:t>
      </w:r>
    </w:p>
    <w:p w14:paraId="63FB3736">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1E7DC73C">
      <w:pPr>
        <w:pStyle w:val="17"/>
        <w:jc w:val="center"/>
        <w:outlineLvl w:val="2"/>
        <w:rPr>
          <w:rFonts w:ascii="宋体" w:hAnsi="宋体" w:eastAsia="宋体"/>
        </w:rPr>
      </w:pPr>
      <w:r>
        <w:rPr>
          <w:rFonts w:ascii="宋体" w:hAnsi="宋体" w:eastAsia="宋体" w:cs="仿宋_GB2312"/>
          <w:b/>
          <w:sz w:val="28"/>
        </w:rPr>
        <w:t>二、技术和服务要求响应表</w:t>
      </w:r>
    </w:p>
    <w:p w14:paraId="46A46042">
      <w:pPr>
        <w:pStyle w:val="17"/>
        <w:ind w:firstLine="480"/>
        <w:rPr>
          <w:rFonts w:ascii="宋体" w:hAnsi="宋体" w:eastAsia="宋体"/>
        </w:rPr>
      </w:pPr>
      <w:r>
        <w:rPr>
          <w:rFonts w:ascii="宋体" w:hAnsi="宋体" w:eastAsia="宋体" w:cs="仿宋_GB2312"/>
        </w:rPr>
        <w:t>项目编号：</w:t>
      </w:r>
      <w:r>
        <w:rPr>
          <w:rFonts w:ascii="宋体" w:hAnsi="宋体" w:eastAsia="宋体" w:cs="仿宋_GB2312"/>
          <w:u w:val="single"/>
        </w:rPr>
        <w:t>　　　　　　　　</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61"/>
        <w:gridCol w:w="1661"/>
        <w:gridCol w:w="1661"/>
        <w:gridCol w:w="1661"/>
        <w:gridCol w:w="1661"/>
      </w:tblGrid>
      <w:tr w14:paraId="566F4A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4E7146D5">
            <w:pPr>
              <w:pStyle w:val="17"/>
              <w:rPr>
                <w:rFonts w:ascii="宋体" w:hAnsi="宋体" w:eastAsia="宋体"/>
              </w:rPr>
            </w:pPr>
            <w:r>
              <w:rPr>
                <w:rFonts w:ascii="宋体" w:hAnsi="宋体" w:eastAsia="宋体" w:cs="仿宋_GB2312"/>
              </w:rPr>
              <w:t>采购包</w:t>
            </w:r>
          </w:p>
        </w:tc>
        <w:tc>
          <w:tcPr>
            <w:tcW w:w="1661" w:type="dxa"/>
          </w:tcPr>
          <w:p w14:paraId="3A702D78">
            <w:pPr>
              <w:pStyle w:val="17"/>
              <w:rPr>
                <w:rFonts w:ascii="宋体" w:hAnsi="宋体" w:eastAsia="宋体"/>
              </w:rPr>
            </w:pPr>
            <w:r>
              <w:rPr>
                <w:rFonts w:ascii="宋体" w:hAnsi="宋体" w:eastAsia="宋体" w:cs="仿宋_GB2312"/>
              </w:rPr>
              <w:t>品目号</w:t>
            </w:r>
          </w:p>
        </w:tc>
        <w:tc>
          <w:tcPr>
            <w:tcW w:w="1661" w:type="dxa"/>
          </w:tcPr>
          <w:p w14:paraId="3C8FD803">
            <w:pPr>
              <w:pStyle w:val="17"/>
              <w:rPr>
                <w:rFonts w:ascii="宋体" w:hAnsi="宋体" w:eastAsia="宋体"/>
              </w:rPr>
            </w:pPr>
            <w:r>
              <w:rPr>
                <w:rFonts w:ascii="宋体" w:hAnsi="宋体" w:eastAsia="宋体" w:cs="仿宋_GB2312"/>
              </w:rPr>
              <w:t>技术和服务要求</w:t>
            </w:r>
          </w:p>
        </w:tc>
        <w:tc>
          <w:tcPr>
            <w:tcW w:w="1661" w:type="dxa"/>
          </w:tcPr>
          <w:p w14:paraId="3E80A19F">
            <w:pPr>
              <w:pStyle w:val="17"/>
              <w:rPr>
                <w:rFonts w:ascii="宋体" w:hAnsi="宋体" w:eastAsia="宋体"/>
              </w:rPr>
            </w:pPr>
            <w:r>
              <w:rPr>
                <w:rFonts w:ascii="宋体" w:hAnsi="宋体" w:eastAsia="宋体" w:cs="仿宋_GB2312"/>
              </w:rPr>
              <w:t>投标响应</w:t>
            </w:r>
          </w:p>
        </w:tc>
        <w:tc>
          <w:tcPr>
            <w:tcW w:w="1661" w:type="dxa"/>
          </w:tcPr>
          <w:p w14:paraId="4AFBDE42">
            <w:pPr>
              <w:pStyle w:val="17"/>
              <w:rPr>
                <w:rFonts w:ascii="宋体" w:hAnsi="宋体" w:eastAsia="宋体"/>
              </w:rPr>
            </w:pPr>
            <w:r>
              <w:rPr>
                <w:rFonts w:ascii="宋体" w:hAnsi="宋体" w:eastAsia="宋体" w:cs="仿宋_GB2312"/>
              </w:rPr>
              <w:t>是否偏离及说明</w:t>
            </w:r>
          </w:p>
        </w:tc>
      </w:tr>
      <w:tr w14:paraId="3ED41F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restart"/>
          </w:tcPr>
          <w:p w14:paraId="764F9D4B">
            <w:pPr>
              <w:pStyle w:val="17"/>
              <w:rPr>
                <w:rFonts w:ascii="宋体" w:hAnsi="宋体" w:eastAsia="宋体"/>
              </w:rPr>
            </w:pPr>
            <w:r>
              <w:rPr>
                <w:rFonts w:ascii="宋体" w:hAnsi="宋体" w:eastAsia="宋体" w:cs="仿宋_GB2312"/>
              </w:rPr>
              <w:t>*</w:t>
            </w:r>
          </w:p>
        </w:tc>
        <w:tc>
          <w:tcPr>
            <w:tcW w:w="1661" w:type="dxa"/>
          </w:tcPr>
          <w:p w14:paraId="1DA119E5">
            <w:pPr>
              <w:pStyle w:val="17"/>
              <w:rPr>
                <w:rFonts w:ascii="宋体" w:hAnsi="宋体" w:eastAsia="宋体"/>
              </w:rPr>
            </w:pPr>
            <w:r>
              <w:rPr>
                <w:rFonts w:ascii="宋体" w:hAnsi="宋体" w:eastAsia="宋体" w:cs="仿宋_GB2312"/>
              </w:rPr>
              <w:t>*-1</w:t>
            </w:r>
          </w:p>
        </w:tc>
        <w:tc>
          <w:tcPr>
            <w:tcW w:w="1661" w:type="dxa"/>
          </w:tcPr>
          <w:p w14:paraId="28AD115F">
            <w:pPr>
              <w:rPr>
                <w:rFonts w:hint="eastAsia" w:ascii="宋体" w:hAnsi="宋体" w:eastAsia="宋体"/>
              </w:rPr>
            </w:pPr>
          </w:p>
        </w:tc>
        <w:tc>
          <w:tcPr>
            <w:tcW w:w="1661" w:type="dxa"/>
          </w:tcPr>
          <w:p w14:paraId="38516A8A">
            <w:pPr>
              <w:rPr>
                <w:rFonts w:hint="eastAsia" w:ascii="宋体" w:hAnsi="宋体" w:eastAsia="宋体"/>
              </w:rPr>
            </w:pPr>
          </w:p>
        </w:tc>
        <w:tc>
          <w:tcPr>
            <w:tcW w:w="1661" w:type="dxa"/>
          </w:tcPr>
          <w:p w14:paraId="1B6870FC">
            <w:pPr>
              <w:rPr>
                <w:rFonts w:hint="eastAsia" w:ascii="宋体" w:hAnsi="宋体" w:eastAsia="宋体"/>
              </w:rPr>
            </w:pPr>
          </w:p>
        </w:tc>
      </w:tr>
      <w:tr w14:paraId="3399B6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continue"/>
          </w:tcPr>
          <w:p w14:paraId="08693FD4">
            <w:pPr>
              <w:rPr>
                <w:rFonts w:hint="eastAsia" w:ascii="宋体" w:hAnsi="宋体" w:eastAsia="宋体"/>
              </w:rPr>
            </w:pPr>
          </w:p>
        </w:tc>
        <w:tc>
          <w:tcPr>
            <w:tcW w:w="1661" w:type="dxa"/>
          </w:tcPr>
          <w:p w14:paraId="589CD85E">
            <w:pPr>
              <w:pStyle w:val="17"/>
              <w:rPr>
                <w:rFonts w:ascii="宋体" w:hAnsi="宋体" w:eastAsia="宋体"/>
              </w:rPr>
            </w:pPr>
            <w:r>
              <w:rPr>
                <w:rFonts w:ascii="宋体" w:hAnsi="宋体" w:eastAsia="宋体" w:cs="仿宋_GB2312"/>
              </w:rPr>
              <w:t>…</w:t>
            </w:r>
          </w:p>
        </w:tc>
        <w:tc>
          <w:tcPr>
            <w:tcW w:w="1661" w:type="dxa"/>
          </w:tcPr>
          <w:p w14:paraId="2FA922BA">
            <w:pPr>
              <w:rPr>
                <w:rFonts w:hint="eastAsia" w:ascii="宋体" w:hAnsi="宋体" w:eastAsia="宋体"/>
              </w:rPr>
            </w:pPr>
          </w:p>
        </w:tc>
        <w:tc>
          <w:tcPr>
            <w:tcW w:w="1661" w:type="dxa"/>
          </w:tcPr>
          <w:p w14:paraId="29EC8EA0">
            <w:pPr>
              <w:rPr>
                <w:rFonts w:hint="eastAsia" w:ascii="宋体" w:hAnsi="宋体" w:eastAsia="宋体"/>
              </w:rPr>
            </w:pPr>
          </w:p>
        </w:tc>
        <w:tc>
          <w:tcPr>
            <w:tcW w:w="1661" w:type="dxa"/>
          </w:tcPr>
          <w:p w14:paraId="58E3377E">
            <w:pPr>
              <w:rPr>
                <w:rFonts w:hint="eastAsia" w:ascii="宋体" w:hAnsi="宋体" w:eastAsia="宋体"/>
              </w:rPr>
            </w:pPr>
          </w:p>
        </w:tc>
      </w:tr>
      <w:tr w14:paraId="781815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7AFF7E85">
            <w:pPr>
              <w:pStyle w:val="17"/>
              <w:rPr>
                <w:rFonts w:ascii="宋体" w:hAnsi="宋体" w:eastAsia="宋体"/>
              </w:rPr>
            </w:pPr>
            <w:r>
              <w:rPr>
                <w:rFonts w:ascii="宋体" w:hAnsi="宋体" w:eastAsia="宋体" w:cs="仿宋_GB2312"/>
              </w:rPr>
              <w:t>…</w:t>
            </w:r>
          </w:p>
        </w:tc>
        <w:tc>
          <w:tcPr>
            <w:tcW w:w="1661" w:type="dxa"/>
          </w:tcPr>
          <w:p w14:paraId="032E0D25">
            <w:pPr>
              <w:rPr>
                <w:rFonts w:hint="eastAsia" w:ascii="宋体" w:hAnsi="宋体" w:eastAsia="宋体"/>
              </w:rPr>
            </w:pPr>
          </w:p>
        </w:tc>
        <w:tc>
          <w:tcPr>
            <w:tcW w:w="1661" w:type="dxa"/>
          </w:tcPr>
          <w:p w14:paraId="5FA987E1">
            <w:pPr>
              <w:rPr>
                <w:rFonts w:hint="eastAsia" w:ascii="宋体" w:hAnsi="宋体" w:eastAsia="宋体"/>
              </w:rPr>
            </w:pPr>
          </w:p>
        </w:tc>
        <w:tc>
          <w:tcPr>
            <w:tcW w:w="1661" w:type="dxa"/>
          </w:tcPr>
          <w:p w14:paraId="619815CF">
            <w:pPr>
              <w:rPr>
                <w:rFonts w:hint="eastAsia" w:ascii="宋体" w:hAnsi="宋体" w:eastAsia="宋体"/>
              </w:rPr>
            </w:pPr>
          </w:p>
        </w:tc>
        <w:tc>
          <w:tcPr>
            <w:tcW w:w="1661" w:type="dxa"/>
          </w:tcPr>
          <w:p w14:paraId="5116974F">
            <w:pPr>
              <w:rPr>
                <w:rFonts w:hint="eastAsia" w:ascii="宋体" w:hAnsi="宋体" w:eastAsia="宋体"/>
              </w:rPr>
            </w:pPr>
          </w:p>
        </w:tc>
      </w:tr>
    </w:tbl>
    <w:p w14:paraId="6254AC39">
      <w:pPr>
        <w:pStyle w:val="17"/>
        <w:ind w:firstLine="480"/>
        <w:rPr>
          <w:rFonts w:ascii="宋体" w:hAnsi="宋体" w:eastAsia="宋体"/>
        </w:rPr>
      </w:pPr>
      <w:r>
        <w:rPr>
          <w:rFonts w:ascii="宋体" w:hAnsi="宋体" w:eastAsia="宋体" w:cs="仿宋_GB2312"/>
        </w:rPr>
        <w:t>※注意：</w:t>
      </w:r>
    </w:p>
    <w:p w14:paraId="623846FA">
      <w:pPr>
        <w:pStyle w:val="17"/>
        <w:ind w:firstLine="480"/>
        <w:rPr>
          <w:rFonts w:ascii="宋体" w:hAnsi="宋体" w:eastAsia="宋体"/>
        </w:rPr>
      </w:pPr>
      <w:r>
        <w:rPr>
          <w:rFonts w:ascii="宋体" w:hAnsi="宋体" w:eastAsia="宋体" w:cs="仿宋_GB2312"/>
        </w:rPr>
        <w:t>1、本表应按照下列规定填写：</w:t>
      </w:r>
    </w:p>
    <w:p w14:paraId="53575CC9">
      <w:pPr>
        <w:pStyle w:val="17"/>
        <w:ind w:firstLine="480"/>
        <w:rPr>
          <w:rFonts w:ascii="宋体" w:hAnsi="宋体" w:eastAsia="宋体"/>
        </w:rPr>
      </w:pPr>
      <w:r>
        <w:rPr>
          <w:rFonts w:ascii="宋体" w:hAnsi="宋体" w:eastAsia="宋体" w:cs="仿宋_GB2312"/>
        </w:rPr>
        <w:t>1.1“技术和服务要求”项下填写的内容应与招标文件第五章“技术和服务要求”的内容保持一致。</w:t>
      </w:r>
    </w:p>
    <w:p w14:paraId="78D38042">
      <w:pPr>
        <w:pStyle w:val="17"/>
        <w:ind w:firstLine="480"/>
        <w:rPr>
          <w:rFonts w:ascii="宋体" w:hAnsi="宋体" w:eastAsia="宋体"/>
        </w:rPr>
      </w:pPr>
      <w:r>
        <w:rPr>
          <w:rFonts w:ascii="宋体" w:hAnsi="宋体" w:eastAsia="宋体" w:cs="仿宋_GB2312"/>
        </w:rPr>
        <w:t>1.2“投标响应”项下应填写具体的响应内容并与“技术和服务要求”项下填写的内容逐项对应；对招标文件“技术和服务要求”项下涉及“≥或＞”、“≤或＜”及某个区间值范围内的内容，投标响应应填写具体的数值，但技术指标只能以范围作响应的除外。</w:t>
      </w:r>
    </w:p>
    <w:p w14:paraId="45B1CE22">
      <w:pPr>
        <w:pStyle w:val="17"/>
        <w:ind w:firstLine="480"/>
        <w:rPr>
          <w:rFonts w:ascii="宋体" w:hAnsi="宋体" w:eastAsia="宋体"/>
        </w:rPr>
      </w:pPr>
      <w:r>
        <w:rPr>
          <w:rFonts w:ascii="宋体" w:hAnsi="宋体" w:eastAsia="宋体" w:cs="仿宋_GB2312"/>
        </w:rPr>
        <w:t>1.3“是否偏离及说明”项下应按下列规定填写：优于的，填写“正偏离”；符合的，填写“无偏离”；低于的，填写“负偏离”。</w:t>
      </w:r>
    </w:p>
    <w:p w14:paraId="46CA17FD">
      <w:pPr>
        <w:pStyle w:val="17"/>
        <w:ind w:firstLine="480"/>
        <w:rPr>
          <w:rFonts w:ascii="宋体" w:hAnsi="宋体" w:eastAsia="宋体"/>
        </w:rPr>
      </w:pPr>
      <w:r>
        <w:rPr>
          <w:rFonts w:ascii="宋体" w:hAnsi="宋体" w:eastAsia="宋体" w:cs="仿宋_GB2312"/>
        </w:rPr>
        <w:t>2、投标人需要说明的内容若需特殊表达，应先在本表中进行相应说明，再另页应答，但应做好标注说明，方便评委查阅评审。未标注说明可能导致的不利的评审后果由投标人自行承担。</w:t>
      </w:r>
    </w:p>
    <w:p w14:paraId="2A2BB76E">
      <w:pPr>
        <w:pStyle w:val="17"/>
        <w:ind w:firstLine="480"/>
        <w:jc w:val="right"/>
        <w:rPr>
          <w:rFonts w:ascii="宋体" w:hAnsi="宋体" w:eastAsia="宋体"/>
        </w:rPr>
      </w:pPr>
      <w:r>
        <w:rPr>
          <w:rFonts w:ascii="宋体" w:hAnsi="宋体" w:eastAsia="宋体" w:cs="仿宋_GB2312"/>
        </w:rPr>
        <w:t>投标人：</w:t>
      </w:r>
      <w:r>
        <w:rPr>
          <w:rFonts w:ascii="宋体" w:hAnsi="宋体" w:eastAsia="宋体" w:cs="仿宋_GB2312"/>
          <w:u w:val="single"/>
        </w:rPr>
        <w:t>（全称并加盖单位公章）</w:t>
      </w:r>
    </w:p>
    <w:p w14:paraId="4E6D7244">
      <w:pPr>
        <w:pStyle w:val="17"/>
        <w:ind w:firstLine="480"/>
        <w:jc w:val="right"/>
        <w:rPr>
          <w:rFonts w:ascii="宋体" w:hAnsi="宋体" w:eastAsia="宋体"/>
        </w:rPr>
      </w:pPr>
      <w:r>
        <w:rPr>
          <w:rFonts w:ascii="宋体" w:hAnsi="宋体" w:eastAsia="宋体" w:cs="仿宋_GB2312"/>
        </w:rPr>
        <w:t>日期：</w:t>
      </w:r>
      <w:r>
        <w:rPr>
          <w:rFonts w:ascii="宋体" w:hAnsi="宋体" w:eastAsia="宋体" w:cs="仿宋_GB2312"/>
          <w:u w:val="single"/>
        </w:rPr>
        <w:t>　　年　　月　　日</w:t>
      </w:r>
    </w:p>
    <w:p w14:paraId="43F7A135">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3C0CCFC9">
      <w:pPr>
        <w:pStyle w:val="17"/>
        <w:jc w:val="center"/>
        <w:outlineLvl w:val="2"/>
        <w:rPr>
          <w:rFonts w:ascii="宋体" w:hAnsi="宋体" w:eastAsia="宋体"/>
        </w:rPr>
      </w:pPr>
      <w:r>
        <w:rPr>
          <w:rFonts w:ascii="宋体" w:hAnsi="宋体" w:eastAsia="宋体" w:cs="仿宋_GB2312"/>
          <w:b/>
          <w:sz w:val="28"/>
        </w:rPr>
        <w:t>三、商务条件响应表</w:t>
      </w:r>
    </w:p>
    <w:p w14:paraId="4F30097D">
      <w:pPr>
        <w:pStyle w:val="17"/>
        <w:ind w:firstLine="480"/>
        <w:rPr>
          <w:rFonts w:ascii="宋体" w:hAnsi="宋体" w:eastAsia="宋体"/>
        </w:rPr>
      </w:pPr>
      <w:r>
        <w:rPr>
          <w:rFonts w:ascii="宋体" w:hAnsi="宋体" w:eastAsia="宋体" w:cs="仿宋_GB2312"/>
        </w:rPr>
        <w:t>项目编号：</w:t>
      </w:r>
      <w:r>
        <w:rPr>
          <w:rFonts w:ascii="宋体" w:hAnsi="宋体" w:eastAsia="宋体" w:cs="仿宋_GB2312"/>
          <w:u w:val="single"/>
        </w:rPr>
        <w:t>　　　　　　　　</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61"/>
        <w:gridCol w:w="1661"/>
        <w:gridCol w:w="1661"/>
        <w:gridCol w:w="1661"/>
        <w:gridCol w:w="1661"/>
      </w:tblGrid>
      <w:tr w14:paraId="012A4B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2F50F521">
            <w:pPr>
              <w:pStyle w:val="17"/>
              <w:rPr>
                <w:rFonts w:ascii="宋体" w:hAnsi="宋体" w:eastAsia="宋体"/>
              </w:rPr>
            </w:pPr>
            <w:r>
              <w:rPr>
                <w:rFonts w:ascii="宋体" w:hAnsi="宋体" w:eastAsia="宋体" w:cs="仿宋_GB2312"/>
              </w:rPr>
              <w:t>采购包</w:t>
            </w:r>
          </w:p>
        </w:tc>
        <w:tc>
          <w:tcPr>
            <w:tcW w:w="1661" w:type="dxa"/>
          </w:tcPr>
          <w:p w14:paraId="2E36FD5F">
            <w:pPr>
              <w:pStyle w:val="17"/>
              <w:rPr>
                <w:rFonts w:ascii="宋体" w:hAnsi="宋体" w:eastAsia="宋体"/>
              </w:rPr>
            </w:pPr>
            <w:r>
              <w:rPr>
                <w:rFonts w:ascii="宋体" w:hAnsi="宋体" w:eastAsia="宋体" w:cs="仿宋_GB2312"/>
              </w:rPr>
              <w:t>品目号</w:t>
            </w:r>
          </w:p>
        </w:tc>
        <w:tc>
          <w:tcPr>
            <w:tcW w:w="1661" w:type="dxa"/>
          </w:tcPr>
          <w:p w14:paraId="21352334">
            <w:pPr>
              <w:pStyle w:val="17"/>
              <w:rPr>
                <w:rFonts w:ascii="宋体" w:hAnsi="宋体" w:eastAsia="宋体"/>
              </w:rPr>
            </w:pPr>
            <w:r>
              <w:rPr>
                <w:rFonts w:ascii="宋体" w:hAnsi="宋体" w:eastAsia="宋体" w:cs="仿宋_GB2312"/>
              </w:rPr>
              <w:t>商务条件</w:t>
            </w:r>
          </w:p>
        </w:tc>
        <w:tc>
          <w:tcPr>
            <w:tcW w:w="1661" w:type="dxa"/>
          </w:tcPr>
          <w:p w14:paraId="35A5833C">
            <w:pPr>
              <w:pStyle w:val="17"/>
              <w:rPr>
                <w:rFonts w:ascii="宋体" w:hAnsi="宋体" w:eastAsia="宋体"/>
              </w:rPr>
            </w:pPr>
            <w:r>
              <w:rPr>
                <w:rFonts w:ascii="宋体" w:hAnsi="宋体" w:eastAsia="宋体" w:cs="仿宋_GB2312"/>
              </w:rPr>
              <w:t>投标响应</w:t>
            </w:r>
          </w:p>
        </w:tc>
        <w:tc>
          <w:tcPr>
            <w:tcW w:w="1661" w:type="dxa"/>
          </w:tcPr>
          <w:p w14:paraId="7D3E91E7">
            <w:pPr>
              <w:pStyle w:val="17"/>
              <w:rPr>
                <w:rFonts w:ascii="宋体" w:hAnsi="宋体" w:eastAsia="宋体"/>
              </w:rPr>
            </w:pPr>
            <w:r>
              <w:rPr>
                <w:rFonts w:ascii="宋体" w:hAnsi="宋体" w:eastAsia="宋体" w:cs="仿宋_GB2312"/>
              </w:rPr>
              <w:t>是否偏离及说明</w:t>
            </w:r>
          </w:p>
        </w:tc>
      </w:tr>
      <w:tr w14:paraId="4EE207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restart"/>
          </w:tcPr>
          <w:p w14:paraId="6B1BC26A">
            <w:pPr>
              <w:pStyle w:val="17"/>
              <w:rPr>
                <w:rFonts w:ascii="宋体" w:hAnsi="宋体" w:eastAsia="宋体"/>
              </w:rPr>
            </w:pPr>
            <w:r>
              <w:rPr>
                <w:rFonts w:ascii="宋体" w:hAnsi="宋体" w:eastAsia="宋体" w:cs="仿宋_GB2312"/>
              </w:rPr>
              <w:t>*</w:t>
            </w:r>
          </w:p>
        </w:tc>
        <w:tc>
          <w:tcPr>
            <w:tcW w:w="1661" w:type="dxa"/>
          </w:tcPr>
          <w:p w14:paraId="1DA91C40">
            <w:pPr>
              <w:pStyle w:val="17"/>
              <w:rPr>
                <w:rFonts w:ascii="宋体" w:hAnsi="宋体" w:eastAsia="宋体"/>
              </w:rPr>
            </w:pPr>
            <w:r>
              <w:rPr>
                <w:rFonts w:ascii="宋体" w:hAnsi="宋体" w:eastAsia="宋体" w:cs="仿宋_GB2312"/>
              </w:rPr>
              <w:t>*-1</w:t>
            </w:r>
          </w:p>
        </w:tc>
        <w:tc>
          <w:tcPr>
            <w:tcW w:w="1661" w:type="dxa"/>
          </w:tcPr>
          <w:p w14:paraId="73C60EF3">
            <w:pPr>
              <w:rPr>
                <w:rFonts w:hint="eastAsia" w:ascii="宋体" w:hAnsi="宋体" w:eastAsia="宋体"/>
              </w:rPr>
            </w:pPr>
          </w:p>
        </w:tc>
        <w:tc>
          <w:tcPr>
            <w:tcW w:w="1661" w:type="dxa"/>
          </w:tcPr>
          <w:p w14:paraId="4038014B">
            <w:pPr>
              <w:rPr>
                <w:rFonts w:hint="eastAsia" w:ascii="宋体" w:hAnsi="宋体" w:eastAsia="宋体"/>
              </w:rPr>
            </w:pPr>
          </w:p>
        </w:tc>
        <w:tc>
          <w:tcPr>
            <w:tcW w:w="1661" w:type="dxa"/>
          </w:tcPr>
          <w:p w14:paraId="7F011AFF">
            <w:pPr>
              <w:rPr>
                <w:rFonts w:hint="eastAsia" w:ascii="宋体" w:hAnsi="宋体" w:eastAsia="宋体"/>
              </w:rPr>
            </w:pPr>
          </w:p>
        </w:tc>
      </w:tr>
      <w:tr w14:paraId="1F92BB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continue"/>
          </w:tcPr>
          <w:p w14:paraId="1D8B90C4">
            <w:pPr>
              <w:rPr>
                <w:rFonts w:hint="eastAsia" w:ascii="宋体" w:hAnsi="宋体" w:eastAsia="宋体"/>
              </w:rPr>
            </w:pPr>
          </w:p>
        </w:tc>
        <w:tc>
          <w:tcPr>
            <w:tcW w:w="1661" w:type="dxa"/>
          </w:tcPr>
          <w:p w14:paraId="64CB895D">
            <w:pPr>
              <w:pStyle w:val="17"/>
              <w:rPr>
                <w:rFonts w:ascii="宋体" w:hAnsi="宋体" w:eastAsia="宋体"/>
              </w:rPr>
            </w:pPr>
            <w:r>
              <w:rPr>
                <w:rFonts w:ascii="宋体" w:hAnsi="宋体" w:eastAsia="宋体" w:cs="仿宋_GB2312"/>
              </w:rPr>
              <w:t>…</w:t>
            </w:r>
          </w:p>
        </w:tc>
        <w:tc>
          <w:tcPr>
            <w:tcW w:w="1661" w:type="dxa"/>
          </w:tcPr>
          <w:p w14:paraId="2226BE91">
            <w:pPr>
              <w:rPr>
                <w:rFonts w:hint="eastAsia" w:ascii="宋体" w:hAnsi="宋体" w:eastAsia="宋体"/>
              </w:rPr>
            </w:pPr>
          </w:p>
        </w:tc>
        <w:tc>
          <w:tcPr>
            <w:tcW w:w="1661" w:type="dxa"/>
          </w:tcPr>
          <w:p w14:paraId="07D7F332">
            <w:pPr>
              <w:rPr>
                <w:rFonts w:hint="eastAsia" w:ascii="宋体" w:hAnsi="宋体" w:eastAsia="宋体"/>
              </w:rPr>
            </w:pPr>
          </w:p>
        </w:tc>
        <w:tc>
          <w:tcPr>
            <w:tcW w:w="1661" w:type="dxa"/>
          </w:tcPr>
          <w:p w14:paraId="72B88D58">
            <w:pPr>
              <w:rPr>
                <w:rFonts w:hint="eastAsia" w:ascii="宋体" w:hAnsi="宋体" w:eastAsia="宋体"/>
              </w:rPr>
            </w:pPr>
          </w:p>
        </w:tc>
      </w:tr>
      <w:tr w14:paraId="60826E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796823C2">
            <w:pPr>
              <w:pStyle w:val="17"/>
              <w:rPr>
                <w:rFonts w:ascii="宋体" w:hAnsi="宋体" w:eastAsia="宋体"/>
              </w:rPr>
            </w:pPr>
            <w:r>
              <w:rPr>
                <w:rFonts w:ascii="宋体" w:hAnsi="宋体" w:eastAsia="宋体" w:cs="仿宋_GB2312"/>
              </w:rPr>
              <w:t>…</w:t>
            </w:r>
          </w:p>
        </w:tc>
        <w:tc>
          <w:tcPr>
            <w:tcW w:w="1661" w:type="dxa"/>
          </w:tcPr>
          <w:p w14:paraId="41E3DA9E">
            <w:pPr>
              <w:rPr>
                <w:rFonts w:hint="eastAsia" w:ascii="宋体" w:hAnsi="宋体" w:eastAsia="宋体"/>
              </w:rPr>
            </w:pPr>
          </w:p>
        </w:tc>
        <w:tc>
          <w:tcPr>
            <w:tcW w:w="1661" w:type="dxa"/>
          </w:tcPr>
          <w:p w14:paraId="5FF13EAE">
            <w:pPr>
              <w:rPr>
                <w:rFonts w:hint="eastAsia" w:ascii="宋体" w:hAnsi="宋体" w:eastAsia="宋体"/>
              </w:rPr>
            </w:pPr>
          </w:p>
        </w:tc>
        <w:tc>
          <w:tcPr>
            <w:tcW w:w="1661" w:type="dxa"/>
          </w:tcPr>
          <w:p w14:paraId="5D3496D3">
            <w:pPr>
              <w:rPr>
                <w:rFonts w:hint="eastAsia" w:ascii="宋体" w:hAnsi="宋体" w:eastAsia="宋体"/>
              </w:rPr>
            </w:pPr>
          </w:p>
        </w:tc>
        <w:tc>
          <w:tcPr>
            <w:tcW w:w="1661" w:type="dxa"/>
          </w:tcPr>
          <w:p w14:paraId="7A5F73E4">
            <w:pPr>
              <w:rPr>
                <w:rFonts w:hint="eastAsia" w:ascii="宋体" w:hAnsi="宋体" w:eastAsia="宋体"/>
              </w:rPr>
            </w:pPr>
          </w:p>
        </w:tc>
      </w:tr>
    </w:tbl>
    <w:p w14:paraId="236DF1F2">
      <w:pPr>
        <w:pStyle w:val="17"/>
        <w:ind w:firstLine="480"/>
        <w:rPr>
          <w:rFonts w:ascii="宋体" w:hAnsi="宋体" w:eastAsia="宋体"/>
        </w:rPr>
      </w:pPr>
      <w:r>
        <w:rPr>
          <w:rFonts w:ascii="宋体" w:hAnsi="宋体" w:eastAsia="宋体" w:cs="仿宋_GB2312"/>
        </w:rPr>
        <w:t>※注意：</w:t>
      </w:r>
    </w:p>
    <w:p w14:paraId="72A882EC">
      <w:pPr>
        <w:pStyle w:val="17"/>
        <w:ind w:firstLine="480"/>
        <w:rPr>
          <w:rFonts w:ascii="宋体" w:hAnsi="宋体" w:eastAsia="宋体"/>
        </w:rPr>
      </w:pPr>
      <w:r>
        <w:rPr>
          <w:rFonts w:ascii="宋体" w:hAnsi="宋体" w:eastAsia="宋体" w:cs="仿宋_GB2312"/>
        </w:rPr>
        <w:t>1、本表应按照下列规定填写：</w:t>
      </w:r>
    </w:p>
    <w:p w14:paraId="09B4316A">
      <w:pPr>
        <w:pStyle w:val="17"/>
        <w:ind w:firstLine="480"/>
        <w:rPr>
          <w:rFonts w:ascii="宋体" w:hAnsi="宋体" w:eastAsia="宋体"/>
        </w:rPr>
      </w:pPr>
      <w:r>
        <w:rPr>
          <w:rFonts w:ascii="宋体" w:hAnsi="宋体" w:eastAsia="宋体" w:cs="仿宋_GB2312"/>
        </w:rPr>
        <w:t>1.1“商务条件”项下填写的内容应与招标文件第五章“商务条件”的内容保持一致。</w:t>
      </w:r>
    </w:p>
    <w:p w14:paraId="6A8599FE">
      <w:pPr>
        <w:pStyle w:val="17"/>
        <w:ind w:firstLine="480"/>
        <w:rPr>
          <w:rFonts w:ascii="宋体" w:hAnsi="宋体" w:eastAsia="宋体"/>
        </w:rPr>
      </w:pPr>
      <w:r>
        <w:rPr>
          <w:rFonts w:ascii="宋体" w:hAnsi="宋体" w:eastAsia="宋体" w:cs="仿宋_GB2312"/>
        </w:rPr>
        <w:t>1.2“投标响应”项下应填写具体的响应内容并与“商务条件”项下填写的内容逐项对应；对“商务条件”项下涉及“≥或＞”、“≤或＜”及某个区间值范围内的内容，应填写具体的数值。</w:t>
      </w:r>
    </w:p>
    <w:p w14:paraId="6DDB38D9">
      <w:pPr>
        <w:pStyle w:val="17"/>
        <w:ind w:firstLine="480"/>
        <w:rPr>
          <w:rFonts w:ascii="宋体" w:hAnsi="宋体" w:eastAsia="宋体"/>
        </w:rPr>
      </w:pPr>
      <w:r>
        <w:rPr>
          <w:rFonts w:ascii="宋体" w:hAnsi="宋体" w:eastAsia="宋体" w:cs="仿宋_GB2312"/>
        </w:rPr>
        <w:t>1.3“是否偏离及说明”项下应按下列规定填写：优于的，填写“正偏离”；符合的，填写“无偏离”；低于的，填写“负偏离”。</w:t>
      </w:r>
    </w:p>
    <w:p w14:paraId="6FB62E1E">
      <w:pPr>
        <w:pStyle w:val="17"/>
        <w:ind w:firstLine="480"/>
        <w:rPr>
          <w:rFonts w:ascii="宋体" w:hAnsi="宋体" w:eastAsia="宋体"/>
        </w:rPr>
      </w:pPr>
      <w:r>
        <w:rPr>
          <w:rFonts w:ascii="宋体" w:hAnsi="宋体" w:eastAsia="宋体" w:cs="仿宋_GB2312"/>
        </w:rPr>
        <w:t>2、投标人需要说明的内容若需特殊表达，应先在本表中进行相应说明，再另页应答，但应做好标注说明，方便评委查阅评审。未标注说明可能导致的不利的评审后果由投标人自行承担。</w:t>
      </w:r>
    </w:p>
    <w:p w14:paraId="1EFCB203">
      <w:pPr>
        <w:pStyle w:val="17"/>
        <w:ind w:firstLine="480"/>
        <w:jc w:val="right"/>
        <w:rPr>
          <w:rFonts w:ascii="宋体" w:hAnsi="宋体" w:eastAsia="宋体"/>
        </w:rPr>
      </w:pPr>
      <w:r>
        <w:rPr>
          <w:rFonts w:ascii="宋体" w:hAnsi="宋体" w:eastAsia="宋体" w:cs="仿宋_GB2312"/>
        </w:rPr>
        <w:t>投标人：</w:t>
      </w:r>
      <w:r>
        <w:rPr>
          <w:rFonts w:ascii="宋体" w:hAnsi="宋体" w:eastAsia="宋体" w:cs="仿宋_GB2312"/>
          <w:u w:val="single"/>
        </w:rPr>
        <w:t>（全称并加盖单位公章）</w:t>
      </w:r>
    </w:p>
    <w:p w14:paraId="10AA4BEE">
      <w:pPr>
        <w:pStyle w:val="17"/>
        <w:ind w:firstLine="480"/>
        <w:jc w:val="right"/>
        <w:rPr>
          <w:rFonts w:ascii="宋体" w:hAnsi="宋体" w:eastAsia="宋体"/>
        </w:rPr>
      </w:pPr>
      <w:r>
        <w:rPr>
          <w:rFonts w:ascii="宋体" w:hAnsi="宋体" w:eastAsia="宋体" w:cs="仿宋_GB2312"/>
        </w:rPr>
        <w:t>日期：</w:t>
      </w:r>
      <w:r>
        <w:rPr>
          <w:rFonts w:ascii="宋体" w:hAnsi="宋体" w:eastAsia="宋体" w:cs="仿宋_GB2312"/>
          <w:u w:val="single"/>
        </w:rPr>
        <w:t>　　年　　月　　日</w:t>
      </w:r>
    </w:p>
    <w:p w14:paraId="7D219AFC">
      <w:pPr>
        <w:pStyle w:val="17"/>
        <w:rPr>
          <w:rFonts w:ascii="宋体" w:hAnsi="宋体" w:eastAsia="宋体"/>
        </w:rPr>
      </w:pPr>
      <w:r>
        <w:rPr>
          <w:rFonts w:ascii="宋体" w:hAnsi="宋体" w:eastAsia="宋体" w:cs="仿宋_GB2312"/>
        </w:rPr>
        <w:t xml:space="preserve"> </w:t>
      </w:r>
      <w:r>
        <w:rPr>
          <w:rFonts w:ascii="宋体" w:hAnsi="宋体" w:eastAsia="宋体" w:cs="仿宋_GB2312"/>
        </w:rPr>
        <w:br w:type="textWrapping"/>
      </w:r>
      <w:r>
        <w:rPr>
          <w:rFonts w:ascii="宋体" w:hAnsi="宋体" w:eastAsia="宋体" w:cs="仿宋_GB2312"/>
        </w:rPr>
        <w:br w:type="page"/>
      </w:r>
    </w:p>
    <w:p w14:paraId="58747DB3">
      <w:pPr>
        <w:pStyle w:val="17"/>
        <w:jc w:val="center"/>
        <w:outlineLvl w:val="2"/>
        <w:rPr>
          <w:rFonts w:ascii="宋体" w:hAnsi="宋体" w:eastAsia="宋体"/>
        </w:rPr>
      </w:pPr>
      <w:r>
        <w:rPr>
          <w:rFonts w:ascii="宋体" w:hAnsi="宋体" w:eastAsia="宋体" w:cs="仿宋_GB2312"/>
          <w:b/>
          <w:sz w:val="28"/>
        </w:rPr>
        <w:t>四、投标人提交的其他资料（若有）</w:t>
      </w:r>
    </w:p>
    <w:p w14:paraId="037B19B6">
      <w:pPr>
        <w:pStyle w:val="17"/>
        <w:ind w:firstLine="480"/>
        <w:jc w:val="center"/>
        <w:rPr>
          <w:rFonts w:ascii="宋体" w:hAnsi="宋体" w:eastAsia="宋体"/>
        </w:rPr>
      </w:pPr>
      <w:r>
        <w:rPr>
          <w:rFonts w:ascii="宋体" w:hAnsi="宋体" w:eastAsia="宋体" w:cs="仿宋_GB2312"/>
        </w:rPr>
        <w:t>编制说明</w:t>
      </w:r>
    </w:p>
    <w:p w14:paraId="40DD896F">
      <w:pPr>
        <w:pStyle w:val="17"/>
        <w:ind w:firstLine="480"/>
        <w:rPr>
          <w:rFonts w:ascii="宋体" w:hAnsi="宋体" w:eastAsia="宋体"/>
        </w:rPr>
      </w:pPr>
      <w:r>
        <w:rPr>
          <w:rFonts w:ascii="宋体" w:hAnsi="宋体" w:eastAsia="宋体" w:cs="仿宋_GB2312"/>
        </w:rPr>
        <w:t>1、招标文件要求提交的除“资格及资信证明部分”、“报价部分”外的其他证明材料或资料加盖投标人的单位公章后应在此项下提交。</w:t>
      </w:r>
    </w:p>
    <w:p w14:paraId="214DC08A">
      <w:pPr>
        <w:pStyle w:val="17"/>
        <w:ind w:firstLine="480"/>
        <w:rPr>
          <w:rFonts w:ascii="宋体" w:hAnsi="宋体" w:eastAsia="宋体"/>
        </w:rPr>
      </w:pPr>
      <w:r>
        <w:rPr>
          <w:rFonts w:ascii="宋体" w:hAnsi="宋体" w:eastAsia="宋体" w:cs="仿宋_GB2312"/>
        </w:rPr>
        <w:t>2、招标文件要求投标人提供方案（包括但不限于：组织、实施、技术、服务方案等）的，投标人应在此项下提交。</w:t>
      </w:r>
    </w:p>
    <w:p w14:paraId="0DB40404">
      <w:pPr>
        <w:pStyle w:val="17"/>
        <w:ind w:firstLine="480"/>
        <w:rPr>
          <w:rFonts w:ascii="宋体" w:hAnsi="宋体" w:eastAsia="宋体"/>
        </w:rPr>
      </w:pPr>
      <w:r>
        <w:rPr>
          <w:rFonts w:ascii="宋体" w:hAnsi="宋体" w:eastAsia="宋体" w:cs="仿宋_GB2312"/>
        </w:rPr>
        <w:t>3、除招标文件另有规定外，投标人认为需要提交的其他证明材料或资料加盖投标人的单位公章后应在此项下提交。</w:t>
      </w:r>
    </w:p>
    <w:p w14:paraId="69A87C57">
      <w:pPr>
        <w:pStyle w:val="17"/>
        <w:rPr>
          <w:rFonts w:ascii="宋体" w:hAnsi="宋体" w:eastAsia="宋体"/>
        </w:rPr>
      </w:pPr>
    </w:p>
    <w:sectPr>
      <w:footerReference r:id="rId3" w:type="default"/>
      <w:pgSz w:w="11906" w:h="16838"/>
      <w:pgMar w:top="1440" w:right="17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39354329"/>
    </w:sdtPr>
    <w:sdtContent>
      <w:p w14:paraId="14A0D0DD">
        <w:pPr>
          <w:pStyle w:val="7"/>
          <w:jc w:val="right"/>
        </w:pPr>
        <w:r>
          <w:fldChar w:fldCharType="begin"/>
        </w:r>
        <w:r>
          <w:instrText xml:space="preserve">PAGE   \* MERGEFORMAT</w:instrText>
        </w:r>
        <w:r>
          <w:fldChar w:fldCharType="separate"/>
        </w:r>
        <w:r>
          <w:rPr>
            <w:lang w:val="zh-CN"/>
          </w:rPr>
          <w:t>2</w:t>
        </w:r>
        <w:r>
          <w:fldChar w:fldCharType="end"/>
        </w:r>
      </w:p>
    </w:sdtContent>
  </w:sdt>
  <w:p w14:paraId="5B88EFBB">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0MTQwMTcxOWEwMDI2YWVhYWYyN2E0YjJiYzk5MjgifQ=="/>
  </w:docVars>
  <w:rsids>
    <w:rsidRoot w:val="53B52B8D"/>
    <w:rsid w:val="000115BD"/>
    <w:rsid w:val="0003603B"/>
    <w:rsid w:val="00045C92"/>
    <w:rsid w:val="00063119"/>
    <w:rsid w:val="00065981"/>
    <w:rsid w:val="00087A75"/>
    <w:rsid w:val="000B1502"/>
    <w:rsid w:val="000B2496"/>
    <w:rsid w:val="001065E5"/>
    <w:rsid w:val="001070B8"/>
    <w:rsid w:val="001105B3"/>
    <w:rsid w:val="001150DF"/>
    <w:rsid w:val="001347C2"/>
    <w:rsid w:val="00143C31"/>
    <w:rsid w:val="0015526A"/>
    <w:rsid w:val="00171F67"/>
    <w:rsid w:val="00174B36"/>
    <w:rsid w:val="00176DBF"/>
    <w:rsid w:val="00186C28"/>
    <w:rsid w:val="00193F0B"/>
    <w:rsid w:val="00195E4F"/>
    <w:rsid w:val="001A7C37"/>
    <w:rsid w:val="001B59A6"/>
    <w:rsid w:val="001D6AF2"/>
    <w:rsid w:val="001E19E9"/>
    <w:rsid w:val="00205C3E"/>
    <w:rsid w:val="00210470"/>
    <w:rsid w:val="00226E83"/>
    <w:rsid w:val="00251018"/>
    <w:rsid w:val="002624AB"/>
    <w:rsid w:val="002919EE"/>
    <w:rsid w:val="00294604"/>
    <w:rsid w:val="002E6779"/>
    <w:rsid w:val="002F664A"/>
    <w:rsid w:val="00300B4B"/>
    <w:rsid w:val="00320294"/>
    <w:rsid w:val="00331B3E"/>
    <w:rsid w:val="003334A9"/>
    <w:rsid w:val="00342028"/>
    <w:rsid w:val="00342BB9"/>
    <w:rsid w:val="00364770"/>
    <w:rsid w:val="003A1B2D"/>
    <w:rsid w:val="003B0C96"/>
    <w:rsid w:val="003B4C48"/>
    <w:rsid w:val="003C12F0"/>
    <w:rsid w:val="003E27E9"/>
    <w:rsid w:val="003E70FA"/>
    <w:rsid w:val="003F57B6"/>
    <w:rsid w:val="004103C7"/>
    <w:rsid w:val="00410BCF"/>
    <w:rsid w:val="0041154B"/>
    <w:rsid w:val="0041691C"/>
    <w:rsid w:val="00453D30"/>
    <w:rsid w:val="00471655"/>
    <w:rsid w:val="00472E63"/>
    <w:rsid w:val="004918E7"/>
    <w:rsid w:val="004D7205"/>
    <w:rsid w:val="004F47FB"/>
    <w:rsid w:val="00520DCA"/>
    <w:rsid w:val="005270C7"/>
    <w:rsid w:val="00547832"/>
    <w:rsid w:val="00557B59"/>
    <w:rsid w:val="00564BAC"/>
    <w:rsid w:val="00570631"/>
    <w:rsid w:val="00597AA7"/>
    <w:rsid w:val="005A6877"/>
    <w:rsid w:val="005A70EA"/>
    <w:rsid w:val="005C629B"/>
    <w:rsid w:val="005C740F"/>
    <w:rsid w:val="005D1A24"/>
    <w:rsid w:val="005D5073"/>
    <w:rsid w:val="005D5074"/>
    <w:rsid w:val="005E21DF"/>
    <w:rsid w:val="005E5719"/>
    <w:rsid w:val="005F18C7"/>
    <w:rsid w:val="005F5136"/>
    <w:rsid w:val="005F64F9"/>
    <w:rsid w:val="00607BCA"/>
    <w:rsid w:val="00660C6C"/>
    <w:rsid w:val="006B01B4"/>
    <w:rsid w:val="006D1EFF"/>
    <w:rsid w:val="006D4500"/>
    <w:rsid w:val="006F11C5"/>
    <w:rsid w:val="00710199"/>
    <w:rsid w:val="007250D1"/>
    <w:rsid w:val="007420B7"/>
    <w:rsid w:val="00775369"/>
    <w:rsid w:val="00786197"/>
    <w:rsid w:val="007A0729"/>
    <w:rsid w:val="007A7BDD"/>
    <w:rsid w:val="007D1548"/>
    <w:rsid w:val="007E3581"/>
    <w:rsid w:val="008052B8"/>
    <w:rsid w:val="008115AC"/>
    <w:rsid w:val="0082153E"/>
    <w:rsid w:val="0082691F"/>
    <w:rsid w:val="0083154C"/>
    <w:rsid w:val="00837471"/>
    <w:rsid w:val="00840A70"/>
    <w:rsid w:val="00841C48"/>
    <w:rsid w:val="00846F93"/>
    <w:rsid w:val="008556DD"/>
    <w:rsid w:val="00864A03"/>
    <w:rsid w:val="008839FE"/>
    <w:rsid w:val="00893EF0"/>
    <w:rsid w:val="008C62AE"/>
    <w:rsid w:val="008D6328"/>
    <w:rsid w:val="008E6F09"/>
    <w:rsid w:val="00905BE9"/>
    <w:rsid w:val="00916523"/>
    <w:rsid w:val="00926327"/>
    <w:rsid w:val="00933F86"/>
    <w:rsid w:val="00961965"/>
    <w:rsid w:val="0097195F"/>
    <w:rsid w:val="00A00EC5"/>
    <w:rsid w:val="00A04513"/>
    <w:rsid w:val="00A17561"/>
    <w:rsid w:val="00A51F22"/>
    <w:rsid w:val="00A66A14"/>
    <w:rsid w:val="00A77922"/>
    <w:rsid w:val="00A824A0"/>
    <w:rsid w:val="00A91BCF"/>
    <w:rsid w:val="00A95DB1"/>
    <w:rsid w:val="00AA13B1"/>
    <w:rsid w:val="00AB6631"/>
    <w:rsid w:val="00AC08C6"/>
    <w:rsid w:val="00AC3E17"/>
    <w:rsid w:val="00AC4FBF"/>
    <w:rsid w:val="00AC70F0"/>
    <w:rsid w:val="00AD4B04"/>
    <w:rsid w:val="00AD4BCF"/>
    <w:rsid w:val="00AF05E7"/>
    <w:rsid w:val="00B074FD"/>
    <w:rsid w:val="00B25993"/>
    <w:rsid w:val="00B47F7E"/>
    <w:rsid w:val="00B5028F"/>
    <w:rsid w:val="00B80E54"/>
    <w:rsid w:val="00B83573"/>
    <w:rsid w:val="00B964E6"/>
    <w:rsid w:val="00B97497"/>
    <w:rsid w:val="00BA2E08"/>
    <w:rsid w:val="00BB009A"/>
    <w:rsid w:val="00BC40AC"/>
    <w:rsid w:val="00BE39C4"/>
    <w:rsid w:val="00BF0F13"/>
    <w:rsid w:val="00C01B4C"/>
    <w:rsid w:val="00C06B2E"/>
    <w:rsid w:val="00C14CB8"/>
    <w:rsid w:val="00C17283"/>
    <w:rsid w:val="00C47634"/>
    <w:rsid w:val="00C53A04"/>
    <w:rsid w:val="00C55B40"/>
    <w:rsid w:val="00C75CCC"/>
    <w:rsid w:val="00C90C43"/>
    <w:rsid w:val="00C9705B"/>
    <w:rsid w:val="00CB3776"/>
    <w:rsid w:val="00CC106C"/>
    <w:rsid w:val="00CF0EC7"/>
    <w:rsid w:val="00D058BF"/>
    <w:rsid w:val="00D20716"/>
    <w:rsid w:val="00D6337B"/>
    <w:rsid w:val="00D6796A"/>
    <w:rsid w:val="00D758E8"/>
    <w:rsid w:val="00D91701"/>
    <w:rsid w:val="00DA7FB9"/>
    <w:rsid w:val="00DB5B85"/>
    <w:rsid w:val="00DC02FD"/>
    <w:rsid w:val="00DD796E"/>
    <w:rsid w:val="00DE339D"/>
    <w:rsid w:val="00DE3FBB"/>
    <w:rsid w:val="00E0542D"/>
    <w:rsid w:val="00E20591"/>
    <w:rsid w:val="00E66BCB"/>
    <w:rsid w:val="00E702EA"/>
    <w:rsid w:val="00E763FC"/>
    <w:rsid w:val="00E91CA6"/>
    <w:rsid w:val="00EC1972"/>
    <w:rsid w:val="00EC359D"/>
    <w:rsid w:val="00ED3F0D"/>
    <w:rsid w:val="00EE6E38"/>
    <w:rsid w:val="00F30C72"/>
    <w:rsid w:val="00F665F0"/>
    <w:rsid w:val="00F8690D"/>
    <w:rsid w:val="00FA6595"/>
    <w:rsid w:val="00FB612E"/>
    <w:rsid w:val="00FC25D2"/>
    <w:rsid w:val="00FD3681"/>
    <w:rsid w:val="00FD5805"/>
    <w:rsid w:val="00FE4CF5"/>
    <w:rsid w:val="00FF2838"/>
    <w:rsid w:val="00FF4E8F"/>
    <w:rsid w:val="012E5F7D"/>
    <w:rsid w:val="04400AD3"/>
    <w:rsid w:val="047F3CAB"/>
    <w:rsid w:val="118821C3"/>
    <w:rsid w:val="13566768"/>
    <w:rsid w:val="159F6E1C"/>
    <w:rsid w:val="15D1005C"/>
    <w:rsid w:val="16A51931"/>
    <w:rsid w:val="177F50ED"/>
    <w:rsid w:val="1B4D3248"/>
    <w:rsid w:val="301C2607"/>
    <w:rsid w:val="384F0C8B"/>
    <w:rsid w:val="43470C5B"/>
    <w:rsid w:val="48C15091"/>
    <w:rsid w:val="4F1D3BF8"/>
    <w:rsid w:val="53B27CA3"/>
    <w:rsid w:val="53B52B8D"/>
    <w:rsid w:val="5BF971C8"/>
    <w:rsid w:val="5DC53EB2"/>
    <w:rsid w:val="5F23513B"/>
    <w:rsid w:val="658B58D6"/>
    <w:rsid w:val="6C846F02"/>
    <w:rsid w:val="731266B8"/>
    <w:rsid w:val="74286C6B"/>
    <w:rsid w:val="75A30595"/>
    <w:rsid w:val="769C1081"/>
    <w:rsid w:val="76AA4A61"/>
    <w:rsid w:val="77F79321"/>
    <w:rsid w:val="7B3C254D"/>
    <w:rsid w:val="BBBF77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30"/>
    <w:qFormat/>
    <w:uiPriority w:val="9"/>
    <w:pPr>
      <w:keepNext/>
      <w:keepLines/>
      <w:spacing w:before="480" w:after="80" w:line="278" w:lineRule="auto"/>
      <w:jc w:val="left"/>
      <w:outlineLvl w:val="0"/>
    </w:pPr>
    <w:rPr>
      <w:rFonts w:asciiTheme="majorHAnsi" w:hAnsiTheme="majorHAnsi" w:eastAsiaTheme="majorEastAsia" w:cstheme="majorBidi"/>
      <w:color w:val="2E75B6" w:themeColor="accent1" w:themeShade="BF"/>
      <w:sz w:val="48"/>
      <w:szCs w:val="48"/>
      <w14:ligatures w14:val="standardContextual"/>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21"/>
    <w:qFormat/>
    <w:uiPriority w:val="0"/>
    <w:pPr>
      <w:ind w:firstLine="420" w:firstLineChars="200"/>
    </w:pPr>
  </w:style>
  <w:style w:type="paragraph" w:styleId="3">
    <w:name w:val="Body Text Indent"/>
    <w:basedOn w:val="1"/>
    <w:link w:val="20"/>
    <w:qFormat/>
    <w:uiPriority w:val="0"/>
    <w:pPr>
      <w:spacing w:after="120" w:line="360" w:lineRule="auto"/>
      <w:ind w:left="420" w:leftChars="200" w:firstLine="422" w:firstLineChars="176"/>
      <w:jc w:val="left"/>
    </w:pPr>
    <w:rPr>
      <w:rFonts w:ascii="宋体" w:hAnsi="宋体" w:eastAsia="宋体"/>
      <w:sz w:val="24"/>
    </w:rPr>
  </w:style>
  <w:style w:type="paragraph" w:styleId="5">
    <w:name w:val="annotation text"/>
    <w:basedOn w:val="1"/>
    <w:link w:val="18"/>
    <w:unhideWhenUsed/>
    <w:qFormat/>
    <w:uiPriority w:val="99"/>
    <w:pPr>
      <w:spacing w:line="360" w:lineRule="auto"/>
      <w:ind w:firstLine="422" w:firstLineChars="176"/>
      <w:jc w:val="left"/>
    </w:pPr>
    <w:rPr>
      <w:rFonts w:ascii="Calibri" w:hAnsi="Calibri" w:eastAsia="宋体" w:cs="Times New Roman"/>
      <w:sz w:val="24"/>
      <w:szCs w:val="22"/>
    </w:rPr>
  </w:style>
  <w:style w:type="paragraph" w:styleId="6">
    <w:name w:val="Body Text"/>
    <w:basedOn w:val="1"/>
    <w:link w:val="19"/>
    <w:unhideWhenUsed/>
    <w:qFormat/>
    <w:uiPriority w:val="99"/>
    <w:pPr>
      <w:spacing w:line="360" w:lineRule="auto"/>
      <w:ind w:firstLine="422" w:firstLineChars="176"/>
      <w:jc w:val="left"/>
    </w:pPr>
    <w:rPr>
      <w:rFonts w:ascii="宋体" w:hAnsi="宋体" w:eastAsia="宋体" w:cs="Times New Roman"/>
      <w:sz w:val="24"/>
      <w:szCs w:val="22"/>
    </w:rPr>
  </w:style>
  <w:style w:type="paragraph" w:styleId="7">
    <w:name w:val="footer"/>
    <w:basedOn w:val="1"/>
    <w:link w:val="32"/>
    <w:qFormat/>
    <w:uiPriority w:val="99"/>
    <w:pPr>
      <w:tabs>
        <w:tab w:val="center" w:pos="4153"/>
        <w:tab w:val="right" w:pos="8306"/>
      </w:tabs>
      <w:snapToGrid w:val="0"/>
      <w:jc w:val="left"/>
    </w:pPr>
    <w:rPr>
      <w:sz w:val="18"/>
      <w:szCs w:val="18"/>
    </w:rPr>
  </w:style>
  <w:style w:type="paragraph" w:styleId="8">
    <w:name w:val="header"/>
    <w:basedOn w:val="1"/>
    <w:link w:val="31"/>
    <w:qFormat/>
    <w:uiPriority w:val="0"/>
    <w:pP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line="360" w:lineRule="auto"/>
      <w:ind w:firstLine="422" w:firstLineChars="176"/>
      <w:jc w:val="left"/>
    </w:pPr>
    <w:rPr>
      <w:rFonts w:ascii="宋体" w:hAnsi="宋体" w:eastAsia="宋体" w:cs="Times New Roman"/>
      <w:kern w:val="0"/>
      <w:sz w:val="24"/>
    </w:rPr>
  </w:style>
  <w:style w:type="paragraph" w:styleId="10">
    <w:name w:val="annotation subject"/>
    <w:basedOn w:val="5"/>
    <w:next w:val="5"/>
    <w:link w:val="29"/>
    <w:qFormat/>
    <w:uiPriority w:val="0"/>
    <w:rPr>
      <w:rFonts w:ascii="宋体" w:hAnsi="宋体" w:cstheme="minorBidi"/>
      <w:b/>
      <w:bCs/>
      <w:szCs w:val="24"/>
    </w:rPr>
  </w:style>
  <w:style w:type="table" w:styleId="12">
    <w:name w:val="Table Grid"/>
    <w:basedOn w:val="11"/>
    <w:qFormat/>
    <w:uiPriority w:val="39"/>
    <w:rPr>
      <w:kern w:val="2"/>
      <w:sz w:val="22"/>
      <w:szCs w:val="24"/>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Emphasis"/>
    <w:basedOn w:val="13"/>
    <w:qFormat/>
    <w:uiPriority w:val="0"/>
    <w:rPr>
      <w:i/>
    </w:rPr>
  </w:style>
  <w:style w:type="character" w:styleId="15">
    <w:name w:val="Hyperlink"/>
    <w:basedOn w:val="13"/>
    <w:qFormat/>
    <w:uiPriority w:val="0"/>
    <w:rPr>
      <w:color w:val="0000FF"/>
      <w:u w:val="single"/>
    </w:rPr>
  </w:style>
  <w:style w:type="character" w:styleId="16">
    <w:name w:val="annotation reference"/>
    <w:basedOn w:val="13"/>
    <w:unhideWhenUsed/>
    <w:qFormat/>
    <w:uiPriority w:val="99"/>
    <w:rPr>
      <w:sz w:val="21"/>
      <w:szCs w:val="21"/>
    </w:rPr>
  </w:style>
  <w:style w:type="paragraph" w:customStyle="1" w:styleId="17">
    <w:name w:val="null3"/>
    <w:hidden/>
    <w:qFormat/>
    <w:uiPriority w:val="0"/>
    <w:rPr>
      <w:rFonts w:hint="eastAsia" w:asciiTheme="minorHAnsi" w:hAnsiTheme="minorHAnsi" w:eastAsiaTheme="minorEastAsia" w:cstheme="minorBidi"/>
      <w:lang w:val="en-US" w:eastAsia="zh-Hans" w:bidi="ar-SA"/>
    </w:rPr>
  </w:style>
  <w:style w:type="character" w:customStyle="1" w:styleId="18">
    <w:name w:val="批注文字 字符"/>
    <w:basedOn w:val="13"/>
    <w:link w:val="5"/>
    <w:qFormat/>
    <w:uiPriority w:val="99"/>
    <w:rPr>
      <w:rFonts w:ascii="Calibri" w:hAnsi="Calibri" w:eastAsia="宋体" w:cs="Times New Roman"/>
      <w:kern w:val="2"/>
      <w:sz w:val="24"/>
      <w:szCs w:val="22"/>
    </w:rPr>
  </w:style>
  <w:style w:type="character" w:customStyle="1" w:styleId="19">
    <w:name w:val="正文文本 字符"/>
    <w:basedOn w:val="13"/>
    <w:link w:val="6"/>
    <w:qFormat/>
    <w:uiPriority w:val="99"/>
    <w:rPr>
      <w:rFonts w:ascii="宋体" w:hAnsi="宋体" w:eastAsia="宋体" w:cs="Times New Roman"/>
      <w:kern w:val="2"/>
      <w:sz w:val="24"/>
      <w:szCs w:val="22"/>
    </w:rPr>
  </w:style>
  <w:style w:type="character" w:customStyle="1" w:styleId="20">
    <w:name w:val="正文文本缩进 字符"/>
    <w:basedOn w:val="13"/>
    <w:link w:val="3"/>
    <w:qFormat/>
    <w:uiPriority w:val="0"/>
    <w:rPr>
      <w:rFonts w:ascii="宋体" w:hAnsi="宋体" w:eastAsia="宋体"/>
      <w:kern w:val="2"/>
      <w:sz w:val="24"/>
      <w:szCs w:val="24"/>
    </w:rPr>
  </w:style>
  <w:style w:type="character" w:customStyle="1" w:styleId="21">
    <w:name w:val="正文文本首行缩进 2 字符"/>
    <w:basedOn w:val="20"/>
    <w:link w:val="2"/>
    <w:qFormat/>
    <w:uiPriority w:val="0"/>
    <w:rPr>
      <w:rFonts w:ascii="宋体" w:hAnsi="宋体" w:eastAsia="宋体"/>
      <w:kern w:val="2"/>
      <w:sz w:val="24"/>
      <w:szCs w:val="24"/>
    </w:rPr>
  </w:style>
  <w:style w:type="paragraph" w:customStyle="1" w:styleId="22">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
    <w:name w:val="列出段落1"/>
    <w:basedOn w:val="1"/>
    <w:qFormat/>
    <w:uiPriority w:val="34"/>
    <w:pPr>
      <w:spacing w:line="360" w:lineRule="auto"/>
      <w:ind w:firstLine="420" w:firstLineChars="200"/>
      <w:jc w:val="left"/>
    </w:pPr>
    <w:rPr>
      <w:rFonts w:ascii="Calibri" w:hAnsi="Calibri" w:eastAsia="宋体" w:cs="Times New Roman"/>
      <w:sz w:val="24"/>
      <w:szCs w:val="22"/>
    </w:rPr>
  </w:style>
  <w:style w:type="paragraph" w:styleId="24">
    <w:name w:val="List Paragraph"/>
    <w:basedOn w:val="1"/>
    <w:qFormat/>
    <w:uiPriority w:val="34"/>
    <w:pPr>
      <w:spacing w:line="360" w:lineRule="auto"/>
      <w:ind w:firstLine="420" w:firstLineChars="200"/>
      <w:jc w:val="left"/>
    </w:pPr>
    <w:rPr>
      <w:rFonts w:ascii="Calibri" w:hAnsi="Calibri" w:eastAsia="宋体" w:cs="Times New Roman"/>
      <w:sz w:val="24"/>
      <w:szCs w:val="22"/>
    </w:rPr>
  </w:style>
  <w:style w:type="character" w:customStyle="1" w:styleId="25">
    <w:name w:val="NormalCharacter"/>
    <w:semiHidden/>
    <w:qFormat/>
    <w:uiPriority w:val="0"/>
  </w:style>
  <w:style w:type="table" w:customStyle="1" w:styleId="26">
    <w:name w:val="Table Normal"/>
    <w:semiHidden/>
    <w:unhideWhenUsed/>
    <w:qFormat/>
    <w:uiPriority w:val="0"/>
    <w:rPr>
      <w:rFonts w:ascii="Times New Roman" w:hAnsi="Times New Roman" w:eastAsia="宋体" w:cs="Times New Roman"/>
    </w:rPr>
    <w:tblPr>
      <w:tblCellMar>
        <w:top w:w="0" w:type="dxa"/>
        <w:left w:w="0" w:type="dxa"/>
        <w:bottom w:w="0" w:type="dxa"/>
        <w:right w:w="0" w:type="dxa"/>
      </w:tblCellMar>
    </w:tblPr>
  </w:style>
  <w:style w:type="paragraph" w:customStyle="1" w:styleId="27">
    <w:name w:val="Table Text"/>
    <w:basedOn w:val="1"/>
    <w:semiHidden/>
    <w:qFormat/>
    <w:uiPriority w:val="0"/>
    <w:rPr>
      <w:rFonts w:ascii="Times New Roman" w:hAnsi="Times New Roman" w:eastAsia="Times New Roman" w:cs="Times New Roman"/>
      <w:sz w:val="24"/>
      <w:szCs w:val="21"/>
      <w:lang w:eastAsia="en-US"/>
    </w:rPr>
  </w:style>
  <w:style w:type="paragraph" w:customStyle="1" w:styleId="28">
    <w:name w:val="正文1"/>
    <w:qFormat/>
    <w:uiPriority w:val="0"/>
    <w:pPr>
      <w:jc w:val="both"/>
    </w:pPr>
    <w:rPr>
      <w:rFonts w:ascii="Calibri" w:hAnsi="Calibri" w:eastAsia="宋体" w:cs="Calibri"/>
      <w:kern w:val="2"/>
      <w:sz w:val="21"/>
      <w:szCs w:val="21"/>
      <w:lang w:val="en-US" w:eastAsia="zh-CN" w:bidi="ar-SA"/>
    </w:rPr>
  </w:style>
  <w:style w:type="character" w:customStyle="1" w:styleId="29">
    <w:name w:val="批注主题 字符"/>
    <w:basedOn w:val="18"/>
    <w:link w:val="10"/>
    <w:qFormat/>
    <w:uiPriority w:val="0"/>
    <w:rPr>
      <w:rFonts w:ascii="宋体" w:hAnsi="宋体" w:eastAsia="宋体" w:cs="Times New Roman"/>
      <w:b/>
      <w:bCs/>
      <w:kern w:val="2"/>
      <w:sz w:val="24"/>
      <w:szCs w:val="24"/>
    </w:rPr>
  </w:style>
  <w:style w:type="character" w:customStyle="1" w:styleId="30">
    <w:name w:val="标题 1 字符"/>
    <w:basedOn w:val="13"/>
    <w:link w:val="4"/>
    <w:qFormat/>
    <w:uiPriority w:val="9"/>
    <w:rPr>
      <w:rFonts w:asciiTheme="majorHAnsi" w:hAnsiTheme="majorHAnsi" w:eastAsiaTheme="majorEastAsia" w:cstheme="majorBidi"/>
      <w:color w:val="2E75B6" w:themeColor="accent1" w:themeShade="BF"/>
      <w:kern w:val="2"/>
      <w:sz w:val="48"/>
      <w:szCs w:val="48"/>
      <w14:ligatures w14:val="standardContextual"/>
    </w:rPr>
  </w:style>
  <w:style w:type="character" w:customStyle="1" w:styleId="31">
    <w:name w:val="页眉 字符"/>
    <w:basedOn w:val="13"/>
    <w:link w:val="8"/>
    <w:qFormat/>
    <w:uiPriority w:val="0"/>
    <w:rPr>
      <w:kern w:val="2"/>
      <w:sz w:val="18"/>
      <w:szCs w:val="18"/>
    </w:rPr>
  </w:style>
  <w:style w:type="character" w:customStyle="1" w:styleId="32">
    <w:name w:val="页脚 字符"/>
    <w:basedOn w:val="13"/>
    <w:link w:val="7"/>
    <w:qFormat/>
    <w:uiPriority w:val="99"/>
    <w:rPr>
      <w:kern w:val="2"/>
      <w:sz w:val="18"/>
      <w:szCs w:val="18"/>
    </w:rPr>
  </w:style>
  <w:style w:type="paragraph" w:customStyle="1" w:styleId="33">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34">
    <w:name w:val="修订2"/>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35">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234</Pages>
  <Words>2907</Words>
  <Characters>3360</Characters>
  <Lines>989</Lines>
  <Paragraphs>278</Paragraphs>
  <TotalTime>10</TotalTime>
  <ScaleCrop>false</ScaleCrop>
  <LinksUpToDate>false</LinksUpToDate>
  <CharactersWithSpaces>3441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2022-04-08T19:57:00Z</dcterms:created>
  <dc:creator>administrator</dc:creator>
  <cp:lastModifiedBy>王册册</cp:lastModifiedBy>
  <cp:lastPrinted>2025-05-15T05:46:00Z</cp:lastPrinted>
  <dcterms:modified xsi:type="dcterms:W3CDTF">2025-05-19T08:49:14Z</dcterms:modified>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6CC908A5D39948A49280795972C7FA01_13</vt:lpwstr>
  </property>
  <property fmtid="{D5CDD505-2E9C-101B-9397-08002B2CF9AE}" pid="4" name="KSOTemplateDocerSaveRecord">
    <vt:lpwstr>eyJoZGlkIjoiOGQ4YzU3OWY0YmU2YjBkODAzMjM1ZjU5OTUyYjdmZjIiLCJ1c2VySWQiOiIyOTIxMTA0ODEifQ==</vt:lpwstr>
  </property>
</Properties>
</file>